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bookmarkStart w:id="0" w:name="_GoBack"/>
      <w:bookmarkEnd w:id="0"/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r w:rsidR="00E039E8">
        <w:rPr>
          <w:rFonts w:cstheme="minorHAnsi"/>
          <w:b/>
          <w:color w:val="FF0000"/>
          <w:u w:val="single"/>
        </w:rPr>
        <w:t>22</w:t>
      </w:r>
      <w:r w:rsidRPr="0076793F">
        <w:rPr>
          <w:rFonts w:cstheme="minorHAnsi"/>
          <w:b/>
          <w:color w:val="FF0000"/>
          <w:u w:val="single"/>
        </w:rPr>
        <w:t>.</w:t>
      </w:r>
      <w:r w:rsidR="004D72B9">
        <w:rPr>
          <w:rFonts w:cstheme="minorHAnsi"/>
          <w:b/>
          <w:color w:val="FF0000"/>
          <w:u w:val="single"/>
        </w:rPr>
        <w:t>6</w:t>
      </w:r>
      <w:r w:rsidRPr="0076793F">
        <w:rPr>
          <w:rFonts w:cstheme="minorHAnsi"/>
          <w:b/>
          <w:color w:val="FF0000"/>
          <w:u w:val="single"/>
        </w:rPr>
        <w:t>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9820" w:type="dxa"/>
        <w:tblInd w:w="-5" w:type="dxa"/>
        <w:tblLook w:val="04A0" w:firstRow="1" w:lastRow="0" w:firstColumn="1" w:lastColumn="0" w:noHBand="0" w:noVBand="1"/>
      </w:tblPr>
      <w:tblGrid>
        <w:gridCol w:w="1276"/>
        <w:gridCol w:w="8544"/>
      </w:tblGrid>
      <w:tr w:rsidR="00AE2B77" w:rsidRPr="00AE2B77" w:rsidTr="0054002A">
        <w:trPr>
          <w:trHeight w:val="731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2A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Αναλυτικοί Λογαριασμοί Εξόδου (ΑΛΕ) που είναι δεκτικοί για χρήση σε αρχεία Μισθοδοσίας </w:t>
            </w:r>
          </w:p>
          <w:p w:rsidR="00AE2B77" w:rsidRPr="00AE2B77" w:rsidRDefault="00AE2B77" w:rsidP="00863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των </w:t>
            </w:r>
            <w:r w:rsidR="0054002A" w:rsidRPr="00AE2B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ΝΠΔΔ-ΦΓΚ (οικείος προϋπολογισμός)</w:t>
            </w:r>
          </w:p>
        </w:tc>
      </w:tr>
      <w:tr w:rsidR="00AE2B77" w:rsidRPr="00AE2B77" w:rsidTr="006B7795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επίτευξης στόχων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2120104010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2120130001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2120206001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 3460/2006)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ν.3460/2006)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ένστολων πλην των αποδοχών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ειδικού μισθολογίου ένστολων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CE3BAD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CE3BAD" w:rsidRDefault="00891CF2" w:rsidP="00891C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του ν.5149/2024</w:t>
            </w:r>
            <w:r w:rsidR="008B4CFC"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72291D" w:rsidRPr="00906000" w:rsidTr="00563D2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91D" w:rsidRPr="00CE3BAD" w:rsidRDefault="0072291D" w:rsidP="00563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2120224009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D" w:rsidRPr="00CE3BAD" w:rsidRDefault="0072291D" w:rsidP="00891C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του ν.5043/2023</w:t>
            </w:r>
          </w:p>
        </w:tc>
      </w:tr>
      <w:tr w:rsidR="00891CF2" w:rsidRPr="00906000" w:rsidTr="00563D2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F2" w:rsidRPr="00CE3BAD" w:rsidRDefault="00891CF2" w:rsidP="00563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2120224089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CF2" w:rsidRPr="00CE3BAD" w:rsidRDefault="00891CF2" w:rsidP="00891CF2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l-GR"/>
              </w:rPr>
            </w:pPr>
            <w:r w:rsidRPr="00CE3BAD">
              <w:rPr>
                <w:rFonts w:eastAsia="Times New Roman"/>
                <w:color w:val="auto"/>
                <w:sz w:val="20"/>
                <w:szCs w:val="20"/>
                <w:lang w:eastAsia="el-GR"/>
              </w:rPr>
              <w:t xml:space="preserve">Λοιπά κίνητρα και ανταμοιβές υπαλλήλων 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2120226002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καταργηθέντων με τον ν.3697/2008 ειδικών λογαριασμών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Δαπάνες κατασκηνώσεων μέσω ιδιωτών παρόχων για εργαζόμενους και μέλη των οικογενειών τους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ενιαίου μισθολογίου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ειδικών μισθολογίων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2130188001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2130189001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2190303008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 παροχές σε άτομα με αναπηρία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προνοιακές παροχές υγείας σε χρήμα</w:t>
            </w:r>
          </w:p>
        </w:tc>
      </w:tr>
      <w:tr w:rsidR="00BF4BC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8B14A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B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μεταβιβάσεις σε φυσικά πρόσωπα και φορείς χωρίς νομική προσωπικότητα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BF4BC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F4B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λόγω πρόκλησης σωματικής βλάβης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BF4B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ηθικής βλάβης, ψυχικής οδύνης και εν γένει κάθε ζημιογόνου γεγονότος σε φυσικά και νομικά πρόσωπα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AE2B77" w:rsidRPr="00906000" w:rsidTr="004D72B9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2410119000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Είδη ρουχισμού, υπόδησης και μέσων ατομικής προστασίας</w:t>
            </w:r>
          </w:p>
        </w:tc>
      </w:tr>
      <w:tr w:rsidR="00AE2B77" w:rsidRPr="00906000" w:rsidTr="004D72B9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AE2B77" w:rsidRPr="00906000" w:rsidTr="004D72B9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2420403000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προσωπικού αποστελλόμενου ή μετακινούμενου στο εξωτερικό για υπηρεσία ή ασκήσεις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προσώπων που δεν έχουν την υπαλληλική ιδιότητα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</w:tr>
      <w:tr w:rsidR="004D72B9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B9" w:rsidRPr="00906000" w:rsidRDefault="004D72B9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B9" w:rsidRPr="00906000" w:rsidRDefault="004D72B9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πολιτιστικές, ψυχαγωγικές, αθλητικές και κοινωνικές υπηρεσίες και δραστηριότητες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λοιπές υπηρεσίες</w:t>
            </w:r>
          </w:p>
        </w:tc>
      </w:tr>
      <w:tr w:rsidR="002F4392" w:rsidRPr="00906000" w:rsidTr="00BF4BC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BF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690201000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2F4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43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Τόκοι από εκτέλεση δικαστικών αποφάσεων ή συμβιβαστικών πράξεων</w:t>
            </w:r>
          </w:p>
        </w:tc>
      </w:tr>
    </w:tbl>
    <w:p w:rsidR="004B2080" w:rsidRPr="00906000" w:rsidRDefault="004B2080" w:rsidP="004B2080">
      <w:pPr>
        <w:jc w:val="both"/>
        <w:rPr>
          <w:rFonts w:cstheme="minorHAnsi"/>
          <w:sz w:val="20"/>
          <w:szCs w:val="20"/>
        </w:rPr>
      </w:pPr>
    </w:p>
    <w:p w:rsidR="004B2080" w:rsidRPr="00906000" w:rsidRDefault="004B2080">
      <w:pPr>
        <w:rPr>
          <w:sz w:val="20"/>
          <w:szCs w:val="20"/>
        </w:rPr>
      </w:pPr>
    </w:p>
    <w:sectPr w:rsidR="004B2080" w:rsidRPr="00906000" w:rsidSect="00AE2B77">
      <w:footerReference w:type="default" r:id="rId8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066" w:rsidRDefault="00650066">
      <w:pPr>
        <w:spacing w:after="0" w:line="240" w:lineRule="auto"/>
      </w:pPr>
      <w:r>
        <w:separator/>
      </w:r>
    </w:p>
  </w:endnote>
  <w:endnote w:type="continuationSeparator" w:id="0">
    <w:p w:rsidR="00650066" w:rsidRDefault="0065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2291D" w:rsidRPr="00D47203" w:rsidRDefault="0072291D">
        <w:pPr>
          <w:pStyle w:val="ab"/>
          <w:jc w:val="center"/>
          <w:rPr>
            <w:sz w:val="16"/>
            <w:szCs w:val="16"/>
          </w:rPr>
        </w:pPr>
        <w:r w:rsidRPr="00D47203">
          <w:rPr>
            <w:sz w:val="16"/>
            <w:szCs w:val="16"/>
          </w:rPr>
          <w:fldChar w:fldCharType="begin"/>
        </w:r>
        <w:r w:rsidRPr="00D47203">
          <w:rPr>
            <w:sz w:val="16"/>
            <w:szCs w:val="16"/>
          </w:rPr>
          <w:instrText>PAGE   \* MERGEFORMAT</w:instrText>
        </w:r>
        <w:r w:rsidRPr="00D47203">
          <w:rPr>
            <w:sz w:val="16"/>
            <w:szCs w:val="16"/>
          </w:rPr>
          <w:fldChar w:fldCharType="separate"/>
        </w:r>
        <w:r w:rsidRPr="00D47203">
          <w:rPr>
            <w:sz w:val="16"/>
            <w:szCs w:val="16"/>
          </w:rPr>
          <w:t>2</w:t>
        </w:r>
        <w:r w:rsidRPr="00D47203">
          <w:rPr>
            <w:sz w:val="16"/>
            <w:szCs w:val="16"/>
          </w:rPr>
          <w:fldChar w:fldCharType="end"/>
        </w:r>
      </w:p>
    </w:sdtContent>
  </w:sdt>
  <w:p w:rsidR="0072291D" w:rsidRDefault="00722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066" w:rsidRDefault="00650066">
      <w:pPr>
        <w:spacing w:after="0" w:line="240" w:lineRule="auto"/>
      </w:pPr>
      <w:r>
        <w:separator/>
      </w:r>
    </w:p>
  </w:footnote>
  <w:footnote w:type="continuationSeparator" w:id="0">
    <w:p w:rsidR="00650066" w:rsidRDefault="0065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000F1E"/>
    <w:rsid w:val="00092B74"/>
    <w:rsid w:val="000E0528"/>
    <w:rsid w:val="00101EDE"/>
    <w:rsid w:val="00171C17"/>
    <w:rsid w:val="001A31C7"/>
    <w:rsid w:val="002136D4"/>
    <w:rsid w:val="0024006E"/>
    <w:rsid w:val="002F0D9B"/>
    <w:rsid w:val="002F4392"/>
    <w:rsid w:val="002F444C"/>
    <w:rsid w:val="002F7ABF"/>
    <w:rsid w:val="00302A07"/>
    <w:rsid w:val="00323974"/>
    <w:rsid w:val="00335DAD"/>
    <w:rsid w:val="003574D4"/>
    <w:rsid w:val="00366A62"/>
    <w:rsid w:val="00391DA0"/>
    <w:rsid w:val="00410E10"/>
    <w:rsid w:val="00464D5F"/>
    <w:rsid w:val="00467D50"/>
    <w:rsid w:val="004B2080"/>
    <w:rsid w:val="004B2934"/>
    <w:rsid w:val="004D2325"/>
    <w:rsid w:val="004D72B9"/>
    <w:rsid w:val="004E7679"/>
    <w:rsid w:val="0054002A"/>
    <w:rsid w:val="00563D26"/>
    <w:rsid w:val="00583657"/>
    <w:rsid w:val="005C05C2"/>
    <w:rsid w:val="005D3CD6"/>
    <w:rsid w:val="00650066"/>
    <w:rsid w:val="006B450B"/>
    <w:rsid w:val="006B7795"/>
    <w:rsid w:val="006C0632"/>
    <w:rsid w:val="006F533A"/>
    <w:rsid w:val="007023D7"/>
    <w:rsid w:val="0072291D"/>
    <w:rsid w:val="00741D6D"/>
    <w:rsid w:val="007549A0"/>
    <w:rsid w:val="0076793F"/>
    <w:rsid w:val="007C13B5"/>
    <w:rsid w:val="007D0B80"/>
    <w:rsid w:val="007D3D4A"/>
    <w:rsid w:val="0081621A"/>
    <w:rsid w:val="00853EC5"/>
    <w:rsid w:val="00863757"/>
    <w:rsid w:val="00872CE0"/>
    <w:rsid w:val="00891CF2"/>
    <w:rsid w:val="008B14AF"/>
    <w:rsid w:val="008B4CFC"/>
    <w:rsid w:val="008E2375"/>
    <w:rsid w:val="00906000"/>
    <w:rsid w:val="00913D37"/>
    <w:rsid w:val="00A064D2"/>
    <w:rsid w:val="00A11362"/>
    <w:rsid w:val="00A75633"/>
    <w:rsid w:val="00A974B5"/>
    <w:rsid w:val="00AC4803"/>
    <w:rsid w:val="00AE2B77"/>
    <w:rsid w:val="00AF37DB"/>
    <w:rsid w:val="00B31EBC"/>
    <w:rsid w:val="00B442A9"/>
    <w:rsid w:val="00B6550A"/>
    <w:rsid w:val="00BB4339"/>
    <w:rsid w:val="00BF4BC7"/>
    <w:rsid w:val="00C53B62"/>
    <w:rsid w:val="00C958F8"/>
    <w:rsid w:val="00CE3BAD"/>
    <w:rsid w:val="00CE4117"/>
    <w:rsid w:val="00D47203"/>
    <w:rsid w:val="00D524DC"/>
    <w:rsid w:val="00D85D1A"/>
    <w:rsid w:val="00D94F5B"/>
    <w:rsid w:val="00DA1AA4"/>
    <w:rsid w:val="00DD7B77"/>
    <w:rsid w:val="00DF11F4"/>
    <w:rsid w:val="00DF5F4C"/>
    <w:rsid w:val="00E039E8"/>
    <w:rsid w:val="00E636AA"/>
    <w:rsid w:val="00E8057D"/>
    <w:rsid w:val="00EF47B2"/>
    <w:rsid w:val="00F02738"/>
    <w:rsid w:val="00F65132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5">
    <w:name w:val="xl65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el-GR"/>
    </w:rPr>
  </w:style>
  <w:style w:type="paragraph" w:customStyle="1" w:styleId="xl66">
    <w:name w:val="xl66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EAC5-DEA0-4E81-8D58-42A9FB0B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4703</Words>
  <Characters>25402</Characters>
  <Application>Microsoft Office Word</Application>
  <DocSecurity>0</DocSecurity>
  <Lines>211</Lines>
  <Paragraphs>60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ΑΘΑΝΑΣΙΟΣ ΜΟΣΧΟΛΕΑΣ</cp:lastModifiedBy>
  <cp:revision>2</cp:revision>
  <dcterms:created xsi:type="dcterms:W3CDTF">2026-06-22T08:13:00Z</dcterms:created>
  <dcterms:modified xsi:type="dcterms:W3CDTF">2026-06-22T08:13:00Z</dcterms:modified>
</cp:coreProperties>
</file>