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pPr w:leftFromText="180" w:rightFromText="180" w:vertAnchor="page" w:horzAnchor="margin" w:tblpX="-494" w:tblpY="496"/>
        <w:tblW w:w="10349" w:type="dxa"/>
        <w:tblLook w:val="01E0" w:firstRow="1" w:lastRow="1" w:firstColumn="1" w:lastColumn="1" w:noHBand="0" w:noVBand="0"/>
      </w:tblPr>
      <w:tblGrid>
        <w:gridCol w:w="5920"/>
        <w:gridCol w:w="283"/>
        <w:gridCol w:w="4146"/>
      </w:tblGrid>
      <w:tr w:rsidR="004A530C" w:rsidRPr="00FF7043" w14:paraId="6052A10B" w14:textId="77777777" w:rsidTr="00B3112D">
        <w:trPr>
          <w:trHeight w:val="4532"/>
        </w:trPr>
        <w:tc>
          <w:tcPr>
            <w:tcW w:w="5920" w:type="dxa"/>
          </w:tcPr>
          <w:p w14:paraId="37C0C373" w14:textId="77777777" w:rsidR="004A530C" w:rsidRPr="00FF7043" w:rsidRDefault="0070740E" w:rsidP="00B3112D">
            <w:pPr>
              <w:rPr>
                <w:szCs w:val="22"/>
                <w:lang w:val="el-GR"/>
              </w:rPr>
            </w:pPr>
            <w:r w:rsidRPr="00FF7043">
              <w:rPr>
                <w:noProof/>
                <w:szCs w:val="22"/>
                <w:lang w:val="el-GR" w:eastAsia="el-GR"/>
              </w:rPr>
              <w:drawing>
                <wp:anchor distT="0" distB="0" distL="114300" distR="114300" simplePos="0" relativeHeight="251657728" behindDoc="0" locked="0" layoutInCell="1" allowOverlap="1" wp14:anchorId="405B7C27" wp14:editId="10B6B2EC">
                  <wp:simplePos x="0" y="0"/>
                  <wp:positionH relativeFrom="column">
                    <wp:posOffset>180975</wp:posOffset>
                  </wp:positionH>
                  <wp:positionV relativeFrom="paragraph">
                    <wp:posOffset>276225</wp:posOffset>
                  </wp:positionV>
                  <wp:extent cx="638175" cy="619125"/>
                  <wp:effectExtent l="0" t="0" r="9525" b="9525"/>
                  <wp:wrapSquare wrapText="bothSides"/>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r="7268" b="4404"/>
                          <a:stretch>
                            <a:fillRect/>
                          </a:stretch>
                        </pic:blipFill>
                        <pic:spPr bwMode="auto">
                          <a:xfrm>
                            <a:off x="0" y="0"/>
                            <a:ext cx="638175" cy="619125"/>
                          </a:xfrm>
                          <a:prstGeom prst="rect">
                            <a:avLst/>
                          </a:prstGeom>
                          <a:noFill/>
                          <a:ln>
                            <a:noFill/>
                          </a:ln>
                        </pic:spPr>
                      </pic:pic>
                    </a:graphicData>
                  </a:graphic>
                </wp:anchor>
              </w:drawing>
            </w:r>
          </w:p>
          <w:p w14:paraId="7916E9B1" w14:textId="77777777" w:rsidR="004A530C" w:rsidRPr="00FF7043" w:rsidRDefault="004A530C" w:rsidP="00B3112D">
            <w:pPr>
              <w:tabs>
                <w:tab w:val="left" w:pos="567"/>
              </w:tabs>
              <w:ind w:right="-144"/>
              <w:rPr>
                <w:szCs w:val="22"/>
                <w:lang w:val="el-GR"/>
              </w:rPr>
            </w:pPr>
          </w:p>
          <w:p w14:paraId="7F10201C" w14:textId="77777777" w:rsidR="004A530C" w:rsidRPr="00FF7043" w:rsidRDefault="004A530C" w:rsidP="00B3112D">
            <w:pPr>
              <w:tabs>
                <w:tab w:val="left" w:pos="567"/>
              </w:tabs>
              <w:ind w:right="-144"/>
              <w:rPr>
                <w:b/>
                <w:szCs w:val="22"/>
                <w:lang w:val="el-GR"/>
              </w:rPr>
            </w:pPr>
          </w:p>
          <w:p w14:paraId="28ACD945" w14:textId="77777777" w:rsidR="004A530C" w:rsidRPr="00FF7043" w:rsidRDefault="004A530C" w:rsidP="00B3112D">
            <w:pPr>
              <w:tabs>
                <w:tab w:val="left" w:pos="567"/>
              </w:tabs>
              <w:spacing w:after="0"/>
              <w:ind w:right="-144"/>
              <w:contextualSpacing/>
              <w:rPr>
                <w:b/>
                <w:szCs w:val="22"/>
                <w:lang w:val="el-GR"/>
              </w:rPr>
            </w:pPr>
          </w:p>
          <w:p w14:paraId="0A17F2BA" w14:textId="77777777" w:rsidR="004A530C" w:rsidRPr="00FF7043" w:rsidRDefault="004A530C" w:rsidP="00B3112D">
            <w:pPr>
              <w:tabs>
                <w:tab w:val="left" w:pos="567"/>
              </w:tabs>
              <w:spacing w:after="0"/>
              <w:ind w:right="-144"/>
              <w:contextualSpacing/>
              <w:rPr>
                <w:b/>
                <w:szCs w:val="22"/>
                <w:lang w:val="el-GR"/>
              </w:rPr>
            </w:pPr>
            <w:r w:rsidRPr="00FF7043">
              <w:rPr>
                <w:b/>
                <w:szCs w:val="22"/>
                <w:lang w:val="el-GR"/>
              </w:rPr>
              <w:t>ΕΛΛΗΝΙΚΗ ΔΗΜΟΚΡΑΤΙΑ</w:t>
            </w:r>
          </w:p>
          <w:p w14:paraId="53C7880F" w14:textId="77777777" w:rsidR="004A530C" w:rsidRPr="00FF7043" w:rsidRDefault="004A530C" w:rsidP="00B3112D">
            <w:pPr>
              <w:tabs>
                <w:tab w:val="left" w:pos="567"/>
              </w:tabs>
              <w:spacing w:after="0"/>
              <w:ind w:right="-144"/>
              <w:contextualSpacing/>
              <w:rPr>
                <w:b/>
                <w:szCs w:val="22"/>
                <w:lang w:val="el-GR"/>
              </w:rPr>
            </w:pPr>
            <w:r w:rsidRPr="00FF7043">
              <w:rPr>
                <w:b/>
                <w:szCs w:val="22"/>
                <w:lang w:val="el-GR"/>
              </w:rPr>
              <w:t>ΥΠΟΥΡΓΕΙΟ ΨΗΦΙΑΚΗΣ ΔΙΑΚΥΒΕΡΝΗΣΗΣ</w:t>
            </w:r>
          </w:p>
          <w:p w14:paraId="28BB9406" w14:textId="77777777" w:rsidR="004A530C" w:rsidRPr="00FF7043" w:rsidRDefault="004A530C" w:rsidP="00B3112D">
            <w:pPr>
              <w:tabs>
                <w:tab w:val="left" w:pos="567"/>
              </w:tabs>
              <w:spacing w:after="0"/>
              <w:contextualSpacing/>
              <w:rPr>
                <w:szCs w:val="22"/>
                <w:lang w:val="el-GR"/>
              </w:rPr>
            </w:pPr>
            <w:r w:rsidRPr="00FF7043">
              <w:rPr>
                <w:szCs w:val="22"/>
                <w:lang w:val="el-GR"/>
              </w:rPr>
              <w:t xml:space="preserve">ΓΕΝΙΚΗ ΔΙΕΥΘΥΝΣΗ ΟΙΚΟΝΟΜΙΚΩΝ &amp; ΔΙΟΙΚΗΤΙΚΩΝ ΥΠΗΡΕΣΙΩΝ </w:t>
            </w:r>
          </w:p>
          <w:p w14:paraId="3F2A6539" w14:textId="77777777" w:rsidR="004A530C" w:rsidRPr="00FF7043" w:rsidRDefault="004A530C" w:rsidP="00B3112D">
            <w:pPr>
              <w:tabs>
                <w:tab w:val="left" w:pos="567"/>
              </w:tabs>
              <w:spacing w:after="0"/>
              <w:ind w:right="-144"/>
              <w:contextualSpacing/>
              <w:rPr>
                <w:szCs w:val="22"/>
                <w:lang w:val="el-GR"/>
              </w:rPr>
            </w:pPr>
            <w:r w:rsidRPr="00FF7043">
              <w:rPr>
                <w:szCs w:val="22"/>
                <w:lang w:val="el-GR"/>
              </w:rPr>
              <w:t>Δ/ΝΣΗ ΠΡΟΜΗΘΕΙΩΝ ΚΑΙ ΔΙΟΙΚΗΤΙΚΗΣ ΜΕΡΙΜΝΑΣ</w:t>
            </w:r>
          </w:p>
          <w:p w14:paraId="587A1AA4" w14:textId="77777777" w:rsidR="004A530C" w:rsidRPr="00FF7043" w:rsidRDefault="004A530C" w:rsidP="00B3112D">
            <w:pPr>
              <w:tabs>
                <w:tab w:val="left" w:pos="567"/>
              </w:tabs>
              <w:spacing w:after="0"/>
              <w:ind w:right="-144"/>
              <w:contextualSpacing/>
              <w:rPr>
                <w:szCs w:val="22"/>
                <w:lang w:val="el-GR"/>
              </w:rPr>
            </w:pPr>
            <w:r w:rsidRPr="00FF7043">
              <w:rPr>
                <w:szCs w:val="22"/>
                <w:lang w:val="el-GR"/>
              </w:rPr>
              <w:t>ΤΜΗΜΑ ΔΙΑΓΩΝΙΣΜΩΝ ΚΑΙ ΣΥΜΒΑΣΕΩΝ</w:t>
            </w:r>
          </w:p>
          <w:p w14:paraId="5F5CE4BC" w14:textId="77777777" w:rsidR="004A530C" w:rsidRPr="00FF7043" w:rsidRDefault="004A530C" w:rsidP="00B3112D">
            <w:pPr>
              <w:tabs>
                <w:tab w:val="left" w:pos="567"/>
              </w:tabs>
              <w:spacing w:after="0"/>
              <w:ind w:right="-144"/>
              <w:contextualSpacing/>
              <w:rPr>
                <w:szCs w:val="22"/>
                <w:lang w:val="el-GR"/>
              </w:rPr>
            </w:pPr>
            <w:r w:rsidRPr="00FF7043">
              <w:rPr>
                <w:szCs w:val="22"/>
                <w:lang w:val="el-GR"/>
              </w:rPr>
              <w:t>Φραγκούδη 11 και Αλ.Πάντου</w:t>
            </w:r>
          </w:p>
          <w:p w14:paraId="09BFF45D" w14:textId="77777777" w:rsidR="004A530C" w:rsidRPr="00FF7043" w:rsidRDefault="004A530C" w:rsidP="00B3112D">
            <w:pPr>
              <w:tabs>
                <w:tab w:val="left" w:pos="567"/>
              </w:tabs>
              <w:spacing w:after="0"/>
              <w:ind w:right="-144"/>
              <w:contextualSpacing/>
              <w:rPr>
                <w:szCs w:val="22"/>
                <w:lang w:val="el-GR"/>
              </w:rPr>
            </w:pPr>
            <w:r w:rsidRPr="00FF7043">
              <w:rPr>
                <w:szCs w:val="22"/>
                <w:lang w:val="el-GR"/>
              </w:rPr>
              <w:t xml:space="preserve">TK 101 63 Καλλιθέα Αττικής </w:t>
            </w:r>
            <w:r w:rsidRPr="00FF7043">
              <w:rPr>
                <w:szCs w:val="22"/>
                <w:lang w:val="el-GR"/>
              </w:rPr>
              <w:tab/>
            </w:r>
            <w:r w:rsidRPr="00FF7043">
              <w:rPr>
                <w:szCs w:val="22"/>
                <w:lang w:val="el-GR"/>
              </w:rPr>
              <w:tab/>
            </w:r>
          </w:p>
          <w:p w14:paraId="240E5520" w14:textId="48CAED58" w:rsidR="004A530C" w:rsidRPr="009E71D9" w:rsidRDefault="004A530C" w:rsidP="00B3112D">
            <w:pPr>
              <w:tabs>
                <w:tab w:val="left" w:pos="567"/>
              </w:tabs>
              <w:spacing w:after="0"/>
              <w:ind w:right="-144"/>
              <w:contextualSpacing/>
              <w:rPr>
                <w:szCs w:val="22"/>
                <w:lang w:val="el-GR"/>
              </w:rPr>
            </w:pPr>
            <w:r w:rsidRPr="00FF7043">
              <w:rPr>
                <w:szCs w:val="22"/>
                <w:lang w:val="el-GR"/>
              </w:rPr>
              <w:t xml:space="preserve">Πληρ.: </w:t>
            </w:r>
            <w:r w:rsidR="005D1C7F">
              <w:rPr>
                <w:szCs w:val="22"/>
                <w:lang w:val="el-GR"/>
              </w:rPr>
              <w:t>Μαρία Μπουρδανιώτη</w:t>
            </w:r>
          </w:p>
          <w:p w14:paraId="54E46F16" w14:textId="2C00305F" w:rsidR="004A530C" w:rsidRPr="00242D38" w:rsidRDefault="004A530C" w:rsidP="00B3112D">
            <w:pPr>
              <w:tabs>
                <w:tab w:val="left" w:pos="567"/>
              </w:tabs>
              <w:spacing w:after="0"/>
              <w:ind w:right="-144"/>
              <w:contextualSpacing/>
              <w:rPr>
                <w:szCs w:val="22"/>
                <w:lang w:val="en-US"/>
              </w:rPr>
            </w:pPr>
            <w:r w:rsidRPr="00FF7043">
              <w:rPr>
                <w:szCs w:val="22"/>
                <w:lang w:val="el-GR"/>
              </w:rPr>
              <w:sym w:font="Wingdings 2" w:char="0027"/>
            </w:r>
            <w:r w:rsidRPr="00242D38">
              <w:rPr>
                <w:szCs w:val="22"/>
                <w:lang w:val="en-US"/>
              </w:rPr>
              <w:t>210 90 98 4</w:t>
            </w:r>
            <w:r w:rsidR="005D1C7F" w:rsidRPr="00242D38">
              <w:rPr>
                <w:szCs w:val="22"/>
                <w:lang w:val="en-US"/>
              </w:rPr>
              <w:t>5</w:t>
            </w:r>
            <w:r w:rsidRPr="00242D38">
              <w:rPr>
                <w:szCs w:val="22"/>
                <w:lang w:val="en-US"/>
              </w:rPr>
              <w:t>8</w:t>
            </w:r>
          </w:p>
          <w:p w14:paraId="5A867D40" w14:textId="77777777" w:rsidR="004A530C" w:rsidRPr="00242D38" w:rsidRDefault="004A530C" w:rsidP="00B3112D">
            <w:pPr>
              <w:tabs>
                <w:tab w:val="left" w:pos="567"/>
              </w:tabs>
              <w:spacing w:after="0"/>
              <w:ind w:right="-144"/>
              <w:contextualSpacing/>
              <w:rPr>
                <w:szCs w:val="22"/>
                <w:lang w:val="en-US"/>
              </w:rPr>
            </w:pPr>
            <w:r w:rsidRPr="00FF7043">
              <w:rPr>
                <w:szCs w:val="22"/>
                <w:lang w:val="el-GR"/>
              </w:rPr>
              <w:sym w:font="Wingdings 2" w:char="0037"/>
            </w:r>
            <w:r w:rsidRPr="00242D38">
              <w:rPr>
                <w:szCs w:val="22"/>
                <w:lang w:val="en-US"/>
              </w:rPr>
              <w:t xml:space="preserve"> 210 90 98 453</w:t>
            </w:r>
          </w:p>
          <w:p w14:paraId="747FED6B" w14:textId="1E4C7977" w:rsidR="004A530C" w:rsidRPr="005D1C7F" w:rsidRDefault="004A530C" w:rsidP="00B3112D">
            <w:pPr>
              <w:tabs>
                <w:tab w:val="left" w:pos="567"/>
              </w:tabs>
              <w:spacing w:after="0"/>
              <w:ind w:right="-144"/>
              <w:contextualSpacing/>
              <w:rPr>
                <w:szCs w:val="22"/>
                <w:lang w:val="en-US"/>
              </w:rPr>
            </w:pPr>
            <w:r w:rsidRPr="00F74D60">
              <w:rPr>
                <w:szCs w:val="22"/>
                <w:lang w:val="en-US"/>
              </w:rPr>
              <w:t xml:space="preserve">e-mail: </w:t>
            </w:r>
            <w:hyperlink r:id="rId9" w:history="1">
              <w:r w:rsidR="005D1C7F" w:rsidRPr="00E1081B">
                <w:rPr>
                  <w:rStyle w:val="-"/>
                  <w:szCs w:val="22"/>
                  <w:lang w:val="en-US"/>
                </w:rPr>
                <w:t>m</w:t>
              </w:r>
              <w:r w:rsidR="005D1C7F" w:rsidRPr="00E1081B">
                <w:rPr>
                  <w:rStyle w:val="-"/>
                  <w:lang w:val="en-US"/>
                </w:rPr>
                <w:t>.bourdanioti@mindigital.gr</w:t>
              </w:r>
            </w:hyperlink>
            <w:r w:rsidR="005D1C7F">
              <w:rPr>
                <w:rStyle w:val="-"/>
                <w:lang w:val="en-US"/>
              </w:rPr>
              <w:t xml:space="preserve"> </w:t>
            </w:r>
          </w:p>
        </w:tc>
        <w:tc>
          <w:tcPr>
            <w:tcW w:w="283" w:type="dxa"/>
          </w:tcPr>
          <w:p w14:paraId="6AC414A9" w14:textId="77777777" w:rsidR="004A530C" w:rsidRPr="00F74D60" w:rsidRDefault="004A530C" w:rsidP="00B3112D">
            <w:pPr>
              <w:tabs>
                <w:tab w:val="left" w:pos="567"/>
              </w:tabs>
              <w:ind w:right="-144"/>
              <w:rPr>
                <w:szCs w:val="22"/>
                <w:lang w:val="en-US"/>
              </w:rPr>
            </w:pPr>
          </w:p>
        </w:tc>
        <w:tc>
          <w:tcPr>
            <w:tcW w:w="4146" w:type="dxa"/>
          </w:tcPr>
          <w:p w14:paraId="7F597BB8" w14:textId="77777777" w:rsidR="004A530C" w:rsidRPr="00F74D60" w:rsidRDefault="004A530C" w:rsidP="00B3112D">
            <w:pPr>
              <w:tabs>
                <w:tab w:val="left" w:pos="567"/>
              </w:tabs>
              <w:ind w:right="-144"/>
              <w:rPr>
                <w:b/>
                <w:szCs w:val="22"/>
                <w:lang w:val="en-US"/>
              </w:rPr>
            </w:pPr>
          </w:p>
          <w:p w14:paraId="26EC4A5D" w14:textId="77777777" w:rsidR="004A530C" w:rsidRPr="00F74D60" w:rsidRDefault="004A530C" w:rsidP="00B3112D">
            <w:pPr>
              <w:tabs>
                <w:tab w:val="left" w:pos="567"/>
              </w:tabs>
              <w:ind w:right="-144"/>
              <w:rPr>
                <w:szCs w:val="22"/>
                <w:lang w:val="en-US"/>
              </w:rPr>
            </w:pPr>
          </w:p>
          <w:p w14:paraId="51EDA9D3" w14:textId="77777777" w:rsidR="004A530C" w:rsidRPr="00F74D60" w:rsidRDefault="004A530C" w:rsidP="00B3112D">
            <w:pPr>
              <w:tabs>
                <w:tab w:val="left" w:pos="567"/>
              </w:tabs>
              <w:ind w:right="-144"/>
              <w:rPr>
                <w:b/>
                <w:szCs w:val="22"/>
                <w:lang w:val="en-US"/>
              </w:rPr>
            </w:pPr>
          </w:p>
          <w:p w14:paraId="2598EDE7" w14:textId="77777777" w:rsidR="004A530C" w:rsidRPr="00F74D60" w:rsidRDefault="004A530C" w:rsidP="00B3112D">
            <w:pPr>
              <w:tabs>
                <w:tab w:val="left" w:pos="567"/>
              </w:tabs>
              <w:ind w:right="-144"/>
              <w:rPr>
                <w:b/>
                <w:szCs w:val="22"/>
                <w:lang w:val="en-US"/>
              </w:rPr>
            </w:pPr>
          </w:p>
          <w:p w14:paraId="76EB801F" w14:textId="77777777" w:rsidR="004A530C" w:rsidRPr="00FF7043" w:rsidRDefault="004A530C" w:rsidP="00B3112D">
            <w:pPr>
              <w:tabs>
                <w:tab w:val="left" w:pos="567"/>
              </w:tabs>
              <w:ind w:right="-144"/>
              <w:rPr>
                <w:b/>
                <w:szCs w:val="22"/>
                <w:lang w:val="el-GR"/>
              </w:rPr>
            </w:pPr>
            <w:r w:rsidRPr="00FF7043">
              <w:rPr>
                <w:b/>
                <w:szCs w:val="22"/>
                <w:lang w:val="el-GR"/>
              </w:rPr>
              <w:t>ΑΝΑΡΤΗΤΕΑ ΣΤΟ ΔΙΑΔΙΚΤΥΟ</w:t>
            </w:r>
          </w:p>
          <w:p w14:paraId="3D971260" w14:textId="311E6F57" w:rsidR="004A530C" w:rsidRPr="005D1C7F" w:rsidRDefault="004A530C" w:rsidP="00B3112D">
            <w:pPr>
              <w:tabs>
                <w:tab w:val="left" w:pos="567"/>
              </w:tabs>
              <w:spacing w:after="0"/>
              <w:ind w:right="-144"/>
              <w:rPr>
                <w:b/>
                <w:szCs w:val="22"/>
                <w:lang w:val="el-GR"/>
              </w:rPr>
            </w:pPr>
            <w:r w:rsidRPr="00FF7043">
              <w:rPr>
                <w:b/>
                <w:szCs w:val="22"/>
                <w:lang w:val="el-GR"/>
              </w:rPr>
              <w:t>Α/Α ΕΣΗΔΗΣ :</w:t>
            </w:r>
            <w:r w:rsidR="005D1C7F" w:rsidRPr="009E71D9">
              <w:rPr>
                <w:b/>
                <w:szCs w:val="22"/>
                <w:lang w:val="el-GR"/>
              </w:rPr>
              <w:t>98960</w:t>
            </w:r>
          </w:p>
          <w:p w14:paraId="67A8C729" w14:textId="77777777" w:rsidR="004A530C" w:rsidRPr="00FF7043" w:rsidRDefault="004A530C" w:rsidP="00B3112D">
            <w:pPr>
              <w:tabs>
                <w:tab w:val="left" w:pos="567"/>
              </w:tabs>
              <w:spacing w:after="0"/>
              <w:ind w:right="-144"/>
              <w:rPr>
                <w:b/>
                <w:szCs w:val="22"/>
                <w:lang w:val="el-GR"/>
              </w:rPr>
            </w:pPr>
          </w:p>
          <w:p w14:paraId="50ED6B60" w14:textId="65D8FA6A" w:rsidR="004A530C" w:rsidRPr="00242D38" w:rsidRDefault="004A530C" w:rsidP="00B3112D">
            <w:pPr>
              <w:tabs>
                <w:tab w:val="left" w:pos="567"/>
              </w:tabs>
              <w:spacing w:after="0"/>
              <w:ind w:right="-144"/>
              <w:rPr>
                <w:b/>
                <w:szCs w:val="22"/>
                <w:lang w:val="el-GR"/>
              </w:rPr>
            </w:pPr>
            <w:r w:rsidRPr="00FF7043">
              <w:rPr>
                <w:b/>
                <w:szCs w:val="22"/>
                <w:lang w:val="el-GR"/>
              </w:rPr>
              <w:t>Α.Δ.Α. (Περίληψης) :</w:t>
            </w:r>
            <w:r w:rsidR="00242D38" w:rsidRPr="00242D38">
              <w:rPr>
                <w:b/>
                <w:szCs w:val="22"/>
                <w:lang w:val="el-GR"/>
              </w:rPr>
              <w:t>ΩΦΤΞ46ΜΤΛΠ-ΘΙΤ</w:t>
            </w:r>
          </w:p>
          <w:p w14:paraId="3F3D28E7" w14:textId="77777777" w:rsidR="004A530C" w:rsidRPr="00FF7043" w:rsidRDefault="004A530C" w:rsidP="00B3112D">
            <w:pPr>
              <w:tabs>
                <w:tab w:val="left" w:pos="567"/>
              </w:tabs>
              <w:spacing w:after="0"/>
              <w:ind w:right="-144"/>
              <w:rPr>
                <w:b/>
                <w:szCs w:val="22"/>
                <w:lang w:val="el-GR"/>
              </w:rPr>
            </w:pPr>
          </w:p>
          <w:p w14:paraId="2856F665" w14:textId="394CC969" w:rsidR="004A530C" w:rsidRPr="00FF7043" w:rsidRDefault="004A530C" w:rsidP="00B3112D">
            <w:pPr>
              <w:tabs>
                <w:tab w:val="left" w:pos="567"/>
              </w:tabs>
              <w:spacing w:after="0"/>
              <w:ind w:right="-144"/>
              <w:rPr>
                <w:b/>
                <w:szCs w:val="22"/>
                <w:lang w:val="el-GR"/>
              </w:rPr>
            </w:pPr>
            <w:r w:rsidRPr="00FF7043">
              <w:rPr>
                <w:b/>
                <w:szCs w:val="22"/>
                <w:lang w:val="el-GR"/>
              </w:rPr>
              <w:t>Α.Δ.Α.Μ. :</w:t>
            </w:r>
            <w:r w:rsidR="00242D38" w:rsidRPr="00242D38">
              <w:rPr>
                <w:b/>
                <w:szCs w:val="22"/>
              </w:rPr>
              <w:t>20PROC007339815</w:t>
            </w:r>
          </w:p>
          <w:p w14:paraId="2B373751" w14:textId="77777777" w:rsidR="004A530C" w:rsidRPr="00FF7043" w:rsidRDefault="004A530C" w:rsidP="00B3112D">
            <w:pPr>
              <w:tabs>
                <w:tab w:val="left" w:pos="567"/>
              </w:tabs>
              <w:ind w:right="-144"/>
              <w:contextualSpacing/>
              <w:rPr>
                <w:b/>
                <w:szCs w:val="22"/>
                <w:lang w:val="el-GR"/>
              </w:rPr>
            </w:pPr>
          </w:p>
          <w:p w14:paraId="0051E1DE" w14:textId="77777777" w:rsidR="004A530C" w:rsidRPr="00FF7043" w:rsidRDefault="004A530C" w:rsidP="00B3112D">
            <w:pPr>
              <w:tabs>
                <w:tab w:val="left" w:pos="567"/>
              </w:tabs>
              <w:ind w:right="-144"/>
              <w:contextualSpacing/>
              <w:rPr>
                <w:szCs w:val="22"/>
                <w:lang w:val="el-GR"/>
              </w:rPr>
            </w:pPr>
          </w:p>
        </w:tc>
      </w:tr>
    </w:tbl>
    <w:p w14:paraId="5CF900F5" w14:textId="77777777" w:rsidR="004A530C" w:rsidRPr="00FF7043" w:rsidRDefault="004A530C" w:rsidP="004A530C">
      <w:pPr>
        <w:spacing w:after="0"/>
        <w:rPr>
          <w:rFonts w:eastAsia="Calibri"/>
          <w:vanish/>
          <w:szCs w:val="22"/>
          <w:lang w:val="el-GR" w:eastAsia="ar-SA"/>
        </w:rPr>
      </w:pPr>
    </w:p>
    <w:p w14:paraId="57A696B0" w14:textId="77777777" w:rsidR="004A530C" w:rsidRPr="00FF7043" w:rsidRDefault="004A530C" w:rsidP="004A530C">
      <w:pPr>
        <w:rPr>
          <w:szCs w:val="22"/>
          <w:lang w:val="el-GR"/>
        </w:rPr>
      </w:pPr>
    </w:p>
    <w:tbl>
      <w:tblPr>
        <w:tblW w:w="9938" w:type="dxa"/>
        <w:jc w:val="center"/>
        <w:tblBorders>
          <w:top w:val="double" w:sz="4" w:space="0" w:color="0070C0"/>
          <w:left w:val="double" w:sz="4" w:space="0" w:color="0070C0"/>
          <w:bottom w:val="double" w:sz="4" w:space="0" w:color="0070C0"/>
          <w:right w:val="double" w:sz="4" w:space="0" w:color="0070C0"/>
        </w:tblBorders>
        <w:shd w:val="clear" w:color="auto" w:fill="FFFFFF"/>
        <w:tblLayout w:type="fixed"/>
        <w:tblCellMar>
          <w:left w:w="0" w:type="dxa"/>
          <w:right w:w="0" w:type="dxa"/>
        </w:tblCellMar>
        <w:tblLook w:val="0000" w:firstRow="0" w:lastRow="0" w:firstColumn="0" w:lastColumn="0" w:noHBand="0" w:noVBand="0"/>
      </w:tblPr>
      <w:tblGrid>
        <w:gridCol w:w="9938"/>
      </w:tblGrid>
      <w:tr w:rsidR="00852B2C" w:rsidRPr="00BA1702" w14:paraId="30DF3FA3" w14:textId="77777777" w:rsidTr="00852B2C">
        <w:trPr>
          <w:cantSplit/>
          <w:trHeight w:val="1525"/>
          <w:jc w:val="center"/>
        </w:trPr>
        <w:tc>
          <w:tcPr>
            <w:tcW w:w="9938" w:type="dxa"/>
            <w:shd w:val="clear" w:color="auto" w:fill="FFFFFF"/>
            <w:vAlign w:val="center"/>
          </w:tcPr>
          <w:p w14:paraId="2CEFB60E" w14:textId="77777777" w:rsidR="00852B2C" w:rsidRPr="00FF7043" w:rsidRDefault="00852B2C" w:rsidP="00852B2C">
            <w:pPr>
              <w:tabs>
                <w:tab w:val="left" w:pos="567"/>
              </w:tabs>
              <w:ind w:right="-144"/>
              <w:jc w:val="center"/>
              <w:rPr>
                <w:b/>
                <w:bCs/>
                <w:szCs w:val="22"/>
                <w:lang w:val="el-GR"/>
              </w:rPr>
            </w:pPr>
            <w:r w:rsidRPr="00FF7043">
              <w:rPr>
                <w:b/>
                <w:bCs/>
                <w:szCs w:val="22"/>
                <w:lang w:val="el-GR"/>
              </w:rPr>
              <w:t xml:space="preserve">ΗΛΕΚΤΡΟΝΙΚΟΣ ΑΝΟΙΚΤΟΣ ΔΗΜΟΣΙΟΣ ΔΙΑΓΩΝΙΣΜΟΣ ΣΕ ΕΥΡΩ </w:t>
            </w:r>
            <w:r w:rsidRPr="00FF7043">
              <w:rPr>
                <w:b/>
                <w:bCs/>
                <w:szCs w:val="22"/>
                <w:lang w:val="el-GR"/>
              </w:rPr>
              <w:br/>
              <w:t>ΓΙΑ ΤΗΝ ΕΚΤΕΛΕΣΗ ΤΟΥ ΕΡΓΟΥ:</w:t>
            </w:r>
          </w:p>
          <w:p w14:paraId="032801F1" w14:textId="77777777" w:rsidR="00852B2C" w:rsidRPr="00FF7043" w:rsidRDefault="00852B2C" w:rsidP="00852B2C">
            <w:pPr>
              <w:tabs>
                <w:tab w:val="left" w:pos="567"/>
              </w:tabs>
              <w:spacing w:after="0"/>
              <w:ind w:right="30"/>
              <w:jc w:val="center"/>
              <w:rPr>
                <w:b/>
                <w:bCs/>
                <w:szCs w:val="22"/>
                <w:lang w:val="el-GR"/>
              </w:rPr>
            </w:pPr>
            <w:r w:rsidRPr="00FF7043">
              <w:rPr>
                <w:b/>
                <w:bCs/>
                <w:szCs w:val="22"/>
                <w:lang w:val="el-GR"/>
              </w:rPr>
              <w:t>«Υπηρεσίες συμβούλου για την προετοιμασία της ΓΓΠΣΔΔ για τη λήψη πιστοποίησης κατά ISO:27001:2013»</w:t>
            </w:r>
          </w:p>
        </w:tc>
      </w:tr>
    </w:tbl>
    <w:p w14:paraId="7F9915D2" w14:textId="77777777" w:rsidR="00852B2C" w:rsidRPr="00FF7043" w:rsidRDefault="00852B2C">
      <w:pPr>
        <w:rPr>
          <w:lang w:val="el-GR"/>
        </w:rPr>
      </w:pPr>
    </w:p>
    <w:tbl>
      <w:tblPr>
        <w:tblW w:w="10309" w:type="dxa"/>
        <w:jc w:val="center"/>
        <w:tblLayout w:type="fixed"/>
        <w:tblLook w:val="0000" w:firstRow="0" w:lastRow="0" w:firstColumn="0" w:lastColumn="0" w:noHBand="0" w:noVBand="0"/>
      </w:tblPr>
      <w:tblGrid>
        <w:gridCol w:w="2350"/>
        <w:gridCol w:w="1976"/>
        <w:gridCol w:w="284"/>
        <w:gridCol w:w="855"/>
        <w:gridCol w:w="1700"/>
        <w:gridCol w:w="1513"/>
        <w:gridCol w:w="1604"/>
        <w:gridCol w:w="27"/>
      </w:tblGrid>
      <w:tr w:rsidR="004A530C" w:rsidRPr="00FF7043" w14:paraId="6A32B8C9" w14:textId="77777777" w:rsidTr="009E71D9">
        <w:trPr>
          <w:gridAfter w:val="1"/>
          <w:wAfter w:w="27" w:type="dxa"/>
          <w:trHeight w:val="507"/>
          <w:jc w:val="center"/>
        </w:trPr>
        <w:tc>
          <w:tcPr>
            <w:tcW w:w="4328" w:type="dxa"/>
            <w:gridSpan w:val="2"/>
            <w:tcBorders>
              <w:top w:val="single" w:sz="4" w:space="0" w:color="000000"/>
              <w:left w:val="single" w:sz="4" w:space="0" w:color="000000"/>
              <w:bottom w:val="single" w:sz="4" w:space="0" w:color="000000"/>
            </w:tcBorders>
            <w:shd w:val="clear" w:color="auto" w:fill="auto"/>
            <w:vAlign w:val="center"/>
          </w:tcPr>
          <w:p w14:paraId="2EE726AE" w14:textId="77777777" w:rsidR="004A530C" w:rsidRPr="00FF7043" w:rsidRDefault="004A530C" w:rsidP="004A530C">
            <w:pPr>
              <w:tabs>
                <w:tab w:val="left" w:pos="567"/>
              </w:tabs>
              <w:ind w:right="-144"/>
              <w:jc w:val="center"/>
              <w:rPr>
                <w:b/>
                <w:bCs/>
                <w:szCs w:val="22"/>
                <w:lang w:val="el-GR"/>
              </w:rPr>
            </w:pPr>
            <w:r w:rsidRPr="00FF7043">
              <w:rPr>
                <w:b/>
                <w:bCs/>
                <w:szCs w:val="22"/>
                <w:lang w:val="el-GR"/>
              </w:rPr>
              <w:t>ΚΡΙΤΗΡΙΟ ΑΞΙΟΛΟΓΗΣΗΣ</w:t>
            </w:r>
          </w:p>
        </w:tc>
        <w:tc>
          <w:tcPr>
            <w:tcW w:w="284" w:type="dxa"/>
            <w:tcBorders>
              <w:left w:val="single" w:sz="4" w:space="0" w:color="000000"/>
              <w:bottom w:val="single" w:sz="4" w:space="0" w:color="000000"/>
            </w:tcBorders>
            <w:shd w:val="clear" w:color="auto" w:fill="auto"/>
            <w:vAlign w:val="center"/>
          </w:tcPr>
          <w:p w14:paraId="74C3B1C2" w14:textId="77777777" w:rsidR="004A530C" w:rsidRPr="00FF7043" w:rsidRDefault="004A530C" w:rsidP="004A530C">
            <w:pPr>
              <w:tabs>
                <w:tab w:val="left" w:pos="567"/>
              </w:tabs>
              <w:ind w:right="-144"/>
              <w:rPr>
                <w:bCs/>
                <w:szCs w:val="22"/>
                <w:lang w:val="el-GR"/>
              </w:rPr>
            </w:pP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87436F" w14:textId="77777777" w:rsidR="004A530C" w:rsidRPr="00FF7043" w:rsidRDefault="004A530C" w:rsidP="00AD24E6">
            <w:pPr>
              <w:tabs>
                <w:tab w:val="left" w:pos="567"/>
              </w:tabs>
              <w:ind w:right="-144"/>
              <w:jc w:val="center"/>
              <w:rPr>
                <w:b/>
                <w:bCs/>
                <w:szCs w:val="22"/>
                <w:lang w:val="el-GR"/>
              </w:rPr>
            </w:pPr>
            <w:r w:rsidRPr="00FF7043">
              <w:rPr>
                <w:b/>
                <w:bCs/>
                <w:szCs w:val="22"/>
                <w:lang w:val="el-GR"/>
              </w:rPr>
              <w:t>ΠΡΟ</w:t>
            </w:r>
            <w:r w:rsidR="00AD24E6" w:rsidRPr="00FF7043">
              <w:rPr>
                <w:b/>
                <w:bCs/>
                <w:szCs w:val="22"/>
                <w:lang w:val="el-GR"/>
              </w:rPr>
              <w:t>Ϋ</w:t>
            </w:r>
            <w:r w:rsidRPr="00FF7043">
              <w:rPr>
                <w:b/>
                <w:bCs/>
                <w:szCs w:val="22"/>
                <w:lang w:val="el-GR"/>
              </w:rPr>
              <w:t>ΠΟΛΟΓΙΣΘΕΙΣΑ ΔΑΠΑΝΗ</w:t>
            </w:r>
          </w:p>
        </w:tc>
      </w:tr>
      <w:tr w:rsidR="004A530C" w:rsidRPr="00BA1702" w14:paraId="46A590FA" w14:textId="77777777" w:rsidTr="009E71D9">
        <w:trPr>
          <w:gridAfter w:val="1"/>
          <w:wAfter w:w="27" w:type="dxa"/>
          <w:trHeight w:val="1033"/>
          <w:jc w:val="center"/>
        </w:trPr>
        <w:tc>
          <w:tcPr>
            <w:tcW w:w="4328" w:type="dxa"/>
            <w:gridSpan w:val="2"/>
            <w:tcBorders>
              <w:top w:val="single" w:sz="4" w:space="0" w:color="000000"/>
              <w:left w:val="single" w:sz="4" w:space="0" w:color="000000"/>
              <w:bottom w:val="single" w:sz="4" w:space="0" w:color="000000"/>
            </w:tcBorders>
            <w:shd w:val="clear" w:color="auto" w:fill="auto"/>
            <w:vAlign w:val="center"/>
          </w:tcPr>
          <w:p w14:paraId="36E7F174" w14:textId="77777777" w:rsidR="004A530C" w:rsidRPr="00FF7043" w:rsidRDefault="004A530C" w:rsidP="00852B2C">
            <w:pPr>
              <w:tabs>
                <w:tab w:val="left" w:pos="567"/>
              </w:tabs>
              <w:jc w:val="center"/>
              <w:rPr>
                <w:b/>
                <w:bCs/>
                <w:szCs w:val="22"/>
                <w:highlight w:val="yellow"/>
                <w:u w:val="single"/>
                <w:lang w:val="el-GR"/>
              </w:rPr>
            </w:pPr>
            <w:r w:rsidRPr="00FF7043">
              <w:rPr>
                <w:b/>
                <w:bCs/>
                <w:szCs w:val="22"/>
                <w:lang w:val="el-GR"/>
              </w:rPr>
              <w:t xml:space="preserve">ΠΛΕΟΝ ΣΥΜΦΕΡΟΥΣΑ ΑΠΟ ΟΙΚΟΝΟΜΙΚΗΣ ΑΠΟΨΗΣ ΠΡΟΣΦΟΡΑ βάσει </w:t>
            </w:r>
            <w:r w:rsidR="00852B2C" w:rsidRPr="00FF7043">
              <w:rPr>
                <w:b/>
                <w:bCs/>
                <w:szCs w:val="22"/>
                <w:lang w:val="el-GR"/>
              </w:rPr>
              <w:t>βέλτιστης σχέσης ποιότητας – τιμής</w:t>
            </w:r>
          </w:p>
        </w:tc>
        <w:tc>
          <w:tcPr>
            <w:tcW w:w="284" w:type="dxa"/>
            <w:tcBorders>
              <w:top w:val="single" w:sz="4" w:space="0" w:color="000000"/>
              <w:left w:val="single" w:sz="4" w:space="0" w:color="000000"/>
              <w:bottom w:val="single" w:sz="4" w:space="0" w:color="000000"/>
            </w:tcBorders>
            <w:shd w:val="clear" w:color="auto" w:fill="auto"/>
            <w:vAlign w:val="center"/>
          </w:tcPr>
          <w:p w14:paraId="7B26C155" w14:textId="77777777" w:rsidR="004A530C" w:rsidRPr="00FF7043" w:rsidRDefault="004A530C" w:rsidP="004A530C">
            <w:pPr>
              <w:tabs>
                <w:tab w:val="left" w:pos="567"/>
              </w:tabs>
              <w:ind w:right="-144"/>
              <w:rPr>
                <w:bCs/>
                <w:szCs w:val="22"/>
                <w:highlight w:val="yellow"/>
                <w:lang w:val="el-GR"/>
              </w:rPr>
            </w:pP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D3E40D" w14:textId="77777777" w:rsidR="00852B2C" w:rsidRPr="00FF7043" w:rsidRDefault="00852B2C" w:rsidP="00852B2C">
            <w:pPr>
              <w:spacing w:after="0"/>
              <w:jc w:val="center"/>
              <w:rPr>
                <w:rFonts w:cs="Tahoma"/>
                <w:b/>
                <w:lang w:val="el-GR"/>
              </w:rPr>
            </w:pPr>
            <w:r w:rsidRPr="00FF7043">
              <w:rPr>
                <w:rFonts w:cs="Tahoma"/>
                <w:b/>
                <w:lang w:val="el-GR"/>
              </w:rPr>
              <w:t>937.822,34 Ευρώ</w:t>
            </w:r>
          </w:p>
          <w:p w14:paraId="13E0781A" w14:textId="77777777" w:rsidR="00852B2C" w:rsidRPr="00FF7043" w:rsidRDefault="00852B2C" w:rsidP="00852B2C">
            <w:pPr>
              <w:spacing w:after="0"/>
              <w:jc w:val="center"/>
              <w:rPr>
                <w:rFonts w:cs="Tahoma"/>
                <w:b/>
                <w:lang w:val="el-GR"/>
              </w:rPr>
            </w:pPr>
            <w:r w:rsidRPr="00FF7043">
              <w:rPr>
                <w:rFonts w:cs="Tahoma"/>
                <w:b/>
                <w:lang w:val="el-GR"/>
              </w:rPr>
              <w:t>Συμπεριλαμβανομένου του ΦΠΑ 24%</w:t>
            </w:r>
          </w:p>
          <w:p w14:paraId="256C4BD2" w14:textId="77777777" w:rsidR="004A530C" w:rsidRPr="00FF7043" w:rsidRDefault="00852B2C" w:rsidP="00852B2C">
            <w:pPr>
              <w:tabs>
                <w:tab w:val="left" w:pos="567"/>
              </w:tabs>
              <w:spacing w:after="0"/>
              <w:ind w:right="-144"/>
              <w:jc w:val="center"/>
              <w:rPr>
                <w:b/>
                <w:bCs/>
                <w:szCs w:val="22"/>
                <w:highlight w:val="yellow"/>
                <w:lang w:val="el-GR"/>
              </w:rPr>
            </w:pPr>
            <w:r w:rsidRPr="00FF7043">
              <w:rPr>
                <w:rFonts w:cs="Tahoma"/>
                <w:b/>
                <w:lang w:val="el-GR"/>
              </w:rPr>
              <w:t>(756.308,34</w:t>
            </w:r>
            <w:r w:rsidRPr="00FF7043">
              <w:rPr>
                <w:rFonts w:cs="Tahoma"/>
                <w:b/>
                <w:bCs/>
                <w:lang w:val="el-GR"/>
              </w:rPr>
              <w:t xml:space="preserve"> Ευρώ πλέον ΦΠΑ 181.514,00 Ευρώ)</w:t>
            </w:r>
          </w:p>
        </w:tc>
      </w:tr>
      <w:tr w:rsidR="004A530C" w:rsidRPr="00BA1702" w14:paraId="7D0AD9B2" w14:textId="77777777" w:rsidTr="009E71D9">
        <w:trPr>
          <w:gridAfter w:val="1"/>
          <w:wAfter w:w="27" w:type="dxa"/>
          <w:trHeight w:val="552"/>
          <w:jc w:val="center"/>
        </w:trPr>
        <w:tc>
          <w:tcPr>
            <w:tcW w:w="4328" w:type="dxa"/>
            <w:gridSpan w:val="2"/>
            <w:tcBorders>
              <w:top w:val="single" w:sz="4" w:space="0" w:color="000000"/>
            </w:tcBorders>
            <w:shd w:val="clear" w:color="auto" w:fill="auto"/>
            <w:vAlign w:val="bottom"/>
          </w:tcPr>
          <w:p w14:paraId="58B7B0EB" w14:textId="77777777" w:rsidR="009C5100" w:rsidRPr="00FF7043" w:rsidRDefault="009C5100" w:rsidP="009C5100">
            <w:pPr>
              <w:snapToGrid w:val="0"/>
              <w:spacing w:after="0"/>
              <w:jc w:val="center"/>
              <w:rPr>
                <w:b/>
                <w:szCs w:val="22"/>
                <w:lang w:val="el-GR"/>
              </w:rPr>
            </w:pPr>
            <w:r w:rsidRPr="00FF7043">
              <w:rPr>
                <w:b/>
                <w:szCs w:val="22"/>
                <w:lang w:val="el-GR"/>
              </w:rPr>
              <w:t xml:space="preserve">ΠΟΣΟ ΠΡΟΑΙΡΕΣΗΣ ΕΤΗΣΙΑΣ ΣΥΝΤΗΡΗΣΗΣ: 46.000,00€ (ποσό με ΦΠΑ) </w:t>
            </w:r>
          </w:p>
          <w:p w14:paraId="1A0B0901" w14:textId="77777777" w:rsidR="004A530C" w:rsidRPr="00FF7043" w:rsidRDefault="009C5100" w:rsidP="009C5100">
            <w:pPr>
              <w:tabs>
                <w:tab w:val="left" w:pos="567"/>
              </w:tabs>
              <w:ind w:right="-144"/>
              <w:rPr>
                <w:bCs/>
                <w:szCs w:val="22"/>
                <w:lang w:val="el-GR"/>
              </w:rPr>
            </w:pPr>
            <w:r w:rsidRPr="00FF7043">
              <w:rPr>
                <w:b/>
                <w:szCs w:val="22"/>
                <w:lang w:val="el-GR"/>
              </w:rPr>
              <w:t>(37.096,77€ πλέον ΦΠΑ 8.903,23€)</w:t>
            </w:r>
          </w:p>
        </w:tc>
        <w:tc>
          <w:tcPr>
            <w:tcW w:w="284" w:type="dxa"/>
            <w:tcBorders>
              <w:top w:val="single" w:sz="4" w:space="0" w:color="000000"/>
            </w:tcBorders>
            <w:shd w:val="clear" w:color="auto" w:fill="auto"/>
          </w:tcPr>
          <w:p w14:paraId="346538D7" w14:textId="77777777" w:rsidR="004A530C" w:rsidRPr="00FF7043" w:rsidRDefault="004A530C" w:rsidP="004A530C">
            <w:pPr>
              <w:tabs>
                <w:tab w:val="left" w:pos="567"/>
              </w:tabs>
              <w:ind w:right="-144"/>
              <w:rPr>
                <w:bCs/>
                <w:szCs w:val="22"/>
                <w:lang w:val="el-GR"/>
              </w:rPr>
            </w:pPr>
          </w:p>
        </w:tc>
        <w:tc>
          <w:tcPr>
            <w:tcW w:w="5670" w:type="dxa"/>
            <w:gridSpan w:val="4"/>
            <w:tcBorders>
              <w:top w:val="single" w:sz="4" w:space="0" w:color="000000"/>
            </w:tcBorders>
            <w:shd w:val="clear" w:color="auto" w:fill="auto"/>
          </w:tcPr>
          <w:p w14:paraId="2A4262E7" w14:textId="77777777" w:rsidR="004A530C" w:rsidRPr="00FF7043" w:rsidRDefault="004A530C" w:rsidP="004A530C">
            <w:pPr>
              <w:tabs>
                <w:tab w:val="left" w:pos="567"/>
              </w:tabs>
              <w:spacing w:after="0"/>
              <w:ind w:right="-144"/>
              <w:jc w:val="center"/>
              <w:rPr>
                <w:b/>
                <w:bCs/>
                <w:szCs w:val="22"/>
                <w:lang w:val="el-GR"/>
              </w:rPr>
            </w:pPr>
            <w:r w:rsidRPr="00FF7043">
              <w:rPr>
                <w:b/>
                <w:bCs/>
                <w:szCs w:val="22"/>
                <w:lang w:val="el-GR"/>
              </w:rPr>
              <w:t>ΣΥΝΟΛΙΚΗ ΕΚΤΙΜΩΜΕΝΗ ΑΞΙΑ ΜΕ ΠΡΟΑΙΡΕΣΗ</w:t>
            </w:r>
          </w:p>
          <w:p w14:paraId="4FD906BE" w14:textId="77777777" w:rsidR="00852B2C" w:rsidRPr="00FF7043" w:rsidRDefault="00852B2C" w:rsidP="00852B2C">
            <w:pPr>
              <w:spacing w:after="0"/>
              <w:jc w:val="center"/>
              <w:rPr>
                <w:b/>
                <w:bCs/>
                <w:szCs w:val="22"/>
                <w:lang w:val="el-GR"/>
              </w:rPr>
            </w:pPr>
            <w:r w:rsidRPr="00FF7043">
              <w:rPr>
                <w:b/>
                <w:bCs/>
                <w:szCs w:val="22"/>
                <w:lang w:val="el-GR"/>
              </w:rPr>
              <w:t>1.167.822,34 €(ποσόμε ΦΠΑ 24%)</w:t>
            </w:r>
          </w:p>
          <w:p w14:paraId="53E48429" w14:textId="77777777" w:rsidR="004A530C" w:rsidRPr="00FF7043" w:rsidRDefault="00852B2C" w:rsidP="00852B2C">
            <w:pPr>
              <w:tabs>
                <w:tab w:val="left" w:pos="567"/>
              </w:tabs>
              <w:spacing w:after="0"/>
              <w:ind w:right="-144"/>
              <w:jc w:val="center"/>
              <w:rPr>
                <w:b/>
                <w:bCs/>
                <w:szCs w:val="22"/>
                <w:lang w:val="el-GR"/>
              </w:rPr>
            </w:pPr>
            <w:r w:rsidRPr="00FF7043">
              <w:rPr>
                <w:b/>
                <w:bCs/>
                <w:szCs w:val="22"/>
                <w:lang w:val="el-GR"/>
              </w:rPr>
              <w:t>(941.792,19€ πλέον ΦΠΑ 226.030,15 €)</w:t>
            </w:r>
          </w:p>
          <w:p w14:paraId="00AEEA45" w14:textId="77777777" w:rsidR="004A530C" w:rsidRPr="00FF7043" w:rsidRDefault="004A530C" w:rsidP="004A530C">
            <w:pPr>
              <w:tabs>
                <w:tab w:val="left" w:pos="567"/>
              </w:tabs>
              <w:spacing w:after="0"/>
              <w:ind w:right="-144"/>
              <w:jc w:val="center"/>
              <w:rPr>
                <w:b/>
                <w:bCs/>
                <w:szCs w:val="22"/>
                <w:lang w:val="el-GR"/>
              </w:rPr>
            </w:pPr>
          </w:p>
          <w:p w14:paraId="515E1695" w14:textId="77777777" w:rsidR="004A530C" w:rsidRPr="00FF7043" w:rsidRDefault="004A530C" w:rsidP="004A530C">
            <w:pPr>
              <w:tabs>
                <w:tab w:val="left" w:pos="567"/>
              </w:tabs>
              <w:spacing w:after="0"/>
              <w:ind w:right="-144"/>
              <w:jc w:val="center"/>
              <w:rPr>
                <w:b/>
                <w:bCs/>
                <w:szCs w:val="22"/>
                <w:lang w:val="el-GR"/>
              </w:rPr>
            </w:pPr>
            <w:r w:rsidRPr="00FF7043">
              <w:rPr>
                <w:b/>
                <w:bCs/>
                <w:szCs w:val="22"/>
                <w:lang w:val="el-GR"/>
              </w:rPr>
              <w:t>ΠΟΣΟ ΠΡΟΑΙΡΕΣΗΣ</w:t>
            </w:r>
            <w:r w:rsidR="00852B2C" w:rsidRPr="00FF7043">
              <w:rPr>
                <w:b/>
                <w:bCs/>
                <w:szCs w:val="22"/>
                <w:lang w:val="el-GR"/>
              </w:rPr>
              <w:t xml:space="preserve"> ΠΕΝΤΑΕΤΟΥΣ ΣΥΝΤΗΡΗΣΗΣ</w:t>
            </w:r>
            <w:r w:rsidRPr="00FF7043">
              <w:rPr>
                <w:b/>
                <w:bCs/>
                <w:szCs w:val="22"/>
                <w:lang w:val="el-GR"/>
              </w:rPr>
              <w:t xml:space="preserve">: </w:t>
            </w:r>
          </w:p>
          <w:p w14:paraId="219530D7" w14:textId="77777777" w:rsidR="00852B2C" w:rsidRPr="00FF7043" w:rsidRDefault="00852B2C" w:rsidP="00852B2C">
            <w:pPr>
              <w:tabs>
                <w:tab w:val="left" w:pos="567"/>
              </w:tabs>
              <w:spacing w:after="0"/>
              <w:ind w:right="-144"/>
              <w:jc w:val="center"/>
              <w:rPr>
                <w:b/>
                <w:bCs/>
                <w:szCs w:val="22"/>
                <w:lang w:val="el-GR"/>
              </w:rPr>
            </w:pPr>
            <w:r w:rsidRPr="00FF7043">
              <w:rPr>
                <w:b/>
                <w:bCs/>
                <w:szCs w:val="22"/>
                <w:lang w:val="el-GR"/>
              </w:rPr>
              <w:t>230.000,00€ (ποσό με ΦΠΑ)</w:t>
            </w:r>
          </w:p>
          <w:p w14:paraId="737F7DD2" w14:textId="77777777" w:rsidR="004A530C" w:rsidRPr="00FF7043" w:rsidRDefault="00852B2C" w:rsidP="00852B2C">
            <w:pPr>
              <w:tabs>
                <w:tab w:val="left" w:pos="567"/>
              </w:tabs>
              <w:spacing w:after="0"/>
              <w:ind w:right="-144"/>
              <w:jc w:val="center"/>
              <w:rPr>
                <w:b/>
                <w:bCs/>
                <w:szCs w:val="22"/>
                <w:highlight w:val="yellow"/>
                <w:lang w:val="el-GR"/>
              </w:rPr>
            </w:pPr>
            <w:r w:rsidRPr="00FF7043">
              <w:rPr>
                <w:b/>
                <w:bCs/>
                <w:szCs w:val="22"/>
                <w:lang w:val="el-GR"/>
              </w:rPr>
              <w:t xml:space="preserve"> (185.483,85€ πλέον ΦΠΑ 44.516,15€)</w:t>
            </w:r>
          </w:p>
        </w:tc>
      </w:tr>
      <w:tr w:rsidR="004A530C" w:rsidRPr="00FF7043" w14:paraId="301FF235" w14:textId="77777777" w:rsidTr="009E71D9">
        <w:tblPrEx>
          <w:tblCellMar>
            <w:left w:w="0" w:type="dxa"/>
            <w:right w:w="0" w:type="dxa"/>
          </w:tblCellMar>
        </w:tblPrEx>
        <w:trPr>
          <w:cantSplit/>
          <w:jc w:val="center"/>
        </w:trPr>
        <w:tc>
          <w:tcPr>
            <w:tcW w:w="2351" w:type="dxa"/>
            <w:tcBorders>
              <w:top w:val="single" w:sz="4" w:space="0" w:color="000000"/>
              <w:left w:val="single" w:sz="4" w:space="0" w:color="000000"/>
              <w:bottom w:val="single" w:sz="4" w:space="0" w:color="000000"/>
            </w:tcBorders>
            <w:shd w:val="clear" w:color="auto" w:fill="auto"/>
          </w:tcPr>
          <w:p w14:paraId="244E7DF9" w14:textId="77777777" w:rsidR="004A530C" w:rsidRPr="00FF7043" w:rsidRDefault="004A530C" w:rsidP="004A530C">
            <w:pPr>
              <w:tabs>
                <w:tab w:val="left" w:pos="567"/>
              </w:tabs>
              <w:spacing w:after="0"/>
              <w:ind w:right="-144"/>
              <w:jc w:val="center"/>
              <w:rPr>
                <w:b/>
                <w:bCs/>
                <w:szCs w:val="22"/>
                <w:lang w:val="el-GR"/>
              </w:rPr>
            </w:pPr>
            <w:r w:rsidRPr="00FF7043">
              <w:rPr>
                <w:b/>
                <w:bCs/>
                <w:szCs w:val="22"/>
                <w:lang w:val="el-GR"/>
              </w:rPr>
              <w:t>ΗΜΕΡΟΜΗΝΙΑ</w:t>
            </w:r>
          </w:p>
          <w:p w14:paraId="72437A1E" w14:textId="77777777" w:rsidR="004A530C" w:rsidRPr="00FF7043" w:rsidRDefault="004A530C" w:rsidP="00852B2C">
            <w:pPr>
              <w:tabs>
                <w:tab w:val="left" w:pos="567"/>
              </w:tabs>
              <w:spacing w:after="0"/>
              <w:ind w:right="5"/>
              <w:jc w:val="center"/>
              <w:rPr>
                <w:b/>
                <w:bCs/>
                <w:szCs w:val="22"/>
                <w:lang w:val="el-GR"/>
              </w:rPr>
            </w:pPr>
            <w:r w:rsidRPr="00FF7043">
              <w:rPr>
                <w:b/>
                <w:bCs/>
                <w:szCs w:val="22"/>
                <w:lang w:val="el-GR"/>
              </w:rPr>
              <w:t>ΑΠΟΣΤΟΛΗΣ ΔΗΜΟΣΙΕΥΣΗΣ ΣΤΗΝ ΕΦΗΜΕΡΙΔΑ ΤΗΣ ΕΕ</w:t>
            </w:r>
          </w:p>
        </w:tc>
        <w:tc>
          <w:tcPr>
            <w:tcW w:w="3116" w:type="dxa"/>
            <w:gridSpan w:val="3"/>
            <w:tcBorders>
              <w:top w:val="single" w:sz="4" w:space="0" w:color="000000"/>
              <w:left w:val="single" w:sz="4" w:space="0" w:color="000000"/>
              <w:bottom w:val="single" w:sz="4" w:space="0" w:color="000000"/>
            </w:tcBorders>
            <w:shd w:val="clear" w:color="auto" w:fill="auto"/>
          </w:tcPr>
          <w:p w14:paraId="21B0C7BD" w14:textId="77777777" w:rsidR="004A530C" w:rsidRPr="00FF7043" w:rsidRDefault="004A530C" w:rsidP="004A530C">
            <w:pPr>
              <w:tabs>
                <w:tab w:val="left" w:pos="567"/>
              </w:tabs>
              <w:spacing w:after="0"/>
              <w:ind w:right="-144"/>
              <w:jc w:val="center"/>
              <w:rPr>
                <w:b/>
                <w:bCs/>
                <w:szCs w:val="22"/>
                <w:lang w:val="el-GR"/>
              </w:rPr>
            </w:pPr>
            <w:r w:rsidRPr="00FF7043">
              <w:rPr>
                <w:b/>
                <w:bCs/>
                <w:szCs w:val="22"/>
                <w:lang w:val="el-GR"/>
              </w:rPr>
              <w:t>ΚΑΤΑΛΗΚΤΙΚΗ ΗΜΕΡΟΜΗΝΙΑ</w:t>
            </w:r>
          </w:p>
          <w:p w14:paraId="15EB5470" w14:textId="77777777" w:rsidR="004A530C" w:rsidRPr="00FF7043" w:rsidRDefault="004A530C" w:rsidP="00852B2C">
            <w:pPr>
              <w:tabs>
                <w:tab w:val="left" w:pos="567"/>
              </w:tabs>
              <w:spacing w:after="0"/>
              <w:ind w:right="145"/>
              <w:jc w:val="center"/>
              <w:rPr>
                <w:b/>
                <w:bCs/>
                <w:szCs w:val="22"/>
                <w:lang w:val="el-GR"/>
              </w:rPr>
            </w:pPr>
            <w:r w:rsidRPr="00FF7043">
              <w:rPr>
                <w:b/>
                <w:bCs/>
                <w:szCs w:val="22"/>
                <w:lang w:val="el-GR"/>
              </w:rPr>
              <w:t>ΗΛΕΚΤΡΟΝΙΚΗΣ ΥΠΟΒΟΛΗΣ ΠΡΟΣΦΟΡΩΝ</w:t>
            </w:r>
          </w:p>
        </w:tc>
        <w:tc>
          <w:tcPr>
            <w:tcW w:w="4817" w:type="dxa"/>
            <w:gridSpan w:val="3"/>
            <w:tcBorders>
              <w:top w:val="single" w:sz="4" w:space="0" w:color="000000"/>
              <w:left w:val="single" w:sz="4" w:space="0" w:color="000000"/>
              <w:bottom w:val="single" w:sz="4" w:space="0" w:color="000000"/>
            </w:tcBorders>
            <w:shd w:val="clear" w:color="auto" w:fill="auto"/>
            <w:vAlign w:val="center"/>
          </w:tcPr>
          <w:p w14:paraId="0012F7B3" w14:textId="77777777" w:rsidR="004A530C" w:rsidRPr="00FF7043" w:rsidRDefault="004A530C" w:rsidP="00852B2C">
            <w:pPr>
              <w:tabs>
                <w:tab w:val="left" w:pos="567"/>
              </w:tabs>
              <w:spacing w:after="0"/>
              <w:jc w:val="center"/>
              <w:rPr>
                <w:b/>
                <w:bCs/>
                <w:szCs w:val="22"/>
                <w:lang w:val="el-GR"/>
              </w:rPr>
            </w:pPr>
            <w:r w:rsidRPr="00FF7043">
              <w:rPr>
                <w:b/>
                <w:bCs/>
                <w:szCs w:val="22"/>
                <w:lang w:val="el-GR"/>
              </w:rPr>
              <w:t>ΗΜΕΡΟΜΗΝΙΑ ΗΛΕΚΤΡΟΝΙΚΗΣ ΑΠΟΣΦΡΑΓΙΣΗΣ ΠΡΟΣΦΟΡΩΝ</w:t>
            </w:r>
          </w:p>
        </w:tc>
        <w:tc>
          <w:tcPr>
            <w:tcW w:w="25" w:type="dxa"/>
            <w:tcBorders>
              <w:left w:val="single" w:sz="4" w:space="0" w:color="000000"/>
            </w:tcBorders>
            <w:shd w:val="clear" w:color="auto" w:fill="auto"/>
          </w:tcPr>
          <w:p w14:paraId="72B54B8A" w14:textId="77777777" w:rsidR="004A530C" w:rsidRPr="00FF7043" w:rsidRDefault="004A530C" w:rsidP="004A530C">
            <w:pPr>
              <w:tabs>
                <w:tab w:val="left" w:pos="567"/>
              </w:tabs>
              <w:spacing w:after="0"/>
              <w:ind w:right="-144"/>
              <w:jc w:val="center"/>
              <w:rPr>
                <w:bCs/>
                <w:szCs w:val="22"/>
                <w:lang w:val="el-GR"/>
              </w:rPr>
            </w:pPr>
          </w:p>
        </w:tc>
      </w:tr>
      <w:tr w:rsidR="004A530C" w:rsidRPr="00FF7043" w14:paraId="3C0D61CB" w14:textId="77777777" w:rsidTr="009E71D9">
        <w:tblPrEx>
          <w:tblCellMar>
            <w:left w:w="0" w:type="dxa"/>
            <w:right w:w="0" w:type="dxa"/>
          </w:tblCellMar>
        </w:tblPrEx>
        <w:trPr>
          <w:trHeight w:val="650"/>
          <w:jc w:val="center"/>
        </w:trPr>
        <w:tc>
          <w:tcPr>
            <w:tcW w:w="2351" w:type="dxa"/>
            <w:tcBorders>
              <w:top w:val="single" w:sz="4" w:space="0" w:color="000000"/>
              <w:left w:val="single" w:sz="4" w:space="0" w:color="000000"/>
            </w:tcBorders>
            <w:shd w:val="clear" w:color="auto" w:fill="auto"/>
          </w:tcPr>
          <w:p w14:paraId="549BB34B" w14:textId="77777777" w:rsidR="004A530C" w:rsidRPr="00FF7043" w:rsidRDefault="004A530C" w:rsidP="004A530C">
            <w:pPr>
              <w:tabs>
                <w:tab w:val="left" w:pos="567"/>
              </w:tabs>
              <w:spacing w:after="0"/>
              <w:ind w:right="-144"/>
              <w:jc w:val="center"/>
              <w:rPr>
                <w:b/>
                <w:bCs/>
                <w:szCs w:val="22"/>
                <w:lang w:val="el-GR"/>
              </w:rPr>
            </w:pPr>
            <w:r w:rsidRPr="00FF7043">
              <w:rPr>
                <w:b/>
                <w:bCs/>
                <w:szCs w:val="22"/>
                <w:lang w:val="el-GR"/>
              </w:rPr>
              <w:t>Ημ. Μήνας Έτος</w:t>
            </w:r>
          </w:p>
        </w:tc>
        <w:tc>
          <w:tcPr>
            <w:tcW w:w="3116" w:type="dxa"/>
            <w:gridSpan w:val="3"/>
            <w:tcBorders>
              <w:top w:val="single" w:sz="4" w:space="0" w:color="000000"/>
              <w:left w:val="single" w:sz="4" w:space="0" w:color="000000"/>
              <w:bottom w:val="single" w:sz="4" w:space="0" w:color="000000"/>
            </w:tcBorders>
            <w:shd w:val="clear" w:color="auto" w:fill="auto"/>
          </w:tcPr>
          <w:p w14:paraId="743A2E7E" w14:textId="77777777" w:rsidR="004A530C" w:rsidRPr="00FF7043" w:rsidRDefault="004A530C" w:rsidP="004A530C">
            <w:pPr>
              <w:tabs>
                <w:tab w:val="left" w:pos="567"/>
              </w:tabs>
              <w:spacing w:after="0"/>
              <w:ind w:right="-144"/>
              <w:jc w:val="center"/>
              <w:rPr>
                <w:b/>
                <w:bCs/>
                <w:szCs w:val="22"/>
                <w:lang w:val="el-GR"/>
              </w:rPr>
            </w:pPr>
          </w:p>
        </w:tc>
        <w:tc>
          <w:tcPr>
            <w:tcW w:w="1700" w:type="dxa"/>
            <w:tcBorders>
              <w:top w:val="single" w:sz="4" w:space="0" w:color="000000"/>
              <w:left w:val="single" w:sz="4" w:space="0" w:color="000000"/>
            </w:tcBorders>
            <w:shd w:val="clear" w:color="auto" w:fill="auto"/>
          </w:tcPr>
          <w:p w14:paraId="77168757" w14:textId="77777777" w:rsidR="004A530C" w:rsidRPr="00FF7043" w:rsidRDefault="004A530C" w:rsidP="004A530C">
            <w:pPr>
              <w:tabs>
                <w:tab w:val="left" w:pos="567"/>
              </w:tabs>
              <w:spacing w:after="0"/>
              <w:ind w:right="-144"/>
              <w:jc w:val="center"/>
              <w:rPr>
                <w:b/>
                <w:bCs/>
                <w:szCs w:val="22"/>
                <w:lang w:val="el-GR"/>
              </w:rPr>
            </w:pPr>
            <w:r w:rsidRPr="00FF7043">
              <w:rPr>
                <w:b/>
                <w:bCs/>
                <w:szCs w:val="22"/>
                <w:lang w:val="el-GR"/>
              </w:rPr>
              <w:t>Ημερομηνία</w:t>
            </w:r>
          </w:p>
        </w:tc>
        <w:tc>
          <w:tcPr>
            <w:tcW w:w="1513" w:type="dxa"/>
            <w:tcBorders>
              <w:top w:val="single" w:sz="4" w:space="0" w:color="000000"/>
              <w:left w:val="single" w:sz="4" w:space="0" w:color="000000"/>
            </w:tcBorders>
            <w:shd w:val="clear" w:color="auto" w:fill="auto"/>
          </w:tcPr>
          <w:p w14:paraId="36530047" w14:textId="77777777" w:rsidR="004A530C" w:rsidRPr="00FF7043" w:rsidRDefault="004A530C" w:rsidP="004A530C">
            <w:pPr>
              <w:tabs>
                <w:tab w:val="left" w:pos="567"/>
              </w:tabs>
              <w:spacing w:after="0"/>
              <w:ind w:right="-144"/>
              <w:jc w:val="center"/>
              <w:rPr>
                <w:b/>
                <w:bCs/>
                <w:szCs w:val="22"/>
                <w:lang w:val="el-GR"/>
              </w:rPr>
            </w:pPr>
            <w:r w:rsidRPr="00FF7043">
              <w:rPr>
                <w:b/>
                <w:bCs/>
                <w:szCs w:val="22"/>
                <w:lang w:val="el-GR"/>
              </w:rPr>
              <w:t>Ημέρα</w:t>
            </w:r>
          </w:p>
          <w:p w14:paraId="293E7E62" w14:textId="77777777" w:rsidR="004A530C" w:rsidRPr="00FF7043" w:rsidRDefault="004A530C" w:rsidP="004A530C">
            <w:pPr>
              <w:tabs>
                <w:tab w:val="left" w:pos="567"/>
              </w:tabs>
              <w:spacing w:after="0"/>
              <w:ind w:right="-144"/>
              <w:jc w:val="center"/>
              <w:rPr>
                <w:b/>
                <w:bCs/>
                <w:szCs w:val="22"/>
                <w:lang w:val="el-GR"/>
              </w:rPr>
            </w:pPr>
            <w:r w:rsidRPr="00FF7043">
              <w:rPr>
                <w:b/>
                <w:bCs/>
                <w:szCs w:val="22"/>
                <w:lang w:val="el-GR"/>
              </w:rPr>
              <w:t>Εβδομάδας</w:t>
            </w:r>
          </w:p>
        </w:tc>
        <w:tc>
          <w:tcPr>
            <w:tcW w:w="1604" w:type="dxa"/>
            <w:tcBorders>
              <w:top w:val="single" w:sz="4" w:space="0" w:color="000000"/>
              <w:left w:val="single" w:sz="4" w:space="0" w:color="000000"/>
            </w:tcBorders>
            <w:shd w:val="clear" w:color="auto" w:fill="auto"/>
          </w:tcPr>
          <w:p w14:paraId="5D83403B" w14:textId="77777777" w:rsidR="004A530C" w:rsidRPr="00FF7043" w:rsidRDefault="004A530C" w:rsidP="004A530C">
            <w:pPr>
              <w:tabs>
                <w:tab w:val="left" w:pos="567"/>
              </w:tabs>
              <w:spacing w:after="0"/>
              <w:ind w:right="-144"/>
              <w:jc w:val="center"/>
              <w:rPr>
                <w:b/>
                <w:bCs/>
                <w:szCs w:val="22"/>
                <w:lang w:val="el-GR"/>
              </w:rPr>
            </w:pPr>
            <w:r w:rsidRPr="00FF7043">
              <w:rPr>
                <w:b/>
                <w:bCs/>
                <w:szCs w:val="22"/>
                <w:lang w:val="el-GR"/>
              </w:rPr>
              <w:t>Ώρα</w:t>
            </w:r>
          </w:p>
        </w:tc>
        <w:tc>
          <w:tcPr>
            <w:tcW w:w="25" w:type="dxa"/>
            <w:tcBorders>
              <w:left w:val="single" w:sz="4" w:space="0" w:color="000000"/>
            </w:tcBorders>
            <w:shd w:val="clear" w:color="auto" w:fill="auto"/>
          </w:tcPr>
          <w:p w14:paraId="0F43EDFB" w14:textId="77777777" w:rsidR="004A530C" w:rsidRPr="00FF7043" w:rsidRDefault="004A530C" w:rsidP="004A530C">
            <w:pPr>
              <w:tabs>
                <w:tab w:val="left" w:pos="567"/>
              </w:tabs>
              <w:spacing w:after="0"/>
              <w:ind w:right="-144"/>
              <w:jc w:val="center"/>
              <w:rPr>
                <w:bCs/>
                <w:szCs w:val="22"/>
                <w:lang w:val="el-GR"/>
              </w:rPr>
            </w:pPr>
          </w:p>
        </w:tc>
      </w:tr>
      <w:tr w:rsidR="004A530C" w:rsidRPr="00FF7043" w14:paraId="06B71259" w14:textId="77777777" w:rsidTr="009E71D9">
        <w:tblPrEx>
          <w:tblCellMar>
            <w:left w:w="0" w:type="dxa"/>
            <w:right w:w="0" w:type="dxa"/>
          </w:tblCellMar>
        </w:tblPrEx>
        <w:trPr>
          <w:trHeight w:val="326"/>
          <w:jc w:val="center"/>
        </w:trPr>
        <w:tc>
          <w:tcPr>
            <w:tcW w:w="2351" w:type="dxa"/>
            <w:tcBorders>
              <w:top w:val="single" w:sz="4" w:space="0" w:color="000000"/>
              <w:left w:val="single" w:sz="4" w:space="0" w:color="000000"/>
              <w:bottom w:val="single" w:sz="4" w:space="0" w:color="000000"/>
            </w:tcBorders>
            <w:shd w:val="clear" w:color="auto" w:fill="FFFFFF"/>
          </w:tcPr>
          <w:p w14:paraId="2495A42E" w14:textId="738A488E" w:rsidR="005D1C7F" w:rsidRPr="009E71D9" w:rsidRDefault="005D1C7F" w:rsidP="004A530C">
            <w:pPr>
              <w:tabs>
                <w:tab w:val="left" w:pos="567"/>
              </w:tabs>
              <w:spacing w:after="0"/>
              <w:ind w:right="-144"/>
              <w:jc w:val="center"/>
              <w:rPr>
                <w:b/>
                <w:szCs w:val="22"/>
                <w:lang w:val="el-GR"/>
              </w:rPr>
            </w:pPr>
            <w:r w:rsidRPr="009E71D9">
              <w:rPr>
                <w:b/>
                <w:szCs w:val="22"/>
                <w:lang w:val="el-GR"/>
              </w:rPr>
              <w:t>Παρασκευή</w:t>
            </w:r>
          </w:p>
          <w:p w14:paraId="686D77A5" w14:textId="2BE8FF44" w:rsidR="004A530C" w:rsidRPr="005D1C7F" w:rsidRDefault="005D1C7F" w:rsidP="004A530C">
            <w:pPr>
              <w:tabs>
                <w:tab w:val="left" w:pos="567"/>
              </w:tabs>
              <w:spacing w:after="0"/>
              <w:ind w:right="-144"/>
              <w:jc w:val="center"/>
              <w:rPr>
                <w:bCs/>
                <w:szCs w:val="22"/>
                <w:lang w:val="el-GR"/>
              </w:rPr>
            </w:pPr>
            <w:r w:rsidRPr="009E71D9">
              <w:rPr>
                <w:b/>
                <w:szCs w:val="22"/>
                <w:lang w:val="el-GR"/>
              </w:rPr>
              <w:t>18-09-2020</w:t>
            </w:r>
          </w:p>
        </w:tc>
        <w:tc>
          <w:tcPr>
            <w:tcW w:w="3116" w:type="dxa"/>
            <w:gridSpan w:val="3"/>
            <w:tcBorders>
              <w:top w:val="single" w:sz="4" w:space="0" w:color="000000"/>
              <w:left w:val="single" w:sz="4" w:space="0" w:color="000000"/>
              <w:bottom w:val="single" w:sz="4" w:space="0" w:color="000000"/>
            </w:tcBorders>
            <w:shd w:val="clear" w:color="auto" w:fill="auto"/>
          </w:tcPr>
          <w:p w14:paraId="312F8CB1" w14:textId="24927CAC" w:rsidR="005D1C7F" w:rsidRPr="009E71D9" w:rsidRDefault="005D1C7F" w:rsidP="00926D62">
            <w:pPr>
              <w:tabs>
                <w:tab w:val="left" w:pos="567"/>
              </w:tabs>
              <w:spacing w:after="0"/>
              <w:jc w:val="center"/>
              <w:rPr>
                <w:b/>
                <w:szCs w:val="22"/>
                <w:lang w:val="el-GR"/>
              </w:rPr>
            </w:pPr>
            <w:r w:rsidRPr="009E71D9">
              <w:rPr>
                <w:b/>
                <w:szCs w:val="22"/>
                <w:lang w:val="el-GR"/>
              </w:rPr>
              <w:t>Πέμπτη, 29</w:t>
            </w:r>
            <w:r w:rsidR="004A530C" w:rsidRPr="009E71D9">
              <w:rPr>
                <w:b/>
                <w:szCs w:val="22"/>
                <w:lang w:val="el-GR"/>
              </w:rPr>
              <w:t xml:space="preserve"> -</w:t>
            </w:r>
            <w:r w:rsidRPr="009E71D9">
              <w:rPr>
                <w:b/>
                <w:szCs w:val="22"/>
                <w:lang w:val="el-GR"/>
              </w:rPr>
              <w:t>10</w:t>
            </w:r>
            <w:r w:rsidR="004A530C" w:rsidRPr="009E71D9">
              <w:rPr>
                <w:b/>
                <w:szCs w:val="22"/>
                <w:lang w:val="el-GR"/>
              </w:rPr>
              <w:t xml:space="preserve"> </w:t>
            </w:r>
            <w:r w:rsidRPr="009E71D9">
              <w:rPr>
                <w:b/>
                <w:szCs w:val="22"/>
                <w:lang w:val="el-GR"/>
              </w:rPr>
              <w:t>-</w:t>
            </w:r>
            <w:r w:rsidR="004A530C" w:rsidRPr="009E71D9">
              <w:rPr>
                <w:b/>
                <w:szCs w:val="22"/>
                <w:lang w:val="el-GR"/>
              </w:rPr>
              <w:t>2020</w:t>
            </w:r>
          </w:p>
          <w:p w14:paraId="4A93D90C" w14:textId="22C5A163" w:rsidR="004A530C" w:rsidRPr="00FF7043" w:rsidRDefault="005D1C7F" w:rsidP="00926D62">
            <w:pPr>
              <w:tabs>
                <w:tab w:val="left" w:pos="567"/>
              </w:tabs>
              <w:spacing w:after="0"/>
              <w:jc w:val="center"/>
              <w:rPr>
                <w:bCs/>
                <w:szCs w:val="22"/>
                <w:lang w:val="el-GR"/>
              </w:rPr>
            </w:pPr>
            <w:r w:rsidRPr="009E71D9">
              <w:rPr>
                <w:b/>
                <w:szCs w:val="22"/>
                <w:lang w:val="el-GR"/>
              </w:rPr>
              <w:t>και</w:t>
            </w:r>
            <w:r w:rsidR="004A530C" w:rsidRPr="009E71D9">
              <w:rPr>
                <w:b/>
                <w:szCs w:val="22"/>
                <w:lang w:val="el-GR"/>
              </w:rPr>
              <w:t xml:space="preserve"> </w:t>
            </w:r>
            <w:r w:rsidRPr="009E71D9">
              <w:rPr>
                <w:b/>
                <w:szCs w:val="22"/>
                <w:lang w:val="el-GR"/>
              </w:rPr>
              <w:t>ώ</w:t>
            </w:r>
            <w:r w:rsidR="004A530C" w:rsidRPr="009E71D9">
              <w:rPr>
                <w:b/>
                <w:szCs w:val="22"/>
                <w:lang w:val="el-GR"/>
              </w:rPr>
              <w:t>ρα 17:00 μ.μ.</w:t>
            </w:r>
          </w:p>
        </w:tc>
        <w:tc>
          <w:tcPr>
            <w:tcW w:w="1700" w:type="dxa"/>
            <w:tcBorders>
              <w:top w:val="single" w:sz="4" w:space="0" w:color="000000"/>
              <w:left w:val="single" w:sz="4" w:space="0" w:color="000000"/>
              <w:bottom w:val="single" w:sz="4" w:space="0" w:color="000000"/>
            </w:tcBorders>
            <w:shd w:val="clear" w:color="auto" w:fill="auto"/>
          </w:tcPr>
          <w:p w14:paraId="24FA6E9D" w14:textId="12CD10B5" w:rsidR="004A530C" w:rsidRPr="009E71D9" w:rsidRDefault="005D1C7F" w:rsidP="004A530C">
            <w:pPr>
              <w:tabs>
                <w:tab w:val="left" w:pos="567"/>
              </w:tabs>
              <w:spacing w:after="0"/>
              <w:ind w:right="-144"/>
              <w:jc w:val="center"/>
              <w:rPr>
                <w:b/>
                <w:szCs w:val="22"/>
                <w:lang w:val="el-GR"/>
              </w:rPr>
            </w:pPr>
            <w:r w:rsidRPr="009E71D9">
              <w:rPr>
                <w:b/>
                <w:szCs w:val="22"/>
                <w:lang w:val="el-GR"/>
              </w:rPr>
              <w:t>04-11-2020</w:t>
            </w:r>
          </w:p>
        </w:tc>
        <w:tc>
          <w:tcPr>
            <w:tcW w:w="1513" w:type="dxa"/>
            <w:tcBorders>
              <w:top w:val="single" w:sz="4" w:space="0" w:color="000000"/>
              <w:left w:val="single" w:sz="4" w:space="0" w:color="000000"/>
              <w:bottom w:val="single" w:sz="4" w:space="0" w:color="000000"/>
            </w:tcBorders>
            <w:shd w:val="clear" w:color="auto" w:fill="auto"/>
          </w:tcPr>
          <w:p w14:paraId="36723AED" w14:textId="6006BD01" w:rsidR="004A530C" w:rsidRPr="009E71D9" w:rsidRDefault="005D1C7F" w:rsidP="004A530C">
            <w:pPr>
              <w:tabs>
                <w:tab w:val="left" w:pos="567"/>
              </w:tabs>
              <w:spacing w:after="0"/>
              <w:ind w:right="-144"/>
              <w:jc w:val="center"/>
              <w:rPr>
                <w:b/>
                <w:szCs w:val="22"/>
                <w:lang w:val="el-GR"/>
              </w:rPr>
            </w:pPr>
            <w:r w:rsidRPr="009E71D9">
              <w:rPr>
                <w:b/>
                <w:szCs w:val="22"/>
                <w:lang w:val="el-GR"/>
              </w:rPr>
              <w:t>Τετάρτη</w:t>
            </w:r>
          </w:p>
        </w:tc>
        <w:tc>
          <w:tcPr>
            <w:tcW w:w="1604" w:type="dxa"/>
            <w:tcBorders>
              <w:top w:val="single" w:sz="4" w:space="0" w:color="000000"/>
              <w:left w:val="single" w:sz="4" w:space="0" w:color="000000"/>
              <w:bottom w:val="single" w:sz="4" w:space="0" w:color="000000"/>
            </w:tcBorders>
            <w:shd w:val="clear" w:color="auto" w:fill="auto"/>
          </w:tcPr>
          <w:p w14:paraId="574B7149" w14:textId="7D8DB39D" w:rsidR="004A530C" w:rsidRPr="009E71D9" w:rsidRDefault="004A530C" w:rsidP="004A530C">
            <w:pPr>
              <w:tabs>
                <w:tab w:val="left" w:pos="567"/>
              </w:tabs>
              <w:spacing w:after="0"/>
              <w:ind w:right="-144"/>
              <w:jc w:val="center"/>
              <w:rPr>
                <w:b/>
                <w:szCs w:val="22"/>
                <w:lang w:val="el-GR"/>
              </w:rPr>
            </w:pPr>
            <w:r w:rsidRPr="009E71D9">
              <w:rPr>
                <w:b/>
                <w:szCs w:val="22"/>
                <w:lang w:val="el-GR"/>
              </w:rPr>
              <w:t>1</w:t>
            </w:r>
            <w:r w:rsidR="005D1C7F" w:rsidRPr="009E71D9">
              <w:rPr>
                <w:b/>
                <w:szCs w:val="22"/>
                <w:lang w:val="el-GR"/>
              </w:rPr>
              <w:t>1</w:t>
            </w:r>
            <w:r w:rsidRPr="009E71D9">
              <w:rPr>
                <w:b/>
                <w:szCs w:val="22"/>
                <w:lang w:val="el-GR"/>
              </w:rPr>
              <w:t>:00</w:t>
            </w:r>
          </w:p>
        </w:tc>
        <w:tc>
          <w:tcPr>
            <w:tcW w:w="25" w:type="dxa"/>
            <w:tcBorders>
              <w:left w:val="single" w:sz="4" w:space="0" w:color="000000"/>
            </w:tcBorders>
            <w:shd w:val="clear" w:color="auto" w:fill="auto"/>
          </w:tcPr>
          <w:p w14:paraId="0445D989" w14:textId="77777777" w:rsidR="004A530C" w:rsidRPr="00FF7043" w:rsidRDefault="004A530C" w:rsidP="004A530C">
            <w:pPr>
              <w:tabs>
                <w:tab w:val="left" w:pos="567"/>
              </w:tabs>
              <w:spacing w:after="0"/>
              <w:ind w:right="-144"/>
              <w:jc w:val="center"/>
              <w:rPr>
                <w:bCs/>
                <w:szCs w:val="22"/>
                <w:lang w:val="el-GR"/>
              </w:rPr>
            </w:pPr>
          </w:p>
        </w:tc>
      </w:tr>
    </w:tbl>
    <w:p w14:paraId="38478EF0" w14:textId="77777777" w:rsidR="004A530C" w:rsidRPr="00FF7043" w:rsidRDefault="004A530C" w:rsidP="004A530C">
      <w:pPr>
        <w:tabs>
          <w:tab w:val="left" w:pos="567"/>
        </w:tabs>
        <w:spacing w:after="0"/>
        <w:ind w:right="-144"/>
        <w:jc w:val="center"/>
        <w:rPr>
          <w:bCs/>
          <w:szCs w:val="22"/>
          <w:lang w:val="el-GR"/>
        </w:rPr>
      </w:pPr>
      <w:r w:rsidRPr="00FF7043">
        <w:rPr>
          <w:bCs/>
          <w:szCs w:val="22"/>
          <w:lang w:val="el-GR"/>
        </w:rPr>
        <w:t>ΔΙΑΔΙΚΤΥΑΚΟΣ ΤΟΠΟΣ ΥΠΟΒΟΛΗΣ ΠΡΟΣΦΟΡΩΝ</w:t>
      </w:r>
    </w:p>
    <w:p w14:paraId="2C436647" w14:textId="77777777" w:rsidR="004A530C" w:rsidRPr="00FF7043" w:rsidRDefault="004A530C" w:rsidP="004A530C">
      <w:pPr>
        <w:tabs>
          <w:tab w:val="left" w:pos="567"/>
        </w:tabs>
        <w:spacing w:after="0"/>
        <w:ind w:right="-144"/>
        <w:jc w:val="center"/>
        <w:rPr>
          <w:bCs/>
          <w:szCs w:val="22"/>
          <w:lang w:val="el-GR"/>
        </w:rPr>
      </w:pPr>
      <w:r w:rsidRPr="00FF7043">
        <w:rPr>
          <w:bCs/>
          <w:szCs w:val="22"/>
          <w:lang w:val="el-GR"/>
        </w:rPr>
        <w:t>Διαδικτυακή πύλη</w:t>
      </w:r>
    </w:p>
    <w:p w14:paraId="30B78A82" w14:textId="77777777" w:rsidR="004A530C" w:rsidRPr="00FF7043" w:rsidRDefault="00464512" w:rsidP="004A530C">
      <w:pPr>
        <w:tabs>
          <w:tab w:val="left" w:pos="567"/>
        </w:tabs>
        <w:spacing w:after="0"/>
        <w:ind w:right="-144"/>
        <w:jc w:val="center"/>
        <w:rPr>
          <w:szCs w:val="22"/>
          <w:lang w:val="el-GR"/>
        </w:rPr>
      </w:pPr>
      <w:hyperlink r:id="rId10" w:history="1">
        <w:r w:rsidR="004A530C" w:rsidRPr="00FF7043">
          <w:rPr>
            <w:rStyle w:val="-"/>
            <w:bCs/>
            <w:szCs w:val="22"/>
            <w:lang w:val="el-GR"/>
          </w:rPr>
          <w:t>www.promitheus.gov.gr</w:t>
        </w:r>
      </w:hyperlink>
    </w:p>
    <w:p w14:paraId="0C497977" w14:textId="77777777" w:rsidR="004A530C" w:rsidRPr="00FF7043" w:rsidRDefault="004A530C" w:rsidP="004A530C">
      <w:pPr>
        <w:tabs>
          <w:tab w:val="left" w:pos="567"/>
        </w:tabs>
        <w:spacing w:after="0"/>
        <w:ind w:right="-144"/>
        <w:jc w:val="center"/>
        <w:rPr>
          <w:bCs/>
          <w:szCs w:val="22"/>
          <w:lang w:val="el-GR"/>
        </w:rPr>
      </w:pPr>
      <w:r w:rsidRPr="00FF7043">
        <w:rPr>
          <w:bCs/>
          <w:szCs w:val="22"/>
          <w:lang w:val="el-GR"/>
        </w:rPr>
        <w:t>του Ε.Σ.Η.ΔΗ.Σ.</w:t>
      </w:r>
    </w:p>
    <w:p w14:paraId="79C594B5" w14:textId="77777777" w:rsidR="004A530C" w:rsidRPr="00FF7043" w:rsidRDefault="004A530C" w:rsidP="004A530C">
      <w:pPr>
        <w:tabs>
          <w:tab w:val="left" w:pos="567"/>
        </w:tabs>
        <w:ind w:right="-144"/>
        <w:jc w:val="center"/>
        <w:rPr>
          <w:b/>
          <w:sz w:val="28"/>
          <w:szCs w:val="28"/>
          <w:u w:val="single"/>
          <w:lang w:val="el-GR"/>
        </w:rPr>
      </w:pPr>
      <w:r w:rsidRPr="00FF7043">
        <w:rPr>
          <w:b/>
          <w:sz w:val="28"/>
          <w:szCs w:val="28"/>
          <w:u w:val="single"/>
          <w:lang w:val="el-GR"/>
        </w:rPr>
        <w:br w:type="page"/>
      </w:r>
      <w:r w:rsidRPr="00FF7043">
        <w:rPr>
          <w:b/>
          <w:sz w:val="28"/>
          <w:szCs w:val="28"/>
          <w:u w:val="single"/>
          <w:lang w:val="el-GR"/>
        </w:rPr>
        <w:lastRenderedPageBreak/>
        <w:t>ΑΠΟΦΑΣΗ</w:t>
      </w:r>
    </w:p>
    <w:p w14:paraId="2BE6D2B9" w14:textId="77777777" w:rsidR="004A530C" w:rsidRPr="00FF7043" w:rsidRDefault="004A530C" w:rsidP="004A530C">
      <w:pPr>
        <w:tabs>
          <w:tab w:val="left" w:pos="567"/>
        </w:tabs>
        <w:ind w:right="-144"/>
        <w:contextualSpacing/>
        <w:rPr>
          <w:szCs w:val="22"/>
          <w:lang w:val="el-GR"/>
        </w:rPr>
      </w:pPr>
      <w:r w:rsidRPr="00FF7043">
        <w:rPr>
          <w:szCs w:val="22"/>
          <w:lang w:val="el-GR"/>
        </w:rPr>
        <w:t>Έχοντας υπόψη:</w:t>
      </w:r>
    </w:p>
    <w:p w14:paraId="512EDD7F"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Ν.4623/2019 «Ρυθμίσεις του Υπουργείου Εσωτερικών, διατάξεις για την ψηφιακή διακυβέρνηση, συνταξιοδοτικές ρυθμίσεις και άλλα επείγοντα ζητήματα» (Α΄134).</w:t>
      </w:r>
    </w:p>
    <w:p w14:paraId="0DF42642"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Ν.4622/2019 «Επιτελικό Κράτος: οργάνωση, λειτουργία και διαφάνεια της Κυβέρνησης, των κυβερνητικών οργάνων και της κεντρικής δημόσιας διοίκησης» (Α΄133).</w:t>
      </w:r>
    </w:p>
    <w:p w14:paraId="6A6C72A3"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Ν.4412/2016 «Δημόσιες Συμβάσεις Έργων, Προμηθειών και Υπηρεσιών (προσαρμογή στις Οδηγίες 2014/24/ΕΕ και 2014/25/ΕΕ)», όπως ισχύει, (Α΄ 147).</w:t>
      </w:r>
    </w:p>
    <w:p w14:paraId="5D76CE0D"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του Ν.4389/2016 «Επείγουσες διατάξεις για την εφαρμογή της συμφωνίας δημοσιονομικών στόχων και διαρθρωτικών μεταρρυθμίσεων και άλλες διατάξεις», (Α΄ 94).</w:t>
      </w:r>
    </w:p>
    <w:p w14:paraId="31CBA5B6"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Ν.4250/2014 (ΦΕΚ 74/Α/26-3-2014) «Διοικητικές απλουστεύσεις – Καταργήσεις, Συγχωνεύσεις Νομικών Προσώπων και Υπηρεσιών του Δημοσίου Τομέα – Τροποποίηση διατάξεων του Π.Δ 318/1992 και λοιπές ρυθμίσεις».</w:t>
      </w:r>
    </w:p>
    <w:p w14:paraId="6CA0FA8D"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76B8DF57"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Ν. 4172/2013 (ΦΕΚ 167/Α΄/23.7.2013) άρθρο 64 για την παρακράτηση φόρου εισοδήματος.</w:t>
      </w:r>
    </w:p>
    <w:p w14:paraId="2D5D1101"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Ν.4129/2013 (ΦΕΚ 52/Α) «Κύρωση του Κώδικα Νόμων για το Ελεγκτικό Συνέδριο».</w:t>
      </w:r>
    </w:p>
    <w:p w14:paraId="66622BB4"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άρθρου 26 του Ν.4024/2011 (Α΄ 226) «Συγκρότηση συλλογικών οργάνων της διοίκησης και ορισμός των μελών τους με κλήρωση».</w:t>
      </w:r>
    </w:p>
    <w:p w14:paraId="5F337826"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Ν. 4013/2011 (Α’ 204) «Σύσταση Ενιαίας Ανεξάρτητης Αρχής Δημοσίων Συμβάσεων και Κεντρικού Ηλεκτρονικού Μητρώου Συμβάσεων.</w:t>
      </w:r>
    </w:p>
    <w:p w14:paraId="549528E3"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Ν.3861/2010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(ΦΕΚ Α’ 112).</w:t>
      </w:r>
    </w:p>
    <w:p w14:paraId="794E798F"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Ν.2690/1999 (Α΄ 45) «Κύρωση του Κώδικα Διοικητικής Διαδικασίας και άλλες διατάξεις».</w:t>
      </w:r>
    </w:p>
    <w:p w14:paraId="529A4EC5"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Ν.2472/97 (ΦΕΚ 50/Α΄/97) περί προστασίας του ατόμου από την επεξεργασία δεδομένων προσωπικού χαρακτήρα, όπως τροποποιήθηκε και ισχύει.</w:t>
      </w:r>
    </w:p>
    <w:p w14:paraId="04CCC418"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Ν.2121 /1993 (ΦΕΚ 25/ Α) «Πνευματική ιδιοκτησία, Συγγενικά Δικαιώματα και Πολιτιστικά Θέματα».</w:t>
      </w:r>
    </w:p>
    <w:p w14:paraId="3E8B8F1B"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 xml:space="preserve">το N.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π.δ/τος 82/1996 (Α' 66) «Ονομαστικοποίησημετοχών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των υπουργικών αποφάσεων, οι οποίες εκδίδονται, κατ’ εξουσιοδότησητου άρθρου 65 του ν. 4172/2013 (Α 167) για τον καθορισμό: α) των μη «συνεργάσιμων φορολογικά» κρατών και β) των κρατών με «προνομιακό φορολογικό καθεστώς. </w:t>
      </w:r>
    </w:p>
    <w:p w14:paraId="0AFDD61B"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ΤοΝ. 2859/2000 (Α’ 248) «Κύρωση Κώδικα Φόρου Προστιθέμενης Αξίας».</w:t>
      </w:r>
    </w:p>
    <w:p w14:paraId="470B6E60"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Π.Δ. 81/2019 «Σύσταση συγχώνευση, μετονομασία και κατάργηση Υπουργείων και καθορισμός των αρμοδιοτήτων τους –Μεταφορά υπηρεσιών και αρμοδιοτήτων μεταξύ Υπουργείων», (Α΄119).</w:t>
      </w:r>
    </w:p>
    <w:p w14:paraId="1C9624EE"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Π.Δ. 83/2019 «Διορισμός Αντιπροέδρουτης Κυβέρνησης, Υπουργών, Αναπληρωτών Υπουργών και Υφυπουργών», (Α΄121).</w:t>
      </w:r>
    </w:p>
    <w:p w14:paraId="47137FF3"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Π.Δ. 84/2019 «Σύσταση και κατάργηση Γενικών Γραμματειών και Ειδικών Γραμματειών/Ενιαίων Διοικητικών Τομέων Υπουργείων», (Α΄123).</w:t>
      </w:r>
    </w:p>
    <w:p w14:paraId="52205DAD"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lastRenderedPageBreak/>
        <w:t>Το Π.Δ. 40/2020 «Οργανισμός του Υπουργείου Ψηφιακής Διακυβέρνησης» (Α’85)</w:t>
      </w:r>
    </w:p>
    <w:p w14:paraId="3EB68BDE"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Π.Δ. 39/2017 «Κανονισμός εξέτασης Προδικαστικών Προσφυγών ενώπιον της Αρχής Εξέτασης Προδικαστικών Προσφυγών», (Α΄ 64).</w:t>
      </w:r>
    </w:p>
    <w:p w14:paraId="7C208B34"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Π.Δ. 80/2016 «Ανάληψη υποχρεώσεων από τους Διατάκτες», (Α’ 145).</w:t>
      </w:r>
    </w:p>
    <w:p w14:paraId="078935A4"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Π.Δ. 28/2015 «Κωδικοποίηση διατάξεων για την πρόσβαση σε δημόσια έγγραφα και στοιχεία» (Α΄ 34).</w:t>
      </w:r>
    </w:p>
    <w:p w14:paraId="35DB8FD9"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το άρθρο 90 του Π.Δ. 63/2005 «Κωδικοποίηση της νομοθεσίας για την κυβέρνηση και τα κυβερνητικά όργανα» (Α’ 98), όπως ισχύει.</w:t>
      </w:r>
    </w:p>
    <w:p w14:paraId="432A454F"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την υπ΄ αριθμ. Υ6/2019 Απόφαση του Πρωθυπουργού «Ανάθεση αρμοδιοτήτων στον Υπουργό Επικρατείας» (Β΄2902).</w:t>
      </w:r>
    </w:p>
    <w:p w14:paraId="47B1BA7F" w14:textId="77777777" w:rsidR="004A530C" w:rsidRPr="00FF7043" w:rsidRDefault="004A530C" w:rsidP="006A61E0">
      <w:pPr>
        <w:pStyle w:val="afb"/>
        <w:numPr>
          <w:ilvl w:val="0"/>
          <w:numId w:val="8"/>
        </w:numPr>
        <w:tabs>
          <w:tab w:val="left" w:pos="567"/>
        </w:tabs>
        <w:suppressAutoHyphens w:val="0"/>
        <w:spacing w:before="120" w:after="120"/>
        <w:ind w:left="567" w:right="-144" w:hanging="567"/>
        <w:rPr>
          <w:szCs w:val="22"/>
          <w:lang w:val="el-GR"/>
        </w:rPr>
      </w:pPr>
      <w:r w:rsidRPr="00FF7043">
        <w:rPr>
          <w:szCs w:val="22"/>
          <w:lang w:val="el-GR"/>
        </w:rPr>
        <w:t>την με αρ. πρωτ. 57654/22.5.2017 (ΦΕΚ Β/1781/23.5.2017) απόφαση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084C68F7"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την με αριθμ. 56902/19.5.2017 (ΦΕΚ Β΄ 1924/2.6.2017) Απόφαση «Τεχνικές λεπτομέρειες και διαδικασίες λειτουργίας του Εθνικού Συστήματος Ηλεκτρονικών Δημοσίων Συμβάσεων (Ε.Σ.Η.ΔΗ.Σ)».</w:t>
      </w:r>
    </w:p>
    <w:p w14:paraId="76638280" w14:textId="77777777" w:rsidR="004A530C" w:rsidRPr="00FF7043" w:rsidRDefault="004A530C" w:rsidP="006A61E0">
      <w:pPr>
        <w:pStyle w:val="afb"/>
        <w:numPr>
          <w:ilvl w:val="0"/>
          <w:numId w:val="8"/>
        </w:numPr>
        <w:suppressAutoHyphens w:val="0"/>
        <w:spacing w:before="120" w:after="120"/>
        <w:ind w:left="567" w:right="-144" w:hanging="567"/>
        <w:rPr>
          <w:szCs w:val="22"/>
          <w:lang w:val="el-GR"/>
        </w:rPr>
      </w:pPr>
      <w:r w:rsidRPr="00FF7043">
        <w:rPr>
          <w:szCs w:val="22"/>
          <w:lang w:val="el-GR"/>
        </w:rPr>
        <w:t>την υπ’ αριθμ.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 (Β΄ 969).</w:t>
      </w:r>
    </w:p>
    <w:p w14:paraId="6292603C" w14:textId="77777777" w:rsidR="001A3944" w:rsidRPr="00FF7043" w:rsidRDefault="001A3944" w:rsidP="001A3944">
      <w:pPr>
        <w:pStyle w:val="afb"/>
        <w:numPr>
          <w:ilvl w:val="0"/>
          <w:numId w:val="8"/>
        </w:numPr>
        <w:suppressAutoHyphens w:val="0"/>
        <w:spacing w:before="120" w:after="120"/>
        <w:ind w:left="567" w:right="-144" w:hanging="567"/>
        <w:rPr>
          <w:szCs w:val="22"/>
          <w:lang w:val="el-GR"/>
        </w:rPr>
      </w:pPr>
      <w:r w:rsidRPr="000327F3">
        <w:rPr>
          <w:szCs w:val="22"/>
          <w:lang w:val="el-GR"/>
        </w:rPr>
        <w:t>την Υ.Α. 40.4/163/2013 (Β’ 401) «Ρυθμίσεις για α) τη διαδικασία και τον τρόπο ηλεκτρονικής επιβεβαίωσης της λήψης και της ασφαλούς χρονοσήμανσης, β) τις προδιαγραφές και τα πρότυπα του συστήματος για τη γνωστοποίηση εγγράφων σε φυσικά πρόσωπα ή Ν.Π.Ι.Δ με χρήση ΤΠΕ και γ) την ηλεκτρονική διακίνηση εγγράφων μεταξύ φορέων του δημοσίου τομέα και των φυσικών προσώπων ή ΝΠΙΔ».</w:t>
      </w:r>
    </w:p>
    <w:p w14:paraId="2482C1D4"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Την υπ’ αριθμ. 300 Απόφαση του Πρωθυπουργού και του Υπουργού Επικρατείας, «Διορισμός μετακλητού Γενικού Γραμματέα Πληροφοριακών Συστημάτων Δημόσιας Διοίκησης του Υπουργείου Ψηφιακής Διακυβέρνησης» (ΦΕΚ 592/ΥΟΔΔ/21-8-2019).</w:t>
      </w:r>
    </w:p>
    <w:p w14:paraId="4752A84C"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Την υπ αριθ. ΓΔΟΔΥ/ΔΔΥ/1662 Απόφαση του Υπουργού Επικρατείας «Μεταβίβαση αρμοδιοτήτων και δικαιώματος υπογραφής «Με εντολή Υπουργού» στον Γενικό Γραμματέα Πληροφοριακών Συστημάτων Δημόσιας Διοίκησης του Υπουργείου Ψηφιακής Διακυβέρνησης και στους Προϊσταμένους</w:t>
      </w:r>
      <w:r w:rsidRPr="00FF7043">
        <w:rPr>
          <w:rFonts w:cs="Tahoma"/>
          <w:szCs w:val="22"/>
          <w:lang w:val="el-GR"/>
        </w:rPr>
        <w:t xml:space="preserve"> των Οργανικών Μονάδων που υπάγονται στην ανωτέρω Γενική Γραμματεία (Γενικών Διευθύνσεων, Διευθύνσεων, Τμημάτων και Αυτοτελών Τμημάτων)»(ΦΕΚ 4595Β’ /13.12.2019)</w:t>
      </w:r>
    </w:p>
    <w:p w14:paraId="490F53FC"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 xml:space="preserve">Την 2396/1.12.2016 (ΑΔΑ: 65ΥΘ4653Ο7-ΣΩΑ) απόφαση ένταξης της Πράξης «Μελέτη και εφαρμογή ISO 27001 διαδικασιών στο Κέντρο Δεδομένων του Υπ. Οικονομικών με κωδικό ΟΠΣ 5002045 στο Επιχειρησιακό Πρόγραμμα «Μεταρρύθμιση Δημόσιου Τομέα 2014-2020», όπως τροποποιήθηκε με την 1941/6.7.2017 (ΑΔΑ: 6ΓΞΤ465ΧΙ8-ΨΒΗ), η με αρ.πρωτ. 1457/04.06.2018 (ΑΔΑ: ΨΖ5Η465ΧΙ8-ΜΗΒ) 2η τροποποίηση της απόφασης ένταξης </w:t>
      </w:r>
      <w:r w:rsidR="001A3944" w:rsidRPr="00FF7043">
        <w:rPr>
          <w:szCs w:val="22"/>
          <w:lang w:val="el-GR"/>
        </w:rPr>
        <w:t xml:space="preserve">και </w:t>
      </w:r>
      <w:r w:rsidR="001A3944">
        <w:rPr>
          <w:szCs w:val="22"/>
          <w:lang w:val="el-GR"/>
        </w:rPr>
        <w:t xml:space="preserve">με την υπ’ </w:t>
      </w:r>
      <w:r w:rsidR="001A3944" w:rsidRPr="00FF7043">
        <w:rPr>
          <w:szCs w:val="22"/>
          <w:lang w:val="el-GR"/>
        </w:rPr>
        <w:t xml:space="preserve">αρ. πρωτ. </w:t>
      </w:r>
      <w:r w:rsidR="001A3944" w:rsidRPr="006C0CC6">
        <w:rPr>
          <w:szCs w:val="22"/>
          <w:lang w:val="el-GR"/>
        </w:rPr>
        <w:t>1749/05.08.2020 (ΑΔΑ: 9ΥΤΙ46ΜΤΛΡ-ΩΟΖ)</w:t>
      </w:r>
      <w:r w:rsidR="001A3944" w:rsidRPr="00FF7043">
        <w:rPr>
          <w:szCs w:val="22"/>
          <w:lang w:val="el-GR"/>
        </w:rPr>
        <w:t xml:space="preserve"> 3η τροποποίηση </w:t>
      </w:r>
      <w:r w:rsidR="001A3944">
        <w:rPr>
          <w:szCs w:val="22"/>
          <w:lang w:val="el-GR"/>
        </w:rPr>
        <w:t xml:space="preserve">της απόφασης </w:t>
      </w:r>
      <w:r w:rsidR="001A3944" w:rsidRPr="00FF7043">
        <w:rPr>
          <w:szCs w:val="22"/>
          <w:lang w:val="el-GR"/>
        </w:rPr>
        <w:t>ένταξης.</w:t>
      </w:r>
    </w:p>
    <w:p w14:paraId="6C15C55C"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Την ΣΑΕ451/1 (Αρ.πρωτ. 140451/28.12.2016 – ΑΔΑ: 6Λ86465ΧΙ8-66Ξ) με την οποία εντάχθηκε το Έργο «Μελέτη και εφαρμογή ISO 27001 στο Κέντρο Δεδομένων του Υπ. Οικονομικών» στο ΠΔΕ 2016, με κωδικό αριθμό 2016ΣΕ45110002.</w:t>
      </w:r>
    </w:p>
    <w:p w14:paraId="1A4139F5" w14:textId="77777777" w:rsidR="001A3944" w:rsidRDefault="001A3944" w:rsidP="006A61E0">
      <w:pPr>
        <w:pStyle w:val="afb"/>
        <w:numPr>
          <w:ilvl w:val="0"/>
          <w:numId w:val="8"/>
        </w:numPr>
        <w:suppressAutoHyphens w:val="0"/>
        <w:spacing w:before="120" w:after="120"/>
        <w:ind w:left="567" w:right="-144" w:hanging="567"/>
        <w:rPr>
          <w:szCs w:val="22"/>
          <w:lang w:val="el-GR"/>
        </w:rPr>
      </w:pPr>
      <w:r w:rsidRPr="00FF7043">
        <w:rPr>
          <w:szCs w:val="22"/>
          <w:lang w:val="el-GR"/>
        </w:rPr>
        <w:t xml:space="preserve">Την </w:t>
      </w:r>
      <w:r w:rsidRPr="00065FEE">
        <w:rPr>
          <w:szCs w:val="22"/>
          <w:lang w:val="el-GR"/>
        </w:rPr>
        <w:t>ΣΑΕ 463/1</w:t>
      </w:r>
      <w:r w:rsidRPr="009552EA">
        <w:rPr>
          <w:szCs w:val="22"/>
          <w:lang w:val="el-GR"/>
        </w:rPr>
        <w:t xml:space="preserve"> (αρ. πρωτ. 84296/6-8-2020/(ΑΔΑ:9ΑΟΗ46ΜΤΛΠ-5ΔΛ)</w:t>
      </w:r>
      <w:r w:rsidRPr="00FF7043">
        <w:rPr>
          <w:szCs w:val="22"/>
          <w:lang w:val="el-GR"/>
        </w:rPr>
        <w:t xml:space="preserve"> με την οποία μεταφέρθηκε το Έργο «Μελέτη και εφαρμογή ISO 27001 διαδικασιών στο Κέντρο Δεδομένων</w:t>
      </w:r>
      <w:r w:rsidRPr="006C0CC6">
        <w:rPr>
          <w:szCs w:val="22"/>
          <w:lang w:val="el-GR"/>
        </w:rPr>
        <w:t xml:space="preserve"> </w:t>
      </w:r>
      <w:r w:rsidRPr="00FF7043">
        <w:rPr>
          <w:szCs w:val="22"/>
          <w:lang w:val="el-GR"/>
        </w:rPr>
        <w:t>της Δημόσιας Διοίκησης» στο ΠΔΕ 20</w:t>
      </w:r>
      <w:r>
        <w:rPr>
          <w:szCs w:val="22"/>
          <w:lang w:val="el-GR"/>
        </w:rPr>
        <w:t>20</w:t>
      </w:r>
      <w:r w:rsidRPr="00FF7043">
        <w:rPr>
          <w:szCs w:val="22"/>
          <w:lang w:val="el-GR"/>
        </w:rPr>
        <w:t xml:space="preserve">, με κωδικό αριθμό </w:t>
      </w:r>
      <w:r>
        <w:rPr>
          <w:szCs w:val="22"/>
          <w:lang w:val="el-GR"/>
        </w:rPr>
        <w:t>2020ΣΕ46310019</w:t>
      </w:r>
    </w:p>
    <w:p w14:paraId="53593642"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Την υπ΄αρ. 433 /12.1.2018 Απόφαση έγκρισης της πρότασης και προέγκρισης Τεχνικού δελτίου από τη Γενική Γραμματεία Ψηφιακής Πολιτικής.</w:t>
      </w:r>
    </w:p>
    <w:p w14:paraId="20835C0B"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lastRenderedPageBreak/>
        <w:t>Την από 27/06/2016 έως 04/07/2016 ανάρτηση του σχεδίου διακήρυξης σε διαβούλευση στο διαδίκτυο.</w:t>
      </w:r>
    </w:p>
    <w:p w14:paraId="6A6ED235"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Το υπ αριθ. ΑΥΤ. ΤΜ. ΣΤΡ. 0000247 ΕΞ2017/ 30.03.2017 έγγραφο της Γενικής Γραμματείας Πληροφοριακών Συστημάτων προς την Ειδική Υπηρεσία Διακήρυξης του ΕΠ Μεταρρύθμιση Δημοσίου Τομέα, με το οποίο απεστάλη σχέδιο διακήρυξης προς έγκριση.</w:t>
      </w:r>
    </w:p>
    <w:p w14:paraId="38832EA5"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Την υπ’ αρ. 2046/24.07.2018 έγκριση της διακήρυξης για το Υποέργο «Υπηρεσίες συμβούλου για την προετοιμασία της ΓΓΠΣ&amp;ΔΥ για την λήψη πιστοποίησης κατά ISO: 27001:2013» Α/Α 1 της Πράξης500245 από την Ειδική Υπηρεσία Διακήρυξης του ΕΠ Μεταρρύθμιση Δημοσίου Τομέα.</w:t>
      </w:r>
    </w:p>
    <w:p w14:paraId="1BA13F4B"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Την με αρ. 2018/S 189-427178 Προκήρυξη της Σύμβασης, όπως αυτή έχει δημοσιευτεί στην Επίσημη Εφημερίδα της Ευρωπαϊκής Ένωσης (αρχική προκήρυξη).</w:t>
      </w:r>
    </w:p>
    <w:p w14:paraId="1405E170"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 xml:space="preserve">Το υπ αριθ. 60831/04.06.2019 έγγραφο της Γενικής Γραμματείας Πληροφοριακών Συστημάτων με θέμα «Εισήγηση για επαναπροκήρυξη του διαγωνισμού για το υποέργο «Υπηρεσίες Συμβούλου για την προετοιμασία της ΓΓΠΣ για τη λήψη πιστοποίησης κατά ISO 27001 – 2013» του έργου «Μελέτη και εφαρμογή ISO 27001 διαδικασιών στο Κέντρο Δεδομένων του Υπ. Οικονομικών». </w:t>
      </w:r>
    </w:p>
    <w:p w14:paraId="40A63A36"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 xml:space="preserve">Το υπ αριθ. </w:t>
      </w:r>
      <w:r w:rsidR="001A3944" w:rsidRPr="00FF7043">
        <w:rPr>
          <w:szCs w:val="22"/>
          <w:lang w:val="el-GR"/>
        </w:rPr>
        <w:t xml:space="preserve">60831/04.06.2019 </w:t>
      </w:r>
      <w:r w:rsidRPr="00FF7043">
        <w:rPr>
          <w:szCs w:val="22"/>
          <w:lang w:val="el-GR"/>
        </w:rPr>
        <w:t xml:space="preserve"> έγγραφο της Γενικής Γραμματείας Πληροφοριακών Συστημάτων Δημόσιας Διοίκησης προς την Ειδική Υπηρεσία Διακήρυξης του ΕΠ Μεταρρύθμιση Δημοσίου Τομέα, με το οποίο απεστάλη σχέδιο διακήρυξης προς έγκριση (για επαναπροκήρυξη).</w:t>
      </w:r>
    </w:p>
    <w:p w14:paraId="4414101F"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 xml:space="preserve">Την υπ’ αρ. </w:t>
      </w:r>
      <w:r w:rsidR="001A3944" w:rsidRPr="009552EA">
        <w:rPr>
          <w:szCs w:val="22"/>
          <w:lang w:val="el-GR"/>
        </w:rPr>
        <w:t>1783/13-08-</w:t>
      </w:r>
      <w:r w:rsidRPr="00FF7043">
        <w:rPr>
          <w:szCs w:val="22"/>
          <w:lang w:val="el-GR"/>
        </w:rPr>
        <w:t xml:space="preserve"> έγκριση της διακήρυξης για το Υποέργο «</w:t>
      </w:r>
      <w:r w:rsidR="00852B2C" w:rsidRPr="00FF7043">
        <w:rPr>
          <w:szCs w:val="22"/>
          <w:lang w:val="el-GR"/>
        </w:rPr>
        <w:t>Υπηρεσίες συμβούλου για την προετοιμασία της ΓΓΠΣΔΔ για τη λήψη πιστοποίησης κατά ISO:27001:2013</w:t>
      </w:r>
      <w:r w:rsidRPr="00FF7043">
        <w:rPr>
          <w:szCs w:val="22"/>
          <w:lang w:val="el-GR"/>
        </w:rPr>
        <w:t>» Α/Α 1 της Πράξης500245 από την Ειδική Υπηρεσία Διακήρυξης του ΕΠ Μεταρρύθμιση Δημοσίου Τομέα (για επαναπροκήρυξη).</w:t>
      </w:r>
    </w:p>
    <w:p w14:paraId="50BB3B52" w14:textId="267095AC"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 xml:space="preserve">Το υπ΄ αριθμ. </w:t>
      </w:r>
      <w:r w:rsidR="005D1C7F">
        <w:rPr>
          <w:szCs w:val="22"/>
          <w:lang w:val="el-GR"/>
        </w:rPr>
        <w:t xml:space="preserve">23667 ΕΞ 2020/27-08-2020 </w:t>
      </w:r>
      <w:r w:rsidRPr="00FF7043">
        <w:rPr>
          <w:szCs w:val="22"/>
          <w:lang w:val="el-GR"/>
        </w:rPr>
        <w:t>έγγραφο της Γενικής Γραμματείας Πληροφοριακών Συστημάτων Δημόσιας Διοίκησης</w:t>
      </w:r>
      <w:r w:rsidR="005D1C7F">
        <w:rPr>
          <w:szCs w:val="22"/>
          <w:lang w:val="el-GR"/>
        </w:rPr>
        <w:t xml:space="preserve"> προς τη Διεύθυνση Προμηθειών και Διοικητικής Μέριμνας</w:t>
      </w:r>
      <w:r w:rsidRPr="00FF7043">
        <w:rPr>
          <w:szCs w:val="22"/>
          <w:lang w:val="el-GR"/>
        </w:rPr>
        <w:t>, με την περιγραφή και τις τεχνικές απαιτήσεις υλοποίησης του έργου.</w:t>
      </w:r>
    </w:p>
    <w:p w14:paraId="39DF8C43" w14:textId="77777777" w:rsidR="00507A0E" w:rsidRPr="00FF7043" w:rsidRDefault="00507A0E" w:rsidP="006A61E0">
      <w:pPr>
        <w:pStyle w:val="afb"/>
        <w:numPr>
          <w:ilvl w:val="0"/>
          <w:numId w:val="8"/>
        </w:numPr>
        <w:suppressAutoHyphens w:val="0"/>
        <w:spacing w:before="120" w:after="120"/>
        <w:ind w:left="567" w:right="-144" w:hanging="567"/>
        <w:rPr>
          <w:szCs w:val="22"/>
          <w:lang w:val="el-GR"/>
        </w:rPr>
      </w:pPr>
      <w:r w:rsidRPr="00FF7043">
        <w:rPr>
          <w:szCs w:val="22"/>
          <w:lang w:val="el-GR"/>
        </w:rPr>
        <w:t>Την ανάγκη του Υπ. Ψηφιακής Διακυβέρνησης για την ενίσχυση της Ασφάλειας -με τελικό σκοπό την πιστοποίηση κατά ISO 27001- των Πληροφοριακών Συστημάτων τους.</w:t>
      </w:r>
    </w:p>
    <w:p w14:paraId="5014A727" w14:textId="77777777" w:rsidR="001A3944" w:rsidRDefault="001A3944" w:rsidP="001A3944">
      <w:pPr>
        <w:pStyle w:val="afb"/>
        <w:numPr>
          <w:ilvl w:val="0"/>
          <w:numId w:val="8"/>
        </w:numPr>
        <w:spacing w:before="120" w:after="120"/>
        <w:ind w:left="567" w:right="-142" w:hanging="567"/>
        <w:rPr>
          <w:szCs w:val="22"/>
          <w:lang w:val="el-GR"/>
        </w:rPr>
      </w:pPr>
      <w:r w:rsidRPr="00CF3A99">
        <w:rPr>
          <w:szCs w:val="22"/>
          <w:lang w:val="el-GR"/>
        </w:rPr>
        <w:t xml:space="preserve">Τον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 (ΦΕΚ 265/Α΄/23.12.2014), όπως έχει τροποποιηθεί και ισχύει. </w:t>
      </w:r>
    </w:p>
    <w:p w14:paraId="435D6194" w14:textId="77777777" w:rsidR="001A3944" w:rsidRPr="00CF3A99" w:rsidRDefault="001A3944" w:rsidP="001A3944">
      <w:pPr>
        <w:pStyle w:val="afb"/>
        <w:numPr>
          <w:ilvl w:val="0"/>
          <w:numId w:val="8"/>
        </w:numPr>
        <w:suppressAutoHyphens w:val="0"/>
        <w:autoSpaceDE w:val="0"/>
        <w:autoSpaceDN w:val="0"/>
        <w:adjustRightInd w:val="0"/>
        <w:spacing w:before="120" w:after="120"/>
        <w:ind w:left="567" w:right="-143" w:hanging="567"/>
        <w:contextualSpacing w:val="0"/>
        <w:rPr>
          <w:szCs w:val="22"/>
          <w:lang w:val="el-GR"/>
        </w:rPr>
      </w:pPr>
      <w:r w:rsidRPr="00CF3A99">
        <w:rPr>
          <w:szCs w:val="22"/>
          <w:lang w:val="el-GR"/>
        </w:rPr>
        <w:t>η με αριθμ. 137675/ΕΥΘΥ1016/19.12.2018 (ΦΕΚ 5968/Β΄/31.12.2018) Υπουργική Απόφαση για την αντικατάσταση της υπ’ αριθ. 110427/EΥΘΥ/1020/20.10.2016 (ΦΕΚ Β΄3521) Υπουργικής Απόφασης με τίτλο «Τροποποίηση και αντικατάσταση της υπ’ αριθ. 81986/ΕΥΘΥ712/31.07.2015 (ΦΕΚ Β΄1822) υπουργικής απόφασης “Εθνικοί κανόνες επιλεξιμότητας δαπανών για τα προγράμματα του ΕΣΠΑ 2014 – 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p>
    <w:p w14:paraId="70753F82" w14:textId="77777777" w:rsidR="001A3944" w:rsidRDefault="001A3944" w:rsidP="001A3944">
      <w:pPr>
        <w:suppressAutoHyphens w:val="0"/>
        <w:spacing w:before="120"/>
        <w:ind w:right="-144"/>
        <w:rPr>
          <w:szCs w:val="22"/>
          <w:lang w:val="el-GR"/>
        </w:rPr>
      </w:pPr>
      <w:r w:rsidRPr="002405E5">
        <w:rPr>
          <w:szCs w:val="22"/>
          <w:lang w:val="el-GR"/>
        </w:rPr>
        <w:t>τις σε εκτέλεση των ανωτέρω διατάξεων εκδοθείσες κανονιστικές πράξεις, καθώς και λοιπές διατάξεις που αναφέρονται ρητά ή απορρέουν από τα οριζόμενα στα συμβατικά τεύχη της παρούσας καθώς και το σύνολο των διατάξεων του ασφαλιστικού, εργατικού, περιβαλλοντικού και φορολογικού δικαίου και γενικότερα κάθε διάταξη (Νόμοι, ΠΔ, ΥΑ) και ερμηνευτική εγκύκλιος που διέπει την ανάθεση και εκτέλεση του έργου της παρούσας σύμβασης, έστω και αν δεν αναφέρονται ρητά.</w:t>
      </w:r>
    </w:p>
    <w:p w14:paraId="5D1248C6" w14:textId="77777777" w:rsidR="00931FDA" w:rsidRDefault="00931FDA" w:rsidP="00E009D8">
      <w:pPr>
        <w:pStyle w:val="afb"/>
        <w:suppressAutoHyphens w:val="0"/>
        <w:spacing w:before="120" w:after="120"/>
        <w:ind w:left="567" w:right="-144"/>
        <w:rPr>
          <w:szCs w:val="22"/>
          <w:lang w:val="el-GR"/>
        </w:rPr>
      </w:pPr>
    </w:p>
    <w:p w14:paraId="217EB929" w14:textId="77777777" w:rsidR="00FF50D3" w:rsidRDefault="00FF50D3" w:rsidP="00E009D8">
      <w:pPr>
        <w:pStyle w:val="afb"/>
        <w:suppressAutoHyphens w:val="0"/>
        <w:spacing w:before="120" w:after="120"/>
        <w:ind w:left="567" w:right="-144"/>
        <w:rPr>
          <w:szCs w:val="22"/>
          <w:lang w:val="el-GR"/>
        </w:rPr>
      </w:pPr>
    </w:p>
    <w:p w14:paraId="15921C95" w14:textId="77777777" w:rsidR="00FF50D3" w:rsidRPr="00FF7043" w:rsidRDefault="00FF50D3" w:rsidP="00E009D8">
      <w:pPr>
        <w:pStyle w:val="afb"/>
        <w:suppressAutoHyphens w:val="0"/>
        <w:spacing w:before="120" w:after="120"/>
        <w:ind w:left="567" w:right="-144"/>
        <w:rPr>
          <w:szCs w:val="22"/>
          <w:lang w:val="el-GR"/>
        </w:rPr>
      </w:pPr>
    </w:p>
    <w:p w14:paraId="215F4CEF" w14:textId="77777777" w:rsidR="004A530C" w:rsidRPr="00FF7043" w:rsidRDefault="004A530C" w:rsidP="004A530C">
      <w:pPr>
        <w:tabs>
          <w:tab w:val="left" w:pos="567"/>
        </w:tabs>
        <w:spacing w:before="120"/>
        <w:ind w:right="-144"/>
        <w:rPr>
          <w:szCs w:val="22"/>
          <w:lang w:val="el-GR"/>
        </w:rPr>
      </w:pPr>
    </w:p>
    <w:p w14:paraId="60172744" w14:textId="77777777" w:rsidR="004A530C" w:rsidRPr="00FF7043" w:rsidRDefault="004A530C" w:rsidP="004A530C">
      <w:pPr>
        <w:tabs>
          <w:tab w:val="left" w:pos="567"/>
        </w:tabs>
        <w:spacing w:after="240"/>
        <w:ind w:right="-144"/>
        <w:jc w:val="center"/>
        <w:rPr>
          <w:b/>
          <w:bCs/>
          <w:szCs w:val="22"/>
          <w:u w:val="single"/>
          <w:lang w:val="el-GR"/>
        </w:rPr>
      </w:pPr>
      <w:r w:rsidRPr="00FF7043">
        <w:rPr>
          <w:b/>
          <w:bCs/>
          <w:szCs w:val="22"/>
          <w:u w:val="single"/>
          <w:lang w:val="el-GR"/>
        </w:rPr>
        <w:t>ΠΡΟΚΗΡΥΣΣΟΥΜΕ</w:t>
      </w:r>
    </w:p>
    <w:p w14:paraId="734A4F9D" w14:textId="77777777" w:rsidR="004A530C" w:rsidRPr="00FF7043" w:rsidRDefault="004A530C" w:rsidP="004A530C">
      <w:pPr>
        <w:tabs>
          <w:tab w:val="left" w:pos="567"/>
        </w:tabs>
        <w:spacing w:before="120" w:line="276" w:lineRule="auto"/>
        <w:ind w:right="-144"/>
        <w:rPr>
          <w:szCs w:val="22"/>
          <w:lang w:val="el-GR"/>
        </w:rPr>
      </w:pPr>
      <w:r w:rsidRPr="00FF7043">
        <w:rPr>
          <w:szCs w:val="22"/>
          <w:lang w:val="el-GR"/>
        </w:rPr>
        <w:t>Ηλεκτρονικό ανοικτό διεθνή δημόσιο διαγωνισμό με σφραγισμένες προσφορές, με κριτήριο κατακύρωσης την πλέον συμφέρουσα από οικονομική άποψη προσφορά</w:t>
      </w:r>
      <w:r w:rsidR="00507A0E" w:rsidRPr="00FF7043">
        <w:rPr>
          <w:szCs w:val="22"/>
          <w:lang w:val="el-GR"/>
        </w:rPr>
        <w:t>, βάσει βέλτιστης σχέσης ποιότητας – τιμής</w:t>
      </w:r>
      <w:r w:rsidRPr="00FF7043">
        <w:rPr>
          <w:szCs w:val="22"/>
          <w:lang w:val="el-GR"/>
        </w:rPr>
        <w:t>, σε ΕΥΡΩ, για την εκτέλεση του έργου: «</w:t>
      </w:r>
      <w:r w:rsidR="00852B2C" w:rsidRPr="00FF7043">
        <w:rPr>
          <w:b/>
          <w:i/>
          <w:szCs w:val="22"/>
          <w:lang w:val="el-GR"/>
        </w:rPr>
        <w:t>Υπηρεσίες συμβούλου για την προετοιμασία της ΓΓΠΣΔΔ για τη λήψη πιστοποίησης κατά ISO:27001:2013</w:t>
      </w:r>
      <w:r w:rsidRPr="00FF7043">
        <w:rPr>
          <w:szCs w:val="22"/>
          <w:lang w:val="el-GR"/>
        </w:rPr>
        <w:t>», όπως αυτό περιγράφεται αναλυτικά στην παρούσα διακήρυξη.</w:t>
      </w:r>
    </w:p>
    <w:p w14:paraId="04DD3A2B" w14:textId="77777777" w:rsidR="004A530C" w:rsidRPr="00FF7043" w:rsidRDefault="004A530C" w:rsidP="004A530C">
      <w:pPr>
        <w:tabs>
          <w:tab w:val="left" w:pos="567"/>
        </w:tabs>
        <w:spacing w:before="120" w:line="276" w:lineRule="auto"/>
        <w:ind w:right="-144"/>
        <w:rPr>
          <w:szCs w:val="22"/>
          <w:lang w:val="el-GR"/>
        </w:rPr>
      </w:pPr>
      <w:r w:rsidRPr="00FF7043">
        <w:rPr>
          <w:szCs w:val="22"/>
          <w:lang w:val="el-GR"/>
        </w:rPr>
        <w:t xml:space="preserve">Οι παρεχόμενες υπηρεσίες κατατάσσονται στους ακόλουθους κωδικούς του Κοινού Λεξιλογίου δημοσίων συμβάσεων: </w:t>
      </w:r>
    </w:p>
    <w:p w14:paraId="360D281D" w14:textId="77777777" w:rsidR="004A530C" w:rsidRPr="00FF7043" w:rsidRDefault="004A530C" w:rsidP="004A530C">
      <w:pPr>
        <w:tabs>
          <w:tab w:val="left" w:pos="567"/>
        </w:tabs>
        <w:spacing w:before="120" w:line="276" w:lineRule="auto"/>
        <w:ind w:right="-144"/>
        <w:rPr>
          <w:szCs w:val="22"/>
          <w:lang w:val="el-GR"/>
        </w:rPr>
      </w:pPr>
      <w:r w:rsidRPr="00FF7043">
        <w:rPr>
          <w:b/>
          <w:szCs w:val="22"/>
          <w:lang w:val="el-GR"/>
        </w:rPr>
        <w:t>CPV</w:t>
      </w:r>
      <w:r w:rsidRPr="00FF7043">
        <w:rPr>
          <w:szCs w:val="22"/>
          <w:lang w:val="el-GR"/>
        </w:rPr>
        <w:t xml:space="preserve">: </w:t>
      </w:r>
    </w:p>
    <w:p w14:paraId="31C8A59F" w14:textId="77777777" w:rsidR="00852B2C" w:rsidRPr="00FF7043" w:rsidRDefault="00852B2C" w:rsidP="00852B2C">
      <w:pPr>
        <w:autoSpaceDE w:val="0"/>
        <w:spacing w:after="60"/>
        <w:jc w:val="left"/>
        <w:rPr>
          <w:rFonts w:cs="Tahoma"/>
          <w:b/>
          <w:szCs w:val="22"/>
          <w:lang w:val="el-GR"/>
        </w:rPr>
      </w:pPr>
      <w:r w:rsidRPr="00FF7043">
        <w:rPr>
          <w:rFonts w:cs="Tahoma"/>
          <w:b/>
          <w:szCs w:val="22"/>
          <w:lang w:val="el-GR"/>
        </w:rPr>
        <w:t xml:space="preserve">79.41.70.00-0 Υπηρεσίες Παροχής Συμβουλών σε θέματα ασφάλειας </w:t>
      </w:r>
    </w:p>
    <w:p w14:paraId="79868A5E" w14:textId="77777777" w:rsidR="00852B2C" w:rsidRPr="00FF7043" w:rsidRDefault="00852B2C" w:rsidP="00852B2C">
      <w:pPr>
        <w:autoSpaceDE w:val="0"/>
        <w:spacing w:after="60"/>
        <w:jc w:val="left"/>
        <w:rPr>
          <w:rFonts w:cs="Tahoma"/>
          <w:szCs w:val="22"/>
          <w:lang w:val="el-GR"/>
        </w:rPr>
      </w:pPr>
      <w:r w:rsidRPr="00FF7043">
        <w:rPr>
          <w:rFonts w:cs="Tahoma"/>
          <w:szCs w:val="22"/>
          <w:lang w:val="el-GR"/>
        </w:rPr>
        <w:t>72.24.60.00-1 Υπηρεσίες παροχής συμβουλών σε θέματα συστημάτων πληροφορικής</w:t>
      </w:r>
    </w:p>
    <w:p w14:paraId="39772E89" w14:textId="77777777" w:rsidR="00852B2C" w:rsidRPr="00FF7043" w:rsidRDefault="00852B2C" w:rsidP="00852B2C">
      <w:pPr>
        <w:autoSpaceDE w:val="0"/>
        <w:spacing w:after="60"/>
        <w:jc w:val="left"/>
        <w:rPr>
          <w:rFonts w:cs="Tahoma"/>
          <w:szCs w:val="22"/>
          <w:lang w:val="el-GR"/>
        </w:rPr>
      </w:pPr>
      <w:r w:rsidRPr="00FF7043">
        <w:rPr>
          <w:rFonts w:cs="Tahoma"/>
          <w:szCs w:val="22"/>
          <w:lang w:val="el-GR"/>
        </w:rPr>
        <w:t>72.22.50.00-8 Υπηρεσίες Αξιολόγησης και Αναθεώρησης της ποιοτικής διασφάλισης των συστημάτων</w:t>
      </w:r>
    </w:p>
    <w:p w14:paraId="2C41174F" w14:textId="77777777" w:rsidR="00852B2C" w:rsidRPr="00FF7043" w:rsidRDefault="00852B2C" w:rsidP="00852B2C">
      <w:pPr>
        <w:autoSpaceDE w:val="0"/>
        <w:spacing w:after="60"/>
        <w:jc w:val="left"/>
        <w:rPr>
          <w:rFonts w:cs="Tahoma"/>
          <w:szCs w:val="22"/>
          <w:lang w:val="el-GR"/>
        </w:rPr>
      </w:pPr>
      <w:r w:rsidRPr="00FF7043">
        <w:rPr>
          <w:rFonts w:cs="Tahoma"/>
          <w:szCs w:val="22"/>
          <w:lang w:val="el-GR"/>
        </w:rPr>
        <w:t xml:space="preserve">72.21.27.30-5 Υπηρεσίες Ανάπτυξης Λογισμικού Ασφάλειας </w:t>
      </w:r>
    </w:p>
    <w:p w14:paraId="58280DDC" w14:textId="77777777" w:rsidR="004A530C" w:rsidRPr="00FF7043" w:rsidRDefault="00852B2C" w:rsidP="00852B2C">
      <w:pPr>
        <w:tabs>
          <w:tab w:val="left" w:pos="567"/>
        </w:tabs>
        <w:spacing w:before="120" w:line="276" w:lineRule="auto"/>
        <w:ind w:right="-144"/>
        <w:rPr>
          <w:szCs w:val="22"/>
          <w:highlight w:val="yellow"/>
          <w:lang w:val="el-GR"/>
        </w:rPr>
      </w:pPr>
      <w:r w:rsidRPr="00FF7043">
        <w:rPr>
          <w:rFonts w:cs="Tahoma"/>
          <w:szCs w:val="22"/>
          <w:lang w:val="el-GR"/>
        </w:rPr>
        <w:t>80.55.00.00-4 Υπηρεσίες εκπαίδευσης σε θέματα Ασφάλειας</w:t>
      </w:r>
    </w:p>
    <w:p w14:paraId="13A89ACC" w14:textId="77777777" w:rsidR="004A530C" w:rsidRPr="00FF7043" w:rsidRDefault="00852B2C" w:rsidP="004A530C">
      <w:pPr>
        <w:tabs>
          <w:tab w:val="left" w:pos="567"/>
        </w:tabs>
        <w:spacing w:before="120" w:line="276" w:lineRule="auto"/>
        <w:ind w:right="-144"/>
        <w:rPr>
          <w:szCs w:val="22"/>
          <w:highlight w:val="yellow"/>
          <w:lang w:val="el-GR"/>
        </w:rPr>
      </w:pPr>
      <w:r w:rsidRPr="00FF7043">
        <w:rPr>
          <w:rFonts w:cs="Tahoma"/>
          <w:szCs w:val="22"/>
          <w:lang w:val="el-GR"/>
        </w:rPr>
        <w:t>Άλλη σχετική ονοματολογία: CPC 8522, CPC 8313 και CPC 92, κωδικός NUTS EL3</w:t>
      </w:r>
    </w:p>
    <w:p w14:paraId="464750D6" w14:textId="77777777" w:rsidR="004A530C" w:rsidRDefault="004A530C" w:rsidP="004A530C">
      <w:pPr>
        <w:tabs>
          <w:tab w:val="left" w:pos="567"/>
        </w:tabs>
        <w:spacing w:before="120" w:line="276" w:lineRule="auto"/>
        <w:ind w:right="-144"/>
        <w:rPr>
          <w:szCs w:val="22"/>
          <w:lang w:val="el-GR"/>
        </w:rPr>
      </w:pPr>
      <w:r w:rsidRPr="00FF7043">
        <w:rPr>
          <w:szCs w:val="22"/>
          <w:lang w:val="el-GR"/>
        </w:rPr>
        <w:t xml:space="preserve">Ο συνολικός προϋπολογισμός για τις ζητούμενες υπηρεσίες ανέρχεται στο ποσό των </w:t>
      </w:r>
      <w:r w:rsidR="007E47F4" w:rsidRPr="00FF7043">
        <w:rPr>
          <w:szCs w:val="22"/>
          <w:lang w:val="el-GR"/>
        </w:rPr>
        <w:t>επτακοσίων πενήντα έξι</w:t>
      </w:r>
      <w:r w:rsidRPr="00FF7043">
        <w:rPr>
          <w:szCs w:val="22"/>
          <w:lang w:val="el-GR"/>
        </w:rPr>
        <w:t xml:space="preserve"> χιλιάδων </w:t>
      </w:r>
      <w:r w:rsidR="007E47F4" w:rsidRPr="00FF7043">
        <w:rPr>
          <w:szCs w:val="22"/>
          <w:lang w:val="el-GR"/>
        </w:rPr>
        <w:t>τριακοσίων οκτώ ευρώ και τριάντα τεσσάρων λεπτών</w:t>
      </w:r>
      <w:r w:rsidRPr="00FF7043">
        <w:rPr>
          <w:szCs w:val="22"/>
          <w:lang w:val="el-GR"/>
        </w:rPr>
        <w:t xml:space="preserve"> (</w:t>
      </w:r>
      <w:r w:rsidR="00852B2C" w:rsidRPr="00FF7043">
        <w:rPr>
          <w:b/>
          <w:bCs/>
          <w:szCs w:val="22"/>
          <w:lang w:val="el-GR"/>
        </w:rPr>
        <w:t>756.308,34</w:t>
      </w:r>
      <w:r w:rsidRPr="00FF7043">
        <w:rPr>
          <w:szCs w:val="22"/>
          <w:lang w:val="el-GR"/>
        </w:rPr>
        <w:t>€), μη συμπεριλαμβανομένου Φ.Π.Α. 24% (</w:t>
      </w:r>
      <w:r w:rsidR="007E47F4" w:rsidRPr="00FF7043">
        <w:rPr>
          <w:b/>
          <w:bCs/>
          <w:szCs w:val="22"/>
          <w:lang w:val="el-GR"/>
        </w:rPr>
        <w:t>181.514,00</w:t>
      </w:r>
      <w:r w:rsidRPr="00FF7043">
        <w:rPr>
          <w:szCs w:val="22"/>
          <w:lang w:val="el-GR"/>
        </w:rPr>
        <w:t>€) ή συνολικά</w:t>
      </w:r>
      <w:r w:rsidR="007E47F4" w:rsidRPr="00FF7043">
        <w:rPr>
          <w:szCs w:val="22"/>
          <w:lang w:val="el-GR"/>
        </w:rPr>
        <w:t xml:space="preserve">εννιακοσίων τριάντα επτά χιλιάδων οκτακοσίων είκοσι δύο </w:t>
      </w:r>
      <w:r w:rsidR="00BA3C19" w:rsidRPr="00FF7043">
        <w:rPr>
          <w:szCs w:val="22"/>
          <w:lang w:val="el-GR"/>
        </w:rPr>
        <w:t>ευρώ</w:t>
      </w:r>
      <w:r w:rsidR="007E47F4" w:rsidRPr="00FF7043">
        <w:rPr>
          <w:szCs w:val="22"/>
          <w:lang w:val="el-GR"/>
        </w:rPr>
        <w:t xml:space="preserve"> και τριάντα τεσσάρων λεπτών</w:t>
      </w:r>
      <w:r w:rsidRPr="00FF7043">
        <w:rPr>
          <w:szCs w:val="22"/>
          <w:lang w:val="el-GR"/>
        </w:rPr>
        <w:t>(</w:t>
      </w:r>
      <w:r w:rsidR="007E47F4" w:rsidRPr="00FF7043">
        <w:rPr>
          <w:b/>
          <w:bCs/>
          <w:szCs w:val="22"/>
          <w:lang w:val="el-GR"/>
        </w:rPr>
        <w:t>937.822,34</w:t>
      </w:r>
      <w:r w:rsidRPr="00FF7043">
        <w:rPr>
          <w:szCs w:val="22"/>
          <w:lang w:val="el-GR"/>
        </w:rPr>
        <w:t xml:space="preserve">€), συμπεριλαμβανομένου του αναλογούντος Φ.Π.Α. 24%. </w:t>
      </w:r>
    </w:p>
    <w:p w14:paraId="38F4FB95" w14:textId="77777777" w:rsidR="00AB6DA6" w:rsidRDefault="00AB6DA6" w:rsidP="004A530C">
      <w:pPr>
        <w:tabs>
          <w:tab w:val="left" w:pos="567"/>
        </w:tabs>
        <w:spacing w:before="120" w:line="276" w:lineRule="auto"/>
        <w:ind w:right="-144"/>
        <w:rPr>
          <w:szCs w:val="22"/>
          <w:lang w:val="el-GR"/>
        </w:rPr>
      </w:pPr>
      <w:r w:rsidRPr="00AB6DA6">
        <w:rPr>
          <w:szCs w:val="22"/>
          <w:lang w:val="el-GR"/>
        </w:rPr>
        <w:t>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 στην περίπτωση της μεγαλύτερης ποσότητας και ποσοστό 50% στην περίπτωση μικρότερης ποσότητας.</w:t>
      </w:r>
    </w:p>
    <w:p w14:paraId="296454CD" w14:textId="77777777" w:rsidR="00EB03C4" w:rsidRPr="00EB03C4" w:rsidRDefault="00EB03C4" w:rsidP="00EB03C4">
      <w:pPr>
        <w:pStyle w:val="normalwithoutspacing"/>
      </w:pPr>
      <w:r w:rsidRPr="00EB03C4">
        <w:t xml:space="preserve">Επιπλέον, υφίστανται </w:t>
      </w:r>
      <w:r w:rsidRPr="00EB03C4">
        <w:rPr>
          <w:b/>
        </w:rPr>
        <w:t>δικαιώματα προαίρεσηςγια</w:t>
      </w:r>
      <w:r w:rsidRPr="00EB03C4">
        <w:t>:</w:t>
      </w:r>
    </w:p>
    <w:p w14:paraId="091615DE" w14:textId="77777777" w:rsidR="00EB03C4" w:rsidRPr="00EB03C4" w:rsidRDefault="00EB03C4" w:rsidP="00EB03C4">
      <w:pPr>
        <w:pStyle w:val="normalwithoutspacing"/>
        <w:numPr>
          <w:ilvl w:val="0"/>
          <w:numId w:val="22"/>
        </w:numPr>
      </w:pPr>
      <w:r w:rsidRPr="00EB03C4">
        <w:rPr>
          <w:b/>
        </w:rPr>
        <w:t>μονοετή συντήρηση</w:t>
      </w:r>
      <w:r w:rsidRPr="00EB03C4">
        <w:t xml:space="preserve">, συνολικής αξίας σαράντα έξι χιλιάδων ευρώ (46.000,00 €) συμπεριλαμβανομένου ΦΠΑ </w:t>
      </w:r>
      <w:r>
        <w:t xml:space="preserve">24% </w:t>
      </w:r>
      <w:r w:rsidRPr="00EB03C4">
        <w:t xml:space="preserve">(προϋπολογισμός χωρίς ΦΠΑ: 37.096,77€, πλέον ΦΠΑ: 8.903,23€) </w:t>
      </w:r>
    </w:p>
    <w:p w14:paraId="2F518D83" w14:textId="77777777" w:rsidR="00EB03C4" w:rsidRPr="00EB03C4" w:rsidRDefault="00EB03C4" w:rsidP="00EB03C4">
      <w:pPr>
        <w:pStyle w:val="normalwithoutspacing"/>
      </w:pPr>
      <w:r w:rsidRPr="00EB03C4">
        <w:t>και κατά μέγιστο</w:t>
      </w:r>
    </w:p>
    <w:p w14:paraId="66AEA657" w14:textId="77777777" w:rsidR="00EB03C4" w:rsidRPr="00EB03C4" w:rsidRDefault="00EB03C4" w:rsidP="00EB03C4">
      <w:pPr>
        <w:pStyle w:val="normalwithoutspacing"/>
        <w:numPr>
          <w:ilvl w:val="0"/>
          <w:numId w:val="22"/>
        </w:numPr>
        <w:rPr>
          <w:szCs w:val="22"/>
        </w:rPr>
      </w:pPr>
      <w:r w:rsidRPr="00EB03C4">
        <w:rPr>
          <w:b/>
        </w:rPr>
        <w:t>πενταετή συντήρηση</w:t>
      </w:r>
      <w:r w:rsidRPr="00EB03C4">
        <w:t xml:space="preserve">, συνολικής αξίας </w:t>
      </w:r>
      <w:r w:rsidRPr="00EB03C4">
        <w:rPr>
          <w:szCs w:val="22"/>
        </w:rPr>
        <w:t>διακοσίων τριάντα χιλιάδων ευρώ (230.000,00 €)</w:t>
      </w:r>
      <w:r w:rsidRPr="00EB03C4">
        <w:t xml:space="preserve"> συμπεριλαμβανομένου ΦΠΑ </w:t>
      </w:r>
      <w:r>
        <w:t xml:space="preserve">24% </w:t>
      </w:r>
      <w:r w:rsidRPr="00EB03C4">
        <w:t xml:space="preserve">[προϋπολογισμός χωρίς ΦΠΑ </w:t>
      </w:r>
      <w:r w:rsidRPr="00EB03C4">
        <w:rPr>
          <w:szCs w:val="22"/>
        </w:rPr>
        <w:t xml:space="preserve">185.483,85 €, πλέον ΦΠΑ: </w:t>
      </w:r>
      <w:r w:rsidRPr="00EB03C4">
        <w:t>44.516,15€).</w:t>
      </w:r>
    </w:p>
    <w:p w14:paraId="553049F2" w14:textId="77777777" w:rsidR="00E009D8" w:rsidRPr="00E009D8" w:rsidRDefault="00E009D8" w:rsidP="00E009D8">
      <w:pPr>
        <w:tabs>
          <w:tab w:val="left" w:pos="567"/>
        </w:tabs>
        <w:spacing w:before="120" w:line="276" w:lineRule="auto"/>
        <w:ind w:right="-144"/>
        <w:rPr>
          <w:szCs w:val="22"/>
          <w:lang w:val="el-GR"/>
        </w:rPr>
      </w:pPr>
      <w:r w:rsidRPr="00E009D8">
        <w:rPr>
          <w:szCs w:val="22"/>
          <w:lang w:val="el-GR"/>
        </w:rPr>
        <w:t>Το Έργο χρηματοδοτείται από το Ευρωπαϊκό Κοινωνικό Ταμείο στο πλαίσιο του ΕΣΠΑ 2014-2020.</w:t>
      </w:r>
    </w:p>
    <w:p w14:paraId="3891A9CC" w14:textId="3B0BFB2A" w:rsidR="00E009D8" w:rsidRPr="00E009D8" w:rsidRDefault="00E009D8" w:rsidP="00E009D8">
      <w:pPr>
        <w:tabs>
          <w:tab w:val="left" w:pos="567"/>
        </w:tabs>
        <w:spacing w:before="120" w:line="276" w:lineRule="auto"/>
        <w:ind w:right="-144"/>
        <w:rPr>
          <w:szCs w:val="22"/>
          <w:lang w:val="el-GR"/>
        </w:rPr>
      </w:pPr>
      <w:r w:rsidRPr="00E009D8">
        <w:rPr>
          <w:szCs w:val="22"/>
          <w:lang w:val="el-GR"/>
        </w:rPr>
        <w:t xml:space="preserve">Οι δαπάνες του Έργου θα βαρύνουν το Πρόγραμμα Δημοσίων Επενδύσεων και συγκεκριμένα τον κωδικό πράξης MIS/ (ΟΠΣ) 5002045 και κωδικό ενάριθμου ΣΑΕ : </w:t>
      </w:r>
      <w:r w:rsidRPr="00FF50D3">
        <w:rPr>
          <w:szCs w:val="22"/>
          <w:lang w:val="el-GR"/>
        </w:rPr>
        <w:t>20</w:t>
      </w:r>
      <w:r w:rsidR="00E329F9">
        <w:rPr>
          <w:szCs w:val="22"/>
          <w:lang w:val="el-GR"/>
        </w:rPr>
        <w:t>20</w:t>
      </w:r>
      <w:r w:rsidRPr="00FF50D3">
        <w:rPr>
          <w:szCs w:val="22"/>
          <w:lang w:val="el-GR"/>
        </w:rPr>
        <w:t>ΣΕ</w:t>
      </w:r>
      <w:r w:rsidR="00E329F9">
        <w:rPr>
          <w:szCs w:val="22"/>
          <w:lang w:val="el-GR"/>
        </w:rPr>
        <w:t>46310019</w:t>
      </w:r>
      <w:r w:rsidRPr="00FF50D3">
        <w:rPr>
          <w:szCs w:val="22"/>
          <w:lang w:val="el-GR"/>
        </w:rPr>
        <w:t>.</w:t>
      </w:r>
      <w:r w:rsidRPr="00E009D8">
        <w:rPr>
          <w:szCs w:val="22"/>
          <w:lang w:val="el-GR"/>
        </w:rPr>
        <w:t xml:space="preserve"> </w:t>
      </w:r>
    </w:p>
    <w:p w14:paraId="472BCBA1" w14:textId="77777777" w:rsidR="00E009D8" w:rsidRPr="00E009D8" w:rsidRDefault="00E009D8" w:rsidP="00E009D8">
      <w:pPr>
        <w:tabs>
          <w:tab w:val="left" w:pos="567"/>
        </w:tabs>
        <w:spacing w:before="120" w:line="276" w:lineRule="auto"/>
        <w:ind w:right="-144"/>
        <w:rPr>
          <w:szCs w:val="22"/>
          <w:lang w:val="el-GR"/>
        </w:rPr>
      </w:pPr>
      <w:r w:rsidRPr="00E009D8">
        <w:rPr>
          <w:szCs w:val="22"/>
          <w:lang w:val="el-GR"/>
        </w:rPr>
        <w:t>Φορέας Χρηματοδότησης: Υπουργείο Ψηφιακής Διακυβέρνησης, Κωδικός ΣΑΕ 463/1</w:t>
      </w:r>
    </w:p>
    <w:p w14:paraId="762FB521" w14:textId="77777777" w:rsidR="00E009D8" w:rsidRDefault="00E009D8" w:rsidP="00E009D8">
      <w:pPr>
        <w:tabs>
          <w:tab w:val="left" w:pos="567"/>
        </w:tabs>
        <w:spacing w:before="120" w:line="276" w:lineRule="auto"/>
        <w:ind w:right="-144"/>
        <w:rPr>
          <w:szCs w:val="22"/>
          <w:lang w:val="el-GR"/>
        </w:rPr>
      </w:pPr>
      <w:r w:rsidRPr="00E009D8">
        <w:rPr>
          <w:szCs w:val="22"/>
          <w:lang w:val="el-GR"/>
        </w:rPr>
        <w:t>Οι δαπάνες της Συντήρησης</w:t>
      </w:r>
      <w:r>
        <w:rPr>
          <w:szCs w:val="22"/>
          <w:lang w:val="el-GR"/>
        </w:rPr>
        <w:t xml:space="preserve"> (δικαίωμα προαίρεσης)</w:t>
      </w:r>
      <w:r w:rsidRPr="00E009D8">
        <w:rPr>
          <w:szCs w:val="22"/>
          <w:lang w:val="el-GR"/>
        </w:rPr>
        <w:t xml:space="preserve"> θα βαρύνουν τον Τακτικό Προϋπολογισμό του Υπουργείου Ψηφιακής Διακυβέρνησης.</w:t>
      </w:r>
    </w:p>
    <w:p w14:paraId="1F44A46F" w14:textId="77777777" w:rsidR="004A530C" w:rsidRPr="00FF7043" w:rsidRDefault="004A530C" w:rsidP="004A530C">
      <w:pPr>
        <w:tabs>
          <w:tab w:val="left" w:pos="567"/>
        </w:tabs>
        <w:spacing w:before="120" w:line="276" w:lineRule="auto"/>
        <w:ind w:right="-144"/>
        <w:rPr>
          <w:szCs w:val="22"/>
          <w:lang w:val="el-GR"/>
        </w:rPr>
      </w:pPr>
      <w:r w:rsidRPr="00FF7043">
        <w:rPr>
          <w:szCs w:val="22"/>
          <w:lang w:val="el-GR"/>
        </w:rPr>
        <w:lastRenderedPageBreak/>
        <w:t xml:space="preserve">Αναλυτική περιγραφή του φυσικού αντικειμένου και των απαιτήσεων της σύμβασης δίνονταιστα ΠΑΡΑΡΤΗΜΑΤΑ της παρούσας διακήρυξης. </w:t>
      </w:r>
    </w:p>
    <w:p w14:paraId="2764EA1A" w14:textId="77777777" w:rsidR="004A530C" w:rsidRPr="00FF7043" w:rsidRDefault="004A530C" w:rsidP="004A530C">
      <w:pPr>
        <w:tabs>
          <w:tab w:val="left" w:pos="567"/>
        </w:tabs>
        <w:spacing w:before="120" w:line="276" w:lineRule="auto"/>
        <w:ind w:right="-144"/>
        <w:rPr>
          <w:szCs w:val="22"/>
          <w:lang w:val="el-GR"/>
        </w:rPr>
      </w:pPr>
      <w:r w:rsidRPr="00FF7043">
        <w:rPr>
          <w:szCs w:val="22"/>
          <w:lang w:val="el-GR"/>
        </w:rPr>
        <w:t xml:space="preserve">Προσφορές υποβάλλονται για το σύνολο των ζητουμένων ειδών και υπηρεσιών και όχι για μέρος αυτών. </w:t>
      </w:r>
    </w:p>
    <w:p w14:paraId="6575AEA0" w14:textId="77777777" w:rsidR="004A530C" w:rsidRPr="00FF7043" w:rsidRDefault="004A530C" w:rsidP="004A530C">
      <w:pPr>
        <w:tabs>
          <w:tab w:val="left" w:pos="567"/>
        </w:tabs>
        <w:spacing w:before="120" w:line="276" w:lineRule="auto"/>
        <w:ind w:right="-144"/>
        <w:rPr>
          <w:szCs w:val="22"/>
          <w:lang w:val="el-GR"/>
        </w:rPr>
      </w:pPr>
      <w:r w:rsidRPr="00FF7043">
        <w:rPr>
          <w:szCs w:val="22"/>
          <w:lang w:val="el-GR"/>
        </w:rPr>
        <w:t>Η σύμβαση θα ανατεθεί με το κριτήριο της πλέον συμφέρουσας από οικονομική άποψη προσφοράς</w:t>
      </w:r>
      <w:r w:rsidR="00507A0E" w:rsidRPr="00FF7043">
        <w:rPr>
          <w:szCs w:val="22"/>
          <w:lang w:val="el-GR"/>
        </w:rPr>
        <w:t>, βάσει βέλτιστης σχέσης ποιότητας – τιμής</w:t>
      </w:r>
      <w:r w:rsidRPr="00FF7043">
        <w:rPr>
          <w:szCs w:val="22"/>
          <w:lang w:val="el-GR"/>
        </w:rPr>
        <w:t>.</w:t>
      </w:r>
    </w:p>
    <w:p w14:paraId="6EB91F64" w14:textId="77777777" w:rsidR="004A530C" w:rsidRPr="00FF7043" w:rsidRDefault="004A530C" w:rsidP="004A530C">
      <w:pPr>
        <w:tabs>
          <w:tab w:val="left" w:pos="567"/>
        </w:tabs>
        <w:spacing w:before="120" w:line="276" w:lineRule="auto"/>
        <w:ind w:right="-144"/>
        <w:rPr>
          <w:szCs w:val="22"/>
          <w:lang w:val="el-GR"/>
        </w:rPr>
      </w:pPr>
      <w:r w:rsidRPr="00FF7043">
        <w:rPr>
          <w:szCs w:val="22"/>
          <w:lang w:val="el-GR"/>
        </w:rPr>
        <w:t>Ο διαγωνισμός θα πραγματοποιηθεί με χρήση της πλατφόρμας του Εθνικού Συστήματος Ηλεκτρονικών Δημοσίων Συμβάσεων (Ε.Σ.Η.ΔΗ.Σ.) μέσω της διαδικτυακής πύλης www.promitheus.gov.gr του συστήματος</w:t>
      </w:r>
      <w:r w:rsidR="007258FD">
        <w:rPr>
          <w:szCs w:val="22"/>
          <w:lang w:val="el-GR"/>
        </w:rPr>
        <w:t xml:space="preserve">, </w:t>
      </w:r>
      <w:r w:rsidR="007258FD" w:rsidRPr="007258FD">
        <w:rPr>
          <w:szCs w:val="22"/>
          <w:lang w:val="el-GR"/>
        </w:rPr>
        <w:t>σε κανονική προθεσμία τουλάχιστον τριάντα πέντε (35) ημερών από την ημερομηνία αποστολής περίληψης της γνωστοποίησης προκήρυξης σύμβασης στην Υπηρεσία Εκδόσεων της Ευρωπαϊκής Ένωσης για δημοσίευση, μέχρι την ημερομηνία και ώρα που ορίζε</w:t>
      </w:r>
      <w:r w:rsidR="007258FD">
        <w:rPr>
          <w:szCs w:val="22"/>
          <w:lang w:val="el-GR"/>
        </w:rPr>
        <w:t>ται παρακάτω</w:t>
      </w:r>
      <w:r w:rsidR="007258FD" w:rsidRPr="007258FD">
        <w:rPr>
          <w:szCs w:val="22"/>
          <w:lang w:val="el-GR"/>
        </w:rPr>
        <w:t>, στην Ελληνική γλώσσα</w:t>
      </w:r>
      <w:r w:rsidRPr="00FF7043">
        <w:rPr>
          <w:szCs w:val="22"/>
          <w:lang w:val="el-GR"/>
        </w:rPr>
        <w:t xml:space="preserve">. </w:t>
      </w:r>
    </w:p>
    <w:p w14:paraId="4EF6356A" w14:textId="77777777" w:rsidR="004A530C" w:rsidRPr="00FF7043" w:rsidRDefault="004A530C" w:rsidP="004A530C">
      <w:pPr>
        <w:tabs>
          <w:tab w:val="left" w:pos="567"/>
        </w:tabs>
        <w:spacing w:before="120"/>
        <w:ind w:right="-144"/>
        <w:rPr>
          <w:szCs w:val="22"/>
          <w:lang w:val="el-GR"/>
        </w:rPr>
      </w:pPr>
    </w:p>
    <w:p w14:paraId="566C0789" w14:textId="77777777" w:rsidR="004A530C" w:rsidRPr="00FF7043" w:rsidRDefault="004A530C" w:rsidP="004A530C">
      <w:pPr>
        <w:tabs>
          <w:tab w:val="left" w:pos="567"/>
        </w:tabs>
        <w:spacing w:before="120"/>
        <w:ind w:right="-144"/>
        <w:rPr>
          <w:rFonts w:eastAsia="Arial Unicode MS"/>
          <w:b/>
          <w:szCs w:val="22"/>
          <w:lang w:val="el-GR"/>
        </w:rPr>
      </w:pPr>
      <w:bookmarkStart w:id="0" w:name="_Toc133462"/>
      <w:r w:rsidRPr="00FF7043">
        <w:rPr>
          <w:rFonts w:eastAsia="Arial Unicode MS"/>
          <w:b/>
          <w:szCs w:val="22"/>
          <w:lang w:val="el-GR"/>
        </w:rPr>
        <w:t>ΤΟΠΟΣ – ΧΡΟΝΟΣ ΔΙΕΝΕΡΓΕΙΑΣ ΔΙΑΓΩΝΙΣΜΟΥ</w:t>
      </w:r>
      <w:bookmarkEnd w:id="0"/>
    </w:p>
    <w:tbl>
      <w:tblPr>
        <w:tblW w:w="9498" w:type="dxa"/>
        <w:jc w:val="center"/>
        <w:tblLayout w:type="fixed"/>
        <w:tblLook w:val="0000" w:firstRow="0" w:lastRow="0" w:firstColumn="0" w:lastColumn="0" w:noHBand="0" w:noVBand="0"/>
      </w:tblPr>
      <w:tblGrid>
        <w:gridCol w:w="2658"/>
        <w:gridCol w:w="2487"/>
        <w:gridCol w:w="2159"/>
        <w:gridCol w:w="2194"/>
      </w:tblGrid>
      <w:tr w:rsidR="004A530C" w:rsidRPr="00FF7043" w14:paraId="487A2AF1" w14:textId="77777777" w:rsidTr="004A530C">
        <w:trPr>
          <w:jc w:val="center"/>
        </w:trPr>
        <w:tc>
          <w:tcPr>
            <w:tcW w:w="2658" w:type="dxa"/>
            <w:tcBorders>
              <w:top w:val="single" w:sz="4" w:space="0" w:color="000000"/>
              <w:left w:val="single" w:sz="4" w:space="0" w:color="000000"/>
              <w:bottom w:val="single" w:sz="4" w:space="0" w:color="000000"/>
            </w:tcBorders>
            <w:shd w:val="clear" w:color="auto" w:fill="auto"/>
            <w:vAlign w:val="center"/>
          </w:tcPr>
          <w:p w14:paraId="0969FF6B" w14:textId="77777777" w:rsidR="004A530C" w:rsidRPr="00FF7043" w:rsidRDefault="004A530C" w:rsidP="004A530C">
            <w:pPr>
              <w:tabs>
                <w:tab w:val="left" w:pos="567"/>
              </w:tabs>
              <w:spacing w:before="120"/>
              <w:ind w:right="-144"/>
              <w:jc w:val="center"/>
              <w:rPr>
                <w:rFonts w:eastAsia="Arial Unicode MS"/>
                <w:b/>
                <w:szCs w:val="22"/>
                <w:lang w:val="el-GR"/>
              </w:rPr>
            </w:pPr>
            <w:r w:rsidRPr="00FF7043">
              <w:rPr>
                <w:rFonts w:eastAsia="Arial Unicode MS"/>
                <w:b/>
                <w:szCs w:val="22"/>
                <w:lang w:val="el-GR"/>
              </w:rPr>
              <w:t>ΔΙΑΔΙΚΤΥΑΚΟΣ ΤΟΠΟΣ</w:t>
            </w:r>
          </w:p>
          <w:p w14:paraId="42786DE2" w14:textId="77777777" w:rsidR="004A530C" w:rsidRPr="00FF7043" w:rsidRDefault="004A530C" w:rsidP="004A530C">
            <w:pPr>
              <w:tabs>
                <w:tab w:val="left" w:pos="567"/>
              </w:tabs>
              <w:spacing w:before="120"/>
              <w:jc w:val="center"/>
              <w:rPr>
                <w:rFonts w:eastAsia="Arial Unicode MS"/>
                <w:b/>
                <w:szCs w:val="22"/>
                <w:lang w:val="el-GR"/>
              </w:rPr>
            </w:pPr>
            <w:r w:rsidRPr="00FF7043">
              <w:rPr>
                <w:rFonts w:eastAsia="Arial Unicode MS"/>
                <w:b/>
                <w:szCs w:val="22"/>
                <w:lang w:val="el-GR"/>
              </w:rPr>
              <w:t>ΥΠΟΒΟΛΗΣ ΠΡΟΣΦΟΡΑΣ</w:t>
            </w:r>
          </w:p>
        </w:tc>
        <w:tc>
          <w:tcPr>
            <w:tcW w:w="2487" w:type="dxa"/>
            <w:tcBorders>
              <w:top w:val="single" w:sz="4" w:space="0" w:color="000000"/>
              <w:left w:val="single" w:sz="4" w:space="0" w:color="000000"/>
              <w:bottom w:val="single" w:sz="4" w:space="0" w:color="000000"/>
            </w:tcBorders>
            <w:shd w:val="clear" w:color="auto" w:fill="auto"/>
            <w:vAlign w:val="center"/>
          </w:tcPr>
          <w:p w14:paraId="211C51EB" w14:textId="77777777" w:rsidR="004A530C" w:rsidRPr="00FF7043" w:rsidRDefault="004A530C" w:rsidP="000720DF">
            <w:pPr>
              <w:tabs>
                <w:tab w:val="left" w:pos="567"/>
              </w:tabs>
              <w:spacing w:before="120"/>
              <w:jc w:val="center"/>
              <w:rPr>
                <w:rFonts w:eastAsia="Arial Unicode MS"/>
                <w:b/>
                <w:szCs w:val="22"/>
                <w:lang w:val="el-GR"/>
              </w:rPr>
            </w:pPr>
            <w:r w:rsidRPr="00FF7043">
              <w:rPr>
                <w:rFonts w:eastAsia="Arial Unicode MS"/>
                <w:b/>
                <w:szCs w:val="22"/>
                <w:lang w:val="el-GR"/>
              </w:rPr>
              <w:t>ΗΜΕΡΟΜΗΝΙΑ ΕΝΑΡΞΗΣ ΥΠΟΒΟΛΗΣ ΗΛΕΚΤΡΟΝΙΚΩΝ ΠΡΟΣΦΟΡΩΝ</w:t>
            </w:r>
          </w:p>
        </w:tc>
        <w:tc>
          <w:tcPr>
            <w:tcW w:w="2159" w:type="dxa"/>
            <w:tcBorders>
              <w:top w:val="single" w:sz="4" w:space="0" w:color="000000"/>
              <w:left w:val="single" w:sz="4" w:space="0" w:color="000000"/>
              <w:bottom w:val="single" w:sz="4" w:space="0" w:color="000000"/>
            </w:tcBorders>
            <w:shd w:val="clear" w:color="auto" w:fill="auto"/>
            <w:vAlign w:val="center"/>
          </w:tcPr>
          <w:p w14:paraId="567F5D8A" w14:textId="77777777" w:rsidR="004A530C" w:rsidRPr="00FF7043" w:rsidRDefault="004A530C" w:rsidP="004A530C">
            <w:pPr>
              <w:tabs>
                <w:tab w:val="left" w:pos="567"/>
              </w:tabs>
              <w:spacing w:before="120"/>
              <w:ind w:right="-144"/>
              <w:jc w:val="center"/>
              <w:rPr>
                <w:rFonts w:eastAsia="Arial Unicode MS"/>
                <w:b/>
                <w:szCs w:val="22"/>
                <w:lang w:val="el-GR"/>
              </w:rPr>
            </w:pPr>
            <w:r w:rsidRPr="00FF7043">
              <w:rPr>
                <w:rFonts w:eastAsia="Arial Unicode MS"/>
                <w:b/>
                <w:szCs w:val="22"/>
                <w:lang w:val="el-GR"/>
              </w:rPr>
              <w:t>ΚΑΤΑΛΗΚΤΙΚΗ ΗΜΕΡΟΜΗΝΙΑ ΗΛΕΚΤΡΟΝΙΚΗΣ ΥΠΟΒΟΛΗΣ ΠΡΟΣΦΟΡΩΝ</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67AC" w14:textId="77777777" w:rsidR="004A530C" w:rsidRPr="00FF7043" w:rsidRDefault="004A530C" w:rsidP="004A530C">
            <w:pPr>
              <w:tabs>
                <w:tab w:val="left" w:pos="567"/>
              </w:tabs>
              <w:spacing w:before="120"/>
              <w:ind w:right="-144"/>
              <w:jc w:val="center"/>
              <w:rPr>
                <w:rFonts w:eastAsia="Arial Unicode MS"/>
                <w:b/>
                <w:szCs w:val="22"/>
                <w:lang w:val="el-GR"/>
              </w:rPr>
            </w:pPr>
            <w:r w:rsidRPr="00FF7043">
              <w:rPr>
                <w:rFonts w:eastAsia="Arial Unicode MS"/>
                <w:b/>
                <w:szCs w:val="22"/>
                <w:lang w:val="el-GR"/>
              </w:rPr>
              <w:t>ΗΜΕΡΟΜΗΝΙΑ ΗΛΕΚΤΡΟΝΙΚΗΣ ΑΠΟΣΦΡΑΓΙΣΗΣ ΠΡΟΣΦΟΡΩΝ</w:t>
            </w:r>
          </w:p>
        </w:tc>
      </w:tr>
      <w:tr w:rsidR="004A530C" w:rsidRPr="00BA1702" w14:paraId="156A341D" w14:textId="77777777" w:rsidTr="004A530C">
        <w:trPr>
          <w:jc w:val="center"/>
        </w:trPr>
        <w:tc>
          <w:tcPr>
            <w:tcW w:w="2658" w:type="dxa"/>
            <w:tcBorders>
              <w:top w:val="single" w:sz="4" w:space="0" w:color="000000"/>
              <w:left w:val="single" w:sz="4" w:space="0" w:color="000000"/>
              <w:bottom w:val="single" w:sz="4" w:space="0" w:color="000000"/>
            </w:tcBorders>
            <w:shd w:val="clear" w:color="auto" w:fill="auto"/>
            <w:vAlign w:val="center"/>
          </w:tcPr>
          <w:p w14:paraId="11CE4A54" w14:textId="77777777" w:rsidR="004A530C" w:rsidRPr="00FF7043" w:rsidRDefault="004A530C" w:rsidP="004A530C">
            <w:pPr>
              <w:tabs>
                <w:tab w:val="left" w:pos="567"/>
              </w:tabs>
              <w:spacing w:before="120"/>
              <w:ind w:right="111"/>
              <w:rPr>
                <w:rFonts w:eastAsia="Arial Unicode MS"/>
                <w:szCs w:val="22"/>
                <w:lang w:val="el-GR"/>
              </w:rPr>
            </w:pPr>
            <w:r w:rsidRPr="00FF7043">
              <w:rPr>
                <w:rFonts w:eastAsia="Arial Unicode MS"/>
                <w:szCs w:val="22"/>
                <w:lang w:val="el-GR"/>
              </w:rPr>
              <w:t>Διαδικτυακή πύλη</w:t>
            </w:r>
          </w:p>
          <w:p w14:paraId="332587F9" w14:textId="77777777" w:rsidR="00E329F9" w:rsidRDefault="00464512" w:rsidP="004A530C">
            <w:pPr>
              <w:tabs>
                <w:tab w:val="left" w:pos="567"/>
              </w:tabs>
              <w:spacing w:before="120"/>
              <w:rPr>
                <w:rStyle w:val="-"/>
                <w:rFonts w:eastAsia="Arial Unicode MS"/>
                <w:szCs w:val="22"/>
                <w:lang w:val="el-GR"/>
              </w:rPr>
            </w:pPr>
            <w:hyperlink r:id="rId11" w:history="1">
              <w:r w:rsidR="004A530C" w:rsidRPr="00FF7043">
                <w:rPr>
                  <w:rStyle w:val="-"/>
                  <w:rFonts w:eastAsia="Arial Unicode MS"/>
                  <w:szCs w:val="22"/>
                  <w:lang w:val="el-GR"/>
                </w:rPr>
                <w:t>www.promitheus.gov.gr</w:t>
              </w:r>
            </w:hyperlink>
          </w:p>
          <w:p w14:paraId="320625C6" w14:textId="4333B2C7" w:rsidR="004A530C" w:rsidRPr="00FF7043" w:rsidRDefault="004A530C" w:rsidP="009E71D9">
            <w:pPr>
              <w:tabs>
                <w:tab w:val="left" w:pos="567"/>
              </w:tabs>
              <w:spacing w:before="120" w:line="276" w:lineRule="auto"/>
              <w:rPr>
                <w:rFonts w:eastAsia="Arial Unicode MS"/>
                <w:b/>
                <w:szCs w:val="22"/>
                <w:lang w:val="el-GR"/>
              </w:rPr>
            </w:pPr>
            <w:r w:rsidRPr="00FF7043">
              <w:rPr>
                <w:rFonts w:eastAsia="Arial Unicode MS"/>
                <w:b/>
                <w:szCs w:val="22"/>
                <w:lang w:val="el-GR"/>
              </w:rPr>
              <w:t>του Ε.Σ.Η.ΔΗ.Σ</w:t>
            </w:r>
            <w:r w:rsidR="00E329F9">
              <w:rPr>
                <w:rFonts w:eastAsia="Arial Unicode MS"/>
                <w:b/>
                <w:szCs w:val="22"/>
                <w:lang w:val="el-GR"/>
              </w:rPr>
              <w:t xml:space="preserve"> (με συστημικό αριμό α/α 98960)</w:t>
            </w:r>
          </w:p>
        </w:tc>
        <w:tc>
          <w:tcPr>
            <w:tcW w:w="2487" w:type="dxa"/>
            <w:tcBorders>
              <w:top w:val="single" w:sz="4" w:space="0" w:color="000000"/>
              <w:left w:val="single" w:sz="4" w:space="0" w:color="000000"/>
              <w:bottom w:val="single" w:sz="4" w:space="0" w:color="000000"/>
            </w:tcBorders>
            <w:shd w:val="clear" w:color="auto" w:fill="auto"/>
            <w:vAlign w:val="center"/>
          </w:tcPr>
          <w:p w14:paraId="30E3EBAE" w14:textId="55AF41E3" w:rsidR="004A530C" w:rsidRPr="00FF7043" w:rsidRDefault="00E329F9" w:rsidP="004A530C">
            <w:pPr>
              <w:tabs>
                <w:tab w:val="left" w:pos="567"/>
              </w:tabs>
              <w:spacing w:before="120"/>
              <w:ind w:right="-144"/>
              <w:jc w:val="center"/>
              <w:rPr>
                <w:rFonts w:eastAsia="Arial Unicode MS"/>
                <w:b/>
                <w:szCs w:val="22"/>
                <w:lang w:val="el-GR"/>
              </w:rPr>
            </w:pPr>
            <w:r>
              <w:rPr>
                <w:rFonts w:eastAsia="Arial Unicode MS"/>
                <w:b/>
                <w:szCs w:val="22"/>
                <w:lang w:val="el-GR"/>
              </w:rPr>
              <w:t>22/09/2020</w:t>
            </w:r>
          </w:p>
          <w:p w14:paraId="32D54861" w14:textId="3F7F942E" w:rsidR="004A530C" w:rsidRPr="00FF7043" w:rsidRDefault="004A530C" w:rsidP="004A530C">
            <w:pPr>
              <w:tabs>
                <w:tab w:val="left" w:pos="567"/>
              </w:tabs>
              <w:spacing w:before="120"/>
              <w:ind w:right="-144"/>
              <w:jc w:val="center"/>
              <w:rPr>
                <w:rFonts w:eastAsia="Arial Unicode MS"/>
                <w:b/>
                <w:szCs w:val="22"/>
                <w:lang w:val="el-GR"/>
              </w:rPr>
            </w:pPr>
            <w:r w:rsidRPr="00FF7043">
              <w:rPr>
                <w:rFonts w:eastAsia="Arial Unicode MS"/>
                <w:b/>
                <w:szCs w:val="22"/>
                <w:lang w:val="el-GR"/>
              </w:rPr>
              <w:t xml:space="preserve">ΗΜΕΡΑ </w:t>
            </w:r>
            <w:r w:rsidR="00E329F9">
              <w:rPr>
                <w:rFonts w:eastAsia="Arial Unicode MS"/>
                <w:b/>
                <w:szCs w:val="22"/>
                <w:lang w:val="el-GR"/>
              </w:rPr>
              <w:t>Τρίτη</w:t>
            </w:r>
          </w:p>
        </w:tc>
        <w:tc>
          <w:tcPr>
            <w:tcW w:w="2159" w:type="dxa"/>
            <w:tcBorders>
              <w:top w:val="single" w:sz="4" w:space="0" w:color="000000"/>
              <w:left w:val="single" w:sz="4" w:space="0" w:color="000000"/>
              <w:bottom w:val="single" w:sz="4" w:space="0" w:color="000000"/>
            </w:tcBorders>
            <w:shd w:val="clear" w:color="auto" w:fill="auto"/>
            <w:vAlign w:val="center"/>
          </w:tcPr>
          <w:p w14:paraId="3B4686BB" w14:textId="1C648613" w:rsidR="004A530C" w:rsidRPr="00FF7043" w:rsidRDefault="00E329F9" w:rsidP="004A530C">
            <w:pPr>
              <w:tabs>
                <w:tab w:val="left" w:pos="567"/>
              </w:tabs>
              <w:spacing w:before="120"/>
              <w:ind w:right="-144"/>
              <w:jc w:val="center"/>
              <w:rPr>
                <w:rFonts w:eastAsia="Arial Unicode MS"/>
                <w:b/>
                <w:szCs w:val="22"/>
                <w:lang w:val="el-GR"/>
              </w:rPr>
            </w:pPr>
            <w:r>
              <w:rPr>
                <w:rFonts w:eastAsia="Arial Unicode MS"/>
                <w:b/>
                <w:szCs w:val="22"/>
                <w:lang w:val="el-GR"/>
              </w:rPr>
              <w:t>29/10/2020</w:t>
            </w:r>
          </w:p>
          <w:p w14:paraId="1BAB9771" w14:textId="577846D1" w:rsidR="004A530C" w:rsidRPr="00FF7043" w:rsidRDefault="004A530C" w:rsidP="004A530C">
            <w:pPr>
              <w:tabs>
                <w:tab w:val="left" w:pos="567"/>
              </w:tabs>
              <w:spacing w:before="120"/>
              <w:ind w:right="-144"/>
              <w:jc w:val="center"/>
              <w:rPr>
                <w:rFonts w:eastAsia="Arial Unicode MS"/>
                <w:b/>
                <w:szCs w:val="22"/>
                <w:lang w:val="el-GR"/>
              </w:rPr>
            </w:pPr>
            <w:r w:rsidRPr="00FF7043">
              <w:rPr>
                <w:rFonts w:eastAsia="Arial Unicode MS"/>
                <w:b/>
                <w:szCs w:val="22"/>
                <w:lang w:val="el-GR"/>
              </w:rPr>
              <w:t xml:space="preserve">ΗΜΕΡΑ </w:t>
            </w:r>
            <w:r w:rsidR="00E329F9">
              <w:rPr>
                <w:rFonts w:eastAsia="Arial Unicode MS"/>
                <w:b/>
                <w:szCs w:val="22"/>
                <w:lang w:val="el-GR"/>
              </w:rPr>
              <w:t>Πέμπτη</w:t>
            </w:r>
          </w:p>
          <w:p w14:paraId="20DD85EC" w14:textId="77777777" w:rsidR="004A530C" w:rsidRPr="00FF7043" w:rsidRDefault="004A530C" w:rsidP="004A530C">
            <w:pPr>
              <w:tabs>
                <w:tab w:val="left" w:pos="567"/>
              </w:tabs>
              <w:spacing w:before="120"/>
              <w:ind w:right="-144"/>
              <w:jc w:val="center"/>
              <w:rPr>
                <w:rFonts w:eastAsia="Arial Unicode MS"/>
                <w:b/>
                <w:szCs w:val="22"/>
                <w:lang w:val="el-GR"/>
              </w:rPr>
            </w:pPr>
            <w:r w:rsidRPr="00FF7043">
              <w:rPr>
                <w:rFonts w:eastAsia="Arial Unicode MS"/>
                <w:b/>
                <w:szCs w:val="22"/>
                <w:lang w:val="el-GR"/>
              </w:rPr>
              <w:t>ΚΑΙ ΩΡΑ 17:00 μ.μ.</w:t>
            </w:r>
          </w:p>
        </w:tc>
        <w:tc>
          <w:tcPr>
            <w:tcW w:w="21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7673A" w14:textId="3C419771" w:rsidR="004A530C" w:rsidRPr="00FF7043" w:rsidRDefault="00E329F9" w:rsidP="004A530C">
            <w:pPr>
              <w:tabs>
                <w:tab w:val="left" w:pos="567"/>
              </w:tabs>
              <w:spacing w:before="120"/>
              <w:ind w:right="-144"/>
              <w:jc w:val="center"/>
              <w:rPr>
                <w:rFonts w:eastAsia="Arial Unicode MS"/>
                <w:b/>
                <w:szCs w:val="22"/>
                <w:lang w:val="el-GR"/>
              </w:rPr>
            </w:pPr>
            <w:r>
              <w:rPr>
                <w:rFonts w:eastAsia="Arial Unicode MS"/>
                <w:b/>
                <w:szCs w:val="22"/>
                <w:lang w:val="el-GR"/>
              </w:rPr>
              <w:t>04/11/2020</w:t>
            </w:r>
          </w:p>
          <w:p w14:paraId="32F01AA0" w14:textId="3B5BA9E2" w:rsidR="004A530C" w:rsidRPr="00FF7043" w:rsidRDefault="004A530C" w:rsidP="004A530C">
            <w:pPr>
              <w:tabs>
                <w:tab w:val="left" w:pos="567"/>
              </w:tabs>
              <w:spacing w:before="120"/>
              <w:ind w:right="-144"/>
              <w:jc w:val="center"/>
              <w:rPr>
                <w:rFonts w:eastAsia="Arial Unicode MS"/>
                <w:b/>
                <w:szCs w:val="22"/>
                <w:lang w:val="el-GR"/>
              </w:rPr>
            </w:pPr>
            <w:r w:rsidRPr="00FF7043">
              <w:rPr>
                <w:rFonts w:eastAsia="Arial Unicode MS"/>
                <w:b/>
                <w:szCs w:val="22"/>
                <w:lang w:val="el-GR"/>
              </w:rPr>
              <w:t xml:space="preserve">ΗΜΕΡΑ </w:t>
            </w:r>
            <w:r w:rsidR="00E329F9">
              <w:rPr>
                <w:rFonts w:eastAsia="Arial Unicode MS"/>
                <w:b/>
                <w:szCs w:val="22"/>
                <w:lang w:val="el-GR"/>
              </w:rPr>
              <w:t>Τετάρτη</w:t>
            </w:r>
          </w:p>
          <w:p w14:paraId="403A3E06" w14:textId="46912927" w:rsidR="004A530C" w:rsidRPr="00FF7043" w:rsidRDefault="004A530C" w:rsidP="004A530C">
            <w:pPr>
              <w:tabs>
                <w:tab w:val="left" w:pos="567"/>
              </w:tabs>
              <w:spacing w:before="120"/>
              <w:ind w:right="-144"/>
              <w:jc w:val="center"/>
              <w:rPr>
                <w:rFonts w:eastAsia="Arial Unicode MS"/>
                <w:b/>
                <w:szCs w:val="22"/>
                <w:lang w:val="el-GR"/>
              </w:rPr>
            </w:pPr>
            <w:r w:rsidRPr="00FF7043">
              <w:rPr>
                <w:rFonts w:eastAsia="Arial Unicode MS"/>
                <w:b/>
                <w:szCs w:val="22"/>
                <w:lang w:val="el-GR"/>
              </w:rPr>
              <w:t>ΚΑΙ ΩΡΑ 1</w:t>
            </w:r>
            <w:r w:rsidR="00E329F9">
              <w:rPr>
                <w:rFonts w:eastAsia="Arial Unicode MS"/>
                <w:b/>
                <w:szCs w:val="22"/>
                <w:lang w:val="el-GR"/>
              </w:rPr>
              <w:t>1</w:t>
            </w:r>
            <w:r w:rsidRPr="00FF7043">
              <w:rPr>
                <w:rFonts w:eastAsia="Arial Unicode MS"/>
                <w:b/>
                <w:szCs w:val="22"/>
                <w:lang w:val="el-GR"/>
              </w:rPr>
              <w:t>:00 π.μ.</w:t>
            </w:r>
          </w:p>
        </w:tc>
      </w:tr>
    </w:tbl>
    <w:p w14:paraId="265DFE66" w14:textId="77777777" w:rsidR="004A530C" w:rsidRPr="00FF7043" w:rsidRDefault="004A530C" w:rsidP="004A530C">
      <w:pPr>
        <w:tabs>
          <w:tab w:val="left" w:pos="567"/>
        </w:tabs>
        <w:spacing w:before="120" w:line="276" w:lineRule="auto"/>
        <w:ind w:right="-144"/>
        <w:rPr>
          <w:rFonts w:eastAsia="Arial Unicode MS"/>
          <w:szCs w:val="22"/>
          <w:lang w:val="el-GR"/>
        </w:rPr>
      </w:pPr>
      <w:r w:rsidRPr="00FF7043">
        <w:rPr>
          <w:rFonts w:eastAsia="Arial Unicode MS"/>
          <w:szCs w:val="22"/>
          <w:lang w:val="el-GR"/>
        </w:rPr>
        <w:t>Μετά την παρέλευση της καταληκτικής ημερομηνίας και ώρας, δεν υπάρχει η δυνατότητα υποβολής προσφοράς στο Σύστημα.</w:t>
      </w:r>
    </w:p>
    <w:p w14:paraId="7EF55BED" w14:textId="77777777" w:rsidR="004A530C" w:rsidRPr="00FF7043" w:rsidRDefault="004A530C" w:rsidP="00E56142">
      <w:pPr>
        <w:pStyle w:val="Web"/>
        <w:tabs>
          <w:tab w:val="left" w:pos="567"/>
        </w:tabs>
        <w:spacing w:before="180" w:after="180" w:line="276" w:lineRule="auto"/>
        <w:ind w:right="-144"/>
        <w:jc w:val="both"/>
        <w:rPr>
          <w:rFonts w:ascii="Calibri" w:hAnsi="Calibri" w:cs="Times New Roman"/>
          <w:b/>
          <w:sz w:val="22"/>
          <w:szCs w:val="22"/>
          <w:u w:val="single"/>
          <w:lang w:val="el-GR"/>
        </w:rPr>
      </w:pPr>
      <w:r w:rsidRPr="00FF7043">
        <w:rPr>
          <w:rFonts w:ascii="Calibri" w:hAnsi="Calibri" w:cs="Times New Roman"/>
          <w:b/>
          <w:sz w:val="22"/>
          <w:szCs w:val="22"/>
          <w:u w:val="single"/>
          <w:lang w:val="el-GR"/>
        </w:rPr>
        <w:t>Ο Διαγωνισμός θα γίνει σύμφωνα με τις ισχύουσες διατάξεις και τα κάτωθι Κεφάλαια και Παραρτήματα του παρόντος τεύχους της Διακήρυξης, τα οποία θεωρούνται αναπόσπαστο μέρος της:</w:t>
      </w:r>
    </w:p>
    <w:p w14:paraId="25D4A13D"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ΚΕΦΑΛΑΙΟ1: ΑΝΑΘΕΤΟΥΣΑ ΑΡΧΗ ΚΑΙ ΑΝΤΙΚΕΙΜΕΝΟ ΣΥΜΒΑΣΗΣ</w:t>
      </w:r>
    </w:p>
    <w:p w14:paraId="693A6AAA"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ΚΕΦΑΛΑΙΟ 2: ΓΕΝΙΚΟΙ ΚΑΙ ΕΙΔΙΚΟΙ ΟΡΟΙ ΣΥΜΜΕΤΟΧΗΣ</w:t>
      </w:r>
    </w:p>
    <w:p w14:paraId="011ADCDE"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ΚΕΦΑΛΑΙΟ 3: ΔΙΕΝΕΡΓΕΙΑ ΔΙΑΔΙΚΑΣΙΑΣ - ΑΞΙΟΛΟΓΗΣΗ ΠΡΟΣΦΟΡΩΝ</w:t>
      </w:r>
    </w:p>
    <w:p w14:paraId="7E97F3B5"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ΚΕΦΑΛΑΙΟ 4: ΟΡΟΙ ΕΚΤΕΛΕΣΗΣ ΤΗΣ ΣΥΜΒΑΣΗΣ</w:t>
      </w:r>
    </w:p>
    <w:p w14:paraId="266D5666"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ΚΕΦΑΛΑΙΟ 5: ΕΙΔΙΚΟΙ ΟΡΟΙ ΕΚΤΕΛΕΣΗΣ ΤΗΣ ΣΥΜΒΑΣΗΣ</w:t>
      </w:r>
    </w:p>
    <w:p w14:paraId="4B985ECC"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 xml:space="preserve">ΚΕΦΑΛΑΙΟ 6: ΕΙΔΙΚΟΙ ΟΡΟΙ ΕΚΤΕΛΕΣΗΣ </w:t>
      </w:r>
    </w:p>
    <w:p w14:paraId="2F79867C"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p>
    <w:p w14:paraId="64291CBC"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ΠΑΡΑΡΤΗΜΑ I: Αναλυτική Περιγραφή Φυ</w:t>
      </w:r>
      <w:r w:rsidR="00507A0E" w:rsidRPr="00FF7043">
        <w:rPr>
          <w:rFonts w:ascii="Calibri" w:hAnsi="Calibri" w:cs="Times New Roman"/>
          <w:bCs/>
          <w:i/>
          <w:sz w:val="22"/>
          <w:szCs w:val="22"/>
          <w:lang w:val="el-GR"/>
        </w:rPr>
        <w:t>σικού Αντικειμένου της Σύμβασης</w:t>
      </w:r>
    </w:p>
    <w:p w14:paraId="18404266"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ΠΑΡΑΡΤΗΜΑ ΙΙ:</w:t>
      </w:r>
      <w:r w:rsidR="00507A0E" w:rsidRPr="00FF7043">
        <w:rPr>
          <w:rFonts w:ascii="Calibri" w:hAnsi="Calibri" w:cs="Times New Roman"/>
          <w:bCs/>
          <w:i/>
          <w:sz w:val="22"/>
          <w:szCs w:val="22"/>
          <w:lang w:val="el-GR"/>
        </w:rPr>
        <w:t>Ειδική Συγγραφή Υποχρεώσεων</w:t>
      </w:r>
    </w:p>
    <w:p w14:paraId="743FFE52"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ΠΑΡΑΡΤΗΜΑ ΙΙI :Πίνακες Οικονομικής Προσφοράς</w:t>
      </w:r>
    </w:p>
    <w:p w14:paraId="560C83A1"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lastRenderedPageBreak/>
        <w:t>ΠΑΡΑΡΤΗΜΑ ΙV:Ευρωπαϊκό Ενιαίο Έγγραφο Σύμβασης (Ε.Ε.Ε.Σ.)</w:t>
      </w:r>
    </w:p>
    <w:p w14:paraId="39228A6F"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ΠΑΡΑΡΤΗΜΑ V :Υποδείγματα Εγγυητικών Επιστολών</w:t>
      </w:r>
    </w:p>
    <w:p w14:paraId="7D25A115"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ΠΑΡΑΡΤΗΜΑ VI:Υπόδειγμα Βιογραφικού Σημειώματος</w:t>
      </w:r>
    </w:p>
    <w:p w14:paraId="27A19DE3" w14:textId="77777777" w:rsidR="004A530C" w:rsidRPr="00FF7043" w:rsidRDefault="004A530C" w:rsidP="004A530C">
      <w:pPr>
        <w:pStyle w:val="Web"/>
        <w:tabs>
          <w:tab w:val="left" w:pos="567"/>
        </w:tabs>
        <w:spacing w:before="0" w:beforeAutospacing="0" w:after="0" w:afterAutospacing="0"/>
        <w:ind w:right="-144"/>
        <w:jc w:val="both"/>
        <w:rPr>
          <w:rFonts w:ascii="Calibri" w:hAnsi="Calibri" w:cs="Times New Roman"/>
          <w:bCs/>
          <w:i/>
          <w:sz w:val="22"/>
          <w:szCs w:val="22"/>
          <w:lang w:val="el-GR"/>
        </w:rPr>
      </w:pPr>
      <w:r w:rsidRPr="00FF7043">
        <w:rPr>
          <w:rFonts w:ascii="Calibri" w:hAnsi="Calibri" w:cs="Times New Roman"/>
          <w:bCs/>
          <w:i/>
          <w:sz w:val="22"/>
          <w:szCs w:val="22"/>
          <w:lang w:val="el-GR"/>
        </w:rPr>
        <w:t>ΠΑΡΑΡΤΗΜΑ VII: Σχέδιο Σύμβασης</w:t>
      </w:r>
    </w:p>
    <w:p w14:paraId="7E32DFA8" w14:textId="77777777" w:rsidR="004A530C" w:rsidRPr="00FF7043" w:rsidRDefault="004A530C" w:rsidP="004A530C">
      <w:pPr>
        <w:tabs>
          <w:tab w:val="left" w:pos="567"/>
        </w:tabs>
        <w:spacing w:after="0"/>
        <w:ind w:right="-144"/>
        <w:jc w:val="center"/>
        <w:rPr>
          <w:szCs w:val="22"/>
          <w:lang w:val="el-GR"/>
        </w:rPr>
      </w:pPr>
    </w:p>
    <w:p w14:paraId="00BB3A34" w14:textId="77777777" w:rsidR="004A530C" w:rsidRPr="00FF7043" w:rsidRDefault="004A530C" w:rsidP="004A530C">
      <w:pPr>
        <w:tabs>
          <w:tab w:val="left" w:pos="567"/>
        </w:tabs>
        <w:spacing w:after="0"/>
        <w:ind w:right="-144"/>
        <w:jc w:val="center"/>
        <w:rPr>
          <w:szCs w:val="22"/>
          <w:lang w:val="el-GR"/>
        </w:rPr>
      </w:pPr>
    </w:p>
    <w:tbl>
      <w:tblPr>
        <w:tblW w:w="0" w:type="auto"/>
        <w:tblInd w:w="4820" w:type="dxa"/>
        <w:tblLook w:val="04A0" w:firstRow="1" w:lastRow="0" w:firstColumn="1" w:lastColumn="0" w:noHBand="0" w:noVBand="1"/>
      </w:tblPr>
      <w:tblGrid>
        <w:gridCol w:w="4818"/>
      </w:tblGrid>
      <w:tr w:rsidR="004A530C" w:rsidRPr="00FF7043" w14:paraId="0EC2BB72" w14:textId="77777777" w:rsidTr="00A529BC">
        <w:trPr>
          <w:trHeight w:val="392"/>
        </w:trPr>
        <w:tc>
          <w:tcPr>
            <w:tcW w:w="4818" w:type="dxa"/>
            <w:shd w:val="clear" w:color="auto" w:fill="auto"/>
          </w:tcPr>
          <w:p w14:paraId="29B48E45" w14:textId="77777777" w:rsidR="004A530C" w:rsidRPr="00FF7043" w:rsidRDefault="004A530C" w:rsidP="00574C4F">
            <w:pPr>
              <w:tabs>
                <w:tab w:val="left" w:pos="567"/>
              </w:tabs>
              <w:suppressAutoHyphens w:val="0"/>
              <w:spacing w:after="0"/>
              <w:ind w:right="-142" w:firstLine="5812"/>
              <w:jc w:val="center"/>
              <w:rPr>
                <w:rFonts w:eastAsia="SimSun" w:cs="Times New Roman"/>
                <w:b/>
                <w:szCs w:val="22"/>
                <w:lang w:val="el-GR" w:eastAsia="el-GR"/>
              </w:rPr>
            </w:pPr>
            <w:r w:rsidRPr="00FF7043">
              <w:rPr>
                <w:rFonts w:eastAsia="SimSun" w:cs="Times New Roman"/>
                <w:b/>
                <w:szCs w:val="22"/>
                <w:lang w:val="el-GR" w:eastAsia="el-GR"/>
              </w:rPr>
              <w:t>MΜΕ ENTOΛΗ ΥΠΟΥΡΓΟΥ</w:t>
            </w:r>
          </w:p>
        </w:tc>
      </w:tr>
      <w:tr w:rsidR="004A530C" w:rsidRPr="00BA1702" w14:paraId="4334ED4A" w14:textId="77777777" w:rsidTr="00A529BC">
        <w:trPr>
          <w:trHeight w:val="2087"/>
        </w:trPr>
        <w:tc>
          <w:tcPr>
            <w:tcW w:w="4818" w:type="dxa"/>
            <w:shd w:val="clear" w:color="auto" w:fill="auto"/>
          </w:tcPr>
          <w:p w14:paraId="5F9DC33D" w14:textId="77777777" w:rsidR="004A530C" w:rsidRPr="00FF7043" w:rsidRDefault="004A530C" w:rsidP="00574C4F">
            <w:pPr>
              <w:tabs>
                <w:tab w:val="left" w:pos="567"/>
              </w:tabs>
              <w:suppressAutoHyphens w:val="0"/>
              <w:spacing w:after="0"/>
              <w:ind w:right="-142" w:firstLine="5812"/>
              <w:jc w:val="center"/>
              <w:rPr>
                <w:rFonts w:eastAsia="SimSun" w:cs="Times New Roman"/>
                <w:b/>
                <w:szCs w:val="22"/>
                <w:lang w:val="el-GR" w:eastAsia="el-GR"/>
              </w:rPr>
            </w:pPr>
            <w:r w:rsidRPr="00FF7043">
              <w:rPr>
                <w:rFonts w:eastAsia="SimSun" w:cs="Times New Roman"/>
                <w:b/>
                <w:szCs w:val="22"/>
                <w:lang w:val="el-GR" w:eastAsia="el-GR"/>
              </w:rPr>
              <w:t>ΟO Γενικός Γραμματέας Πληροφοριακών Συστημάτων Δημόσιας Διοίκησης</w:t>
            </w:r>
          </w:p>
          <w:p w14:paraId="4257F3E8" w14:textId="77777777" w:rsidR="004A530C" w:rsidRPr="00FF7043" w:rsidRDefault="004A530C" w:rsidP="00574C4F">
            <w:pPr>
              <w:tabs>
                <w:tab w:val="left" w:pos="567"/>
              </w:tabs>
              <w:suppressAutoHyphens w:val="0"/>
              <w:spacing w:after="0"/>
              <w:ind w:right="-142"/>
              <w:jc w:val="center"/>
              <w:rPr>
                <w:rFonts w:eastAsia="SimSun" w:cs="Times New Roman"/>
                <w:b/>
                <w:szCs w:val="22"/>
                <w:lang w:val="el-GR" w:eastAsia="el-GR"/>
              </w:rPr>
            </w:pPr>
          </w:p>
        </w:tc>
      </w:tr>
      <w:tr w:rsidR="004A530C" w:rsidRPr="00FF7043" w14:paraId="28A06B4C" w14:textId="77777777" w:rsidTr="00A529BC">
        <w:tc>
          <w:tcPr>
            <w:tcW w:w="4818" w:type="dxa"/>
            <w:shd w:val="clear" w:color="auto" w:fill="auto"/>
          </w:tcPr>
          <w:p w14:paraId="607FF9D6" w14:textId="77777777" w:rsidR="004A530C" w:rsidRPr="00FF7043" w:rsidRDefault="004A530C" w:rsidP="00574C4F">
            <w:pPr>
              <w:tabs>
                <w:tab w:val="left" w:pos="567"/>
              </w:tabs>
              <w:suppressAutoHyphens w:val="0"/>
              <w:spacing w:after="0"/>
              <w:ind w:right="-142" w:firstLine="5812"/>
              <w:jc w:val="center"/>
              <w:rPr>
                <w:rFonts w:eastAsia="SimSun" w:cs="Times New Roman"/>
                <w:b/>
                <w:szCs w:val="22"/>
                <w:lang w:val="el-GR" w:eastAsia="el-GR"/>
              </w:rPr>
            </w:pPr>
            <w:r w:rsidRPr="00FF7043">
              <w:rPr>
                <w:rFonts w:eastAsia="SimSun" w:cs="Times New Roman"/>
                <w:b/>
                <w:szCs w:val="22"/>
                <w:lang w:val="el-GR" w:eastAsia="el-GR"/>
              </w:rPr>
              <w:t>ΔΔημοσθένης Αναγνωστόπουλος</w:t>
            </w:r>
          </w:p>
        </w:tc>
      </w:tr>
    </w:tbl>
    <w:p w14:paraId="2D41134F" w14:textId="77777777" w:rsidR="004A530C" w:rsidRPr="00FF7043" w:rsidRDefault="004A530C" w:rsidP="004A530C">
      <w:pPr>
        <w:tabs>
          <w:tab w:val="left" w:pos="567"/>
        </w:tabs>
        <w:spacing w:before="120"/>
        <w:ind w:right="-144" w:firstLine="5812"/>
        <w:contextualSpacing/>
        <w:jc w:val="center"/>
        <w:rPr>
          <w:b/>
          <w:szCs w:val="22"/>
          <w:lang w:val="el-GR"/>
        </w:rPr>
      </w:pPr>
    </w:p>
    <w:p w14:paraId="348E893A" w14:textId="77777777" w:rsidR="004A530C" w:rsidRPr="00FF7043" w:rsidRDefault="004A530C" w:rsidP="004A530C">
      <w:pPr>
        <w:ind w:firstLine="720"/>
        <w:rPr>
          <w:szCs w:val="22"/>
          <w:lang w:val="el-GR"/>
        </w:rPr>
      </w:pPr>
    </w:p>
    <w:p w14:paraId="5B335381" w14:textId="77777777" w:rsidR="004A530C" w:rsidRPr="00FF7043" w:rsidRDefault="004A530C" w:rsidP="004A530C">
      <w:pPr>
        <w:ind w:firstLine="720"/>
        <w:rPr>
          <w:szCs w:val="22"/>
          <w:lang w:val="el-GR"/>
        </w:rPr>
      </w:pPr>
    </w:p>
    <w:p w14:paraId="5B17691B" w14:textId="77777777" w:rsidR="004A530C" w:rsidRPr="00FF7043" w:rsidRDefault="004A530C" w:rsidP="00926D62">
      <w:pPr>
        <w:rPr>
          <w:lang w:val="el-GR"/>
        </w:rPr>
      </w:pPr>
      <w:r w:rsidRPr="00FF7043">
        <w:rPr>
          <w:lang w:val="el-GR"/>
        </w:rPr>
        <w:br w:type="page"/>
      </w:r>
    </w:p>
    <w:p w14:paraId="2C282A92" w14:textId="77777777" w:rsidR="004A530C" w:rsidRPr="00FF7043" w:rsidRDefault="004A530C" w:rsidP="004A530C">
      <w:pPr>
        <w:pStyle w:val="11"/>
        <w:rPr>
          <w:lang w:val="el-GR"/>
        </w:rPr>
      </w:pPr>
      <w:bookmarkStart w:id="1" w:name="_Toc22042547"/>
      <w:bookmarkStart w:id="2" w:name="_Toc40690336"/>
      <w:bookmarkStart w:id="3" w:name="_Toc41296636"/>
      <w:bookmarkStart w:id="4" w:name="_Toc41911143"/>
      <w:r w:rsidRPr="00FF7043">
        <w:rPr>
          <w:lang w:val="el-GR"/>
        </w:rPr>
        <w:lastRenderedPageBreak/>
        <w:t>ΓΕΝΙΚΕΣ ΠΛΗΡΟΦΟΡΙΕΣ</w:t>
      </w:r>
      <w:bookmarkEnd w:id="1"/>
      <w:bookmarkEnd w:id="2"/>
      <w:bookmarkEnd w:id="3"/>
      <w:bookmarkEnd w:id="4"/>
    </w:p>
    <w:p w14:paraId="1BF5DCE3" w14:textId="77777777" w:rsidR="004A530C" w:rsidRPr="00FF7043" w:rsidRDefault="004A530C" w:rsidP="004A530C">
      <w:pPr>
        <w:rPr>
          <w:lang w:val="el-GR"/>
        </w:rPr>
      </w:pPr>
      <w:bookmarkStart w:id="5" w:name="__RefHeading__2386_1350862216"/>
      <w:bookmarkStart w:id="6" w:name="__RefHeading__344_1069054353"/>
      <w:bookmarkStart w:id="7" w:name="_Toc132437"/>
      <w:bookmarkStart w:id="8" w:name="_Toc133464"/>
      <w:bookmarkStart w:id="9" w:name="_Toc22042548"/>
      <w:bookmarkStart w:id="10" w:name="_Toc40690337"/>
      <w:bookmarkEnd w:id="5"/>
      <w:bookmarkEnd w:id="6"/>
    </w:p>
    <w:p w14:paraId="4227ACA2" w14:textId="77777777" w:rsidR="004A530C" w:rsidRPr="00FF7043" w:rsidRDefault="004A530C" w:rsidP="004A530C">
      <w:pPr>
        <w:pStyle w:val="210"/>
        <w:rPr>
          <w:lang w:val="el-GR"/>
        </w:rPr>
      </w:pPr>
      <w:bookmarkStart w:id="11" w:name="_Toc41296637"/>
      <w:bookmarkStart w:id="12" w:name="_Toc41911144"/>
      <w:r w:rsidRPr="00FF7043">
        <w:rPr>
          <w:lang w:val="el-GR"/>
        </w:rPr>
        <w:t>Συνοπτικά στοιχεία Έργου</w:t>
      </w:r>
      <w:bookmarkEnd w:id="7"/>
      <w:bookmarkEnd w:id="8"/>
      <w:bookmarkEnd w:id="9"/>
      <w:bookmarkEnd w:id="10"/>
      <w:bookmarkEnd w:id="11"/>
      <w:bookmarkEnd w:id="12"/>
    </w:p>
    <w:tbl>
      <w:tblPr>
        <w:tblW w:w="9776" w:type="dxa"/>
        <w:jc w:val="center"/>
        <w:tblLayout w:type="fixed"/>
        <w:tblLook w:val="0000" w:firstRow="0" w:lastRow="0" w:firstColumn="0" w:lastColumn="0" w:noHBand="0" w:noVBand="0"/>
      </w:tblPr>
      <w:tblGrid>
        <w:gridCol w:w="2694"/>
        <w:gridCol w:w="7082"/>
      </w:tblGrid>
      <w:tr w:rsidR="004A530C" w:rsidRPr="00BA1702" w14:paraId="548203B3"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0716973A" w14:textId="77777777" w:rsidR="004A530C" w:rsidRPr="00FF7043" w:rsidRDefault="004A530C" w:rsidP="004A530C">
            <w:pPr>
              <w:spacing w:after="0"/>
              <w:ind w:right="88"/>
              <w:rPr>
                <w:b/>
                <w:szCs w:val="22"/>
                <w:lang w:val="el-GR"/>
              </w:rPr>
            </w:pPr>
            <w:r w:rsidRPr="00FF7043">
              <w:rPr>
                <w:b/>
                <w:szCs w:val="22"/>
                <w:lang w:val="el-GR"/>
              </w:rPr>
              <w:t>ΑΝΑΘΕΤΟΥΣΑ ΑΡΧΗ</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42D6B" w14:textId="77777777" w:rsidR="004A530C" w:rsidRPr="00FF7043" w:rsidRDefault="004A530C" w:rsidP="004A530C">
            <w:pPr>
              <w:spacing w:after="0"/>
              <w:ind w:right="119"/>
              <w:rPr>
                <w:szCs w:val="22"/>
                <w:lang w:val="el-GR"/>
              </w:rPr>
            </w:pPr>
            <w:r w:rsidRPr="00FF7043">
              <w:rPr>
                <w:szCs w:val="22"/>
                <w:lang w:val="el-GR"/>
              </w:rPr>
              <w:t>ΥΠΟΥΡΓΕΙΟ ΨΗΦΙΑΚΗΣ ΔΙΑΚΥΒΕΡΝΗΣΗΣ</w:t>
            </w:r>
          </w:p>
          <w:p w14:paraId="033F0ED5" w14:textId="77777777" w:rsidR="004A530C" w:rsidRPr="00FF7043" w:rsidRDefault="004A530C" w:rsidP="004A530C">
            <w:pPr>
              <w:spacing w:after="0"/>
              <w:ind w:right="119"/>
              <w:rPr>
                <w:szCs w:val="22"/>
                <w:lang w:val="el-GR"/>
              </w:rPr>
            </w:pPr>
            <w:r w:rsidRPr="00FF7043">
              <w:rPr>
                <w:szCs w:val="22"/>
                <w:lang w:val="el-GR"/>
              </w:rPr>
              <w:t xml:space="preserve">ΓΕΝΙΚΗ ΔΙΕΥΘΥΝΣΗ ΟΙΚΟΝΟΜΙΚΩΝ &amp; ΔΙΟΙΚΗΤΙΚΩΝ ΥΠΗΡΕΣΙΩΝ </w:t>
            </w:r>
          </w:p>
          <w:p w14:paraId="2528B442" w14:textId="77777777" w:rsidR="004A530C" w:rsidRPr="00FF7043" w:rsidRDefault="004A530C" w:rsidP="004A530C">
            <w:pPr>
              <w:spacing w:after="0"/>
              <w:ind w:right="119"/>
              <w:rPr>
                <w:szCs w:val="22"/>
                <w:lang w:val="el-GR"/>
              </w:rPr>
            </w:pPr>
            <w:r w:rsidRPr="00FF7043">
              <w:rPr>
                <w:szCs w:val="22"/>
                <w:lang w:val="el-GR"/>
              </w:rPr>
              <w:t>ΔΙΕΥΘΥΝΣΗ ΠΡΟΜΗΘΕΙΩΝ ΚΑΙ ΔΙΟΙΚΗΤΙΚΗΣ ΜΕΡΙΜΝΑΣ</w:t>
            </w:r>
          </w:p>
          <w:p w14:paraId="25980845" w14:textId="77777777" w:rsidR="004A530C" w:rsidRPr="00FF7043" w:rsidRDefault="004A530C" w:rsidP="004A530C">
            <w:pPr>
              <w:spacing w:after="0"/>
              <w:ind w:right="119"/>
              <w:rPr>
                <w:szCs w:val="22"/>
                <w:lang w:val="el-GR"/>
              </w:rPr>
            </w:pPr>
            <w:r w:rsidRPr="00FF7043">
              <w:rPr>
                <w:szCs w:val="22"/>
                <w:lang w:val="el-GR"/>
              </w:rPr>
              <w:t xml:space="preserve">ΤΜΗΜΑ ΔΙΑΓΩΝΙΣΜΩΝ ΚΑΙ ΣΥΜΒΑΣΕΩΝ </w:t>
            </w:r>
          </w:p>
        </w:tc>
      </w:tr>
      <w:tr w:rsidR="004A530C" w:rsidRPr="00BA1702" w14:paraId="73C1E6C0"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1AD4D28E" w14:textId="77777777" w:rsidR="004A530C" w:rsidRPr="00FF7043" w:rsidRDefault="004A530C" w:rsidP="004A530C">
            <w:pPr>
              <w:spacing w:after="0"/>
              <w:ind w:right="88"/>
              <w:rPr>
                <w:b/>
                <w:szCs w:val="22"/>
                <w:lang w:val="el-GR"/>
              </w:rPr>
            </w:pPr>
            <w:r w:rsidRPr="00FF7043">
              <w:rPr>
                <w:b/>
                <w:szCs w:val="22"/>
                <w:lang w:val="el-GR"/>
              </w:rPr>
              <w:t>ΦΟΡΕΑΣ ΓΙΑ ΤΟΝ ΟΠΟΙΟ ΠΡΟΟΡΙΖΕΤΑΙ ΤΟ ΕΡΓΟ</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E53F8" w14:textId="77777777" w:rsidR="004A530C" w:rsidRPr="00FF7043" w:rsidRDefault="004A530C" w:rsidP="004A530C">
            <w:pPr>
              <w:spacing w:after="0"/>
              <w:ind w:right="119"/>
              <w:rPr>
                <w:szCs w:val="22"/>
                <w:lang w:val="el-GR"/>
              </w:rPr>
            </w:pPr>
            <w:r w:rsidRPr="00FF7043">
              <w:rPr>
                <w:szCs w:val="22"/>
                <w:lang w:val="el-GR"/>
              </w:rPr>
              <w:t>Υπουργείο Ψηφιακής Διακυβέρνησης</w:t>
            </w:r>
          </w:p>
          <w:p w14:paraId="62084EBF" w14:textId="77777777" w:rsidR="004A530C" w:rsidRPr="00FF7043" w:rsidRDefault="004A530C" w:rsidP="004A530C">
            <w:pPr>
              <w:spacing w:after="0"/>
              <w:ind w:right="119"/>
              <w:rPr>
                <w:szCs w:val="22"/>
                <w:lang w:val="el-GR"/>
              </w:rPr>
            </w:pPr>
            <w:r w:rsidRPr="00FF7043">
              <w:rPr>
                <w:szCs w:val="22"/>
                <w:lang w:val="el-GR"/>
              </w:rPr>
              <w:t>Γενική Γραμματεία Πληροφοριακών Συστημάτων Δημόσιας Διοίκησης</w:t>
            </w:r>
          </w:p>
        </w:tc>
      </w:tr>
      <w:tr w:rsidR="004A530C" w:rsidRPr="00BA1702" w14:paraId="1343F77B"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70BE4D22" w14:textId="77777777" w:rsidR="004A530C" w:rsidRPr="00FF7043" w:rsidRDefault="004A530C" w:rsidP="004A530C">
            <w:pPr>
              <w:spacing w:after="0"/>
              <w:ind w:right="88"/>
              <w:rPr>
                <w:b/>
                <w:szCs w:val="22"/>
                <w:lang w:val="el-GR"/>
              </w:rPr>
            </w:pPr>
            <w:r w:rsidRPr="00FF7043">
              <w:rPr>
                <w:b/>
                <w:szCs w:val="22"/>
                <w:lang w:val="el-GR"/>
              </w:rPr>
              <w:t>ΤΙΤΛΟΣ ΕΡΓΟΥ</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F515" w14:textId="77777777" w:rsidR="004A530C" w:rsidRPr="00FF7043" w:rsidRDefault="00062C76" w:rsidP="004A530C">
            <w:pPr>
              <w:spacing w:after="0"/>
              <w:ind w:right="119"/>
              <w:rPr>
                <w:szCs w:val="22"/>
                <w:highlight w:val="yellow"/>
                <w:lang w:val="el-GR"/>
              </w:rPr>
            </w:pPr>
            <w:r w:rsidRPr="00FF7043">
              <w:rPr>
                <w:b/>
                <w:i/>
                <w:szCs w:val="22"/>
                <w:lang w:val="el-GR"/>
              </w:rPr>
              <w:t>Υπηρεσίες συμβούλου για την προετοιμασία της ΓΓΠΣΔΔ για τη λήψη πιστοποίησης κατά ISO:27001:2013</w:t>
            </w:r>
          </w:p>
        </w:tc>
      </w:tr>
      <w:tr w:rsidR="004A530C" w:rsidRPr="00BA1702" w14:paraId="26A40464"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3179DCC9" w14:textId="77777777" w:rsidR="004A530C" w:rsidRPr="00FF7043" w:rsidRDefault="004A530C" w:rsidP="004A530C">
            <w:pPr>
              <w:spacing w:after="0"/>
              <w:ind w:right="88"/>
              <w:rPr>
                <w:b/>
                <w:szCs w:val="22"/>
                <w:lang w:val="el-GR"/>
              </w:rPr>
            </w:pPr>
            <w:r w:rsidRPr="00FF7043">
              <w:rPr>
                <w:b/>
                <w:szCs w:val="22"/>
                <w:lang w:val="el-GR"/>
              </w:rPr>
              <w:t>ΤΟΠΟΣ ΠΑΡΑΔΟΣΗΣ – ΤΟΠΟΣ ΠΑΡΟΧΗΣ ΥΠΗΡΕΣΙΩΝ</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7E037" w14:textId="77777777" w:rsidR="004A530C" w:rsidRPr="00FF7043" w:rsidRDefault="004A530C" w:rsidP="004A530C">
            <w:pPr>
              <w:spacing w:after="0"/>
              <w:ind w:right="119"/>
              <w:rPr>
                <w:szCs w:val="22"/>
                <w:lang w:val="el-GR"/>
              </w:rPr>
            </w:pPr>
            <w:r w:rsidRPr="00FF7043">
              <w:rPr>
                <w:szCs w:val="22"/>
                <w:lang w:val="el-GR"/>
              </w:rPr>
              <w:t>Υπουργείο Ψηφιακής Διακυβέρνησης:</w:t>
            </w:r>
          </w:p>
          <w:p w14:paraId="4E01659D" w14:textId="77777777" w:rsidR="004A530C" w:rsidRPr="00FF7043" w:rsidRDefault="004A530C" w:rsidP="004A530C">
            <w:pPr>
              <w:spacing w:after="0"/>
              <w:ind w:right="119"/>
              <w:rPr>
                <w:szCs w:val="22"/>
                <w:lang w:val="el-GR"/>
              </w:rPr>
            </w:pPr>
            <w:r w:rsidRPr="00FF7043">
              <w:rPr>
                <w:szCs w:val="22"/>
                <w:lang w:val="el-GR"/>
              </w:rPr>
              <w:t xml:space="preserve">Γενική Γραμματεία Πληροφοριακών Συστημάτων Δημόσιας Διοίκησης </w:t>
            </w:r>
          </w:p>
        </w:tc>
      </w:tr>
      <w:tr w:rsidR="004A530C" w:rsidRPr="00BA1702" w14:paraId="427CEB77"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7D492752" w14:textId="77777777" w:rsidR="004A530C" w:rsidRPr="00FF7043" w:rsidRDefault="004A530C" w:rsidP="004A530C">
            <w:pPr>
              <w:spacing w:after="0"/>
              <w:ind w:right="88"/>
              <w:rPr>
                <w:b/>
                <w:szCs w:val="22"/>
                <w:lang w:val="el-GR"/>
              </w:rPr>
            </w:pPr>
            <w:r w:rsidRPr="00FF7043">
              <w:rPr>
                <w:b/>
                <w:szCs w:val="22"/>
                <w:lang w:val="el-GR"/>
              </w:rPr>
              <w:t>ΕΙΔΟΣ ΣΥΜΒΑΣΗΣ</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6816D" w14:textId="77777777" w:rsidR="00062C76" w:rsidRPr="00FF7043" w:rsidRDefault="00062C76" w:rsidP="00062C76">
            <w:pPr>
              <w:snapToGrid w:val="0"/>
              <w:spacing w:after="60"/>
              <w:rPr>
                <w:rFonts w:cs="Tahoma"/>
                <w:szCs w:val="22"/>
                <w:lang w:val="el-GR"/>
              </w:rPr>
            </w:pPr>
            <w:r w:rsidRPr="00FF7043">
              <w:rPr>
                <w:rFonts w:cs="Tahoma"/>
                <w:szCs w:val="22"/>
                <w:lang w:val="el-GR"/>
              </w:rPr>
              <w:t>Σύμβαση Υπηρεσιών</w:t>
            </w:r>
          </w:p>
          <w:p w14:paraId="2F50308E" w14:textId="77777777" w:rsidR="00062C76" w:rsidRPr="00FF7043" w:rsidRDefault="00062C76" w:rsidP="00062C76">
            <w:pPr>
              <w:spacing w:after="60"/>
              <w:rPr>
                <w:rFonts w:cs="Tahoma"/>
                <w:szCs w:val="22"/>
                <w:lang w:val="el-GR"/>
              </w:rPr>
            </w:pPr>
            <w:r w:rsidRPr="00FF7043">
              <w:rPr>
                <w:rFonts w:cs="Tahoma"/>
                <w:szCs w:val="22"/>
                <w:lang w:val="el-GR"/>
              </w:rPr>
              <w:t>Ταξινόμηση κατά CPV:</w:t>
            </w:r>
          </w:p>
          <w:p w14:paraId="3263781A" w14:textId="77777777" w:rsidR="00062C76" w:rsidRPr="00FF7043" w:rsidRDefault="00062C76" w:rsidP="006A61E0">
            <w:pPr>
              <w:pStyle w:val="afb"/>
              <w:numPr>
                <w:ilvl w:val="0"/>
                <w:numId w:val="21"/>
              </w:numPr>
              <w:autoSpaceDE w:val="0"/>
              <w:spacing w:after="60"/>
              <w:ind w:left="360"/>
              <w:contextualSpacing w:val="0"/>
              <w:rPr>
                <w:rFonts w:cs="Tahoma"/>
                <w:b/>
                <w:szCs w:val="22"/>
                <w:lang w:val="el-GR"/>
              </w:rPr>
            </w:pPr>
            <w:r w:rsidRPr="00FF7043">
              <w:rPr>
                <w:rFonts w:cs="Tahoma"/>
                <w:b/>
                <w:szCs w:val="22"/>
                <w:lang w:val="el-GR"/>
              </w:rPr>
              <w:t xml:space="preserve">79.41.70.00-0 Υπηρεσίες Παροχής Συμβουλών σε θέματα ασφάλειας </w:t>
            </w:r>
          </w:p>
          <w:p w14:paraId="2D033FFC" w14:textId="77777777" w:rsidR="00062C76" w:rsidRPr="00FF7043" w:rsidRDefault="00062C76" w:rsidP="006A61E0">
            <w:pPr>
              <w:pStyle w:val="afb"/>
              <w:numPr>
                <w:ilvl w:val="0"/>
                <w:numId w:val="21"/>
              </w:numPr>
              <w:autoSpaceDE w:val="0"/>
              <w:spacing w:after="60"/>
              <w:ind w:left="360"/>
              <w:contextualSpacing w:val="0"/>
              <w:rPr>
                <w:rFonts w:cs="Tahoma"/>
                <w:szCs w:val="22"/>
                <w:lang w:val="el-GR"/>
              </w:rPr>
            </w:pPr>
            <w:r w:rsidRPr="00FF7043">
              <w:rPr>
                <w:rFonts w:cs="Tahoma"/>
                <w:szCs w:val="22"/>
                <w:lang w:val="el-GR"/>
              </w:rPr>
              <w:t>72.24.60.00-1 Υπηρεσίες παροχής συμβουλών σε θέματα συστημάτων πληροφορικής</w:t>
            </w:r>
          </w:p>
          <w:p w14:paraId="70BA6569" w14:textId="77777777" w:rsidR="00062C76" w:rsidRPr="00FF7043" w:rsidRDefault="00062C76" w:rsidP="006A61E0">
            <w:pPr>
              <w:pStyle w:val="afb"/>
              <w:numPr>
                <w:ilvl w:val="0"/>
                <w:numId w:val="21"/>
              </w:numPr>
              <w:autoSpaceDE w:val="0"/>
              <w:spacing w:after="60"/>
              <w:ind w:left="360"/>
              <w:contextualSpacing w:val="0"/>
              <w:rPr>
                <w:rFonts w:cs="Tahoma"/>
                <w:szCs w:val="22"/>
                <w:lang w:val="el-GR"/>
              </w:rPr>
            </w:pPr>
            <w:r w:rsidRPr="00FF7043">
              <w:rPr>
                <w:rFonts w:cs="Tahoma"/>
                <w:szCs w:val="22"/>
                <w:lang w:val="el-GR"/>
              </w:rPr>
              <w:t>72.22.50.00-8 Υπηρεσίες Αξιολόγησης και Αναθεώρησης της ποιοτικής διασφάλισης των συστημάτων</w:t>
            </w:r>
          </w:p>
          <w:p w14:paraId="39D15632" w14:textId="77777777" w:rsidR="00062C76" w:rsidRPr="00FF7043" w:rsidRDefault="00062C76" w:rsidP="006A61E0">
            <w:pPr>
              <w:pStyle w:val="afb"/>
              <w:numPr>
                <w:ilvl w:val="0"/>
                <w:numId w:val="21"/>
              </w:numPr>
              <w:autoSpaceDE w:val="0"/>
              <w:spacing w:after="60"/>
              <w:ind w:left="360"/>
              <w:contextualSpacing w:val="0"/>
              <w:rPr>
                <w:rFonts w:cs="Tahoma"/>
                <w:szCs w:val="22"/>
                <w:lang w:val="el-GR"/>
              </w:rPr>
            </w:pPr>
            <w:r w:rsidRPr="00FF7043">
              <w:rPr>
                <w:rFonts w:cs="Tahoma"/>
                <w:szCs w:val="22"/>
                <w:lang w:val="el-GR"/>
              </w:rPr>
              <w:t xml:space="preserve">72.21.27.30-5 Υπηρεσίες Ανάπτυξης Λογισμικού Ασφάλειας </w:t>
            </w:r>
          </w:p>
          <w:p w14:paraId="2EE4891E" w14:textId="77777777" w:rsidR="00062C76" w:rsidRPr="00FF7043" w:rsidRDefault="00062C76" w:rsidP="006A61E0">
            <w:pPr>
              <w:pStyle w:val="afb"/>
              <w:numPr>
                <w:ilvl w:val="0"/>
                <w:numId w:val="21"/>
              </w:numPr>
              <w:autoSpaceDE w:val="0"/>
              <w:spacing w:after="60"/>
              <w:ind w:left="360"/>
              <w:contextualSpacing w:val="0"/>
              <w:rPr>
                <w:rFonts w:cs="Tahoma"/>
                <w:szCs w:val="22"/>
                <w:lang w:val="el-GR"/>
              </w:rPr>
            </w:pPr>
            <w:r w:rsidRPr="00FF7043">
              <w:rPr>
                <w:rFonts w:cs="Tahoma"/>
                <w:szCs w:val="22"/>
                <w:lang w:val="el-GR"/>
              </w:rPr>
              <w:t>80.55.00.00-4 Υπηρεσίες εκπαίδευσης σε θέματα Ασφάλειας</w:t>
            </w:r>
          </w:p>
          <w:p w14:paraId="106D0C48" w14:textId="77777777" w:rsidR="004A530C" w:rsidRPr="00FF7043" w:rsidRDefault="00062C76" w:rsidP="00062C76">
            <w:pPr>
              <w:spacing w:after="0"/>
              <w:ind w:right="119"/>
              <w:rPr>
                <w:szCs w:val="22"/>
                <w:highlight w:val="yellow"/>
                <w:lang w:val="el-GR"/>
              </w:rPr>
            </w:pPr>
            <w:r w:rsidRPr="00FF7043">
              <w:rPr>
                <w:rFonts w:cs="Tahoma"/>
                <w:szCs w:val="22"/>
                <w:lang w:val="el-GR"/>
              </w:rPr>
              <w:t>Άλλη σχετική ονοματολογία: CPC 8522, CPC 8313 και CPC 92, κωδικός NUTS EL3</w:t>
            </w:r>
          </w:p>
        </w:tc>
      </w:tr>
      <w:tr w:rsidR="004A530C" w:rsidRPr="00BA1702" w14:paraId="361C9C06"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4D620EBE" w14:textId="77777777" w:rsidR="004A530C" w:rsidRPr="00FF7043" w:rsidRDefault="004A530C" w:rsidP="004A530C">
            <w:pPr>
              <w:spacing w:after="0"/>
              <w:ind w:right="88"/>
              <w:rPr>
                <w:b/>
                <w:szCs w:val="22"/>
                <w:lang w:val="el-GR"/>
              </w:rPr>
            </w:pPr>
            <w:r w:rsidRPr="00FF7043">
              <w:rPr>
                <w:b/>
                <w:szCs w:val="22"/>
                <w:lang w:val="el-GR"/>
              </w:rPr>
              <w:t>ΕΙΔΟΣ ΔΙΑΔΙΚΑΣΙΑΣ</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790C" w14:textId="77777777" w:rsidR="004A530C" w:rsidRPr="00FF7043" w:rsidRDefault="004A530C" w:rsidP="004A530C">
            <w:pPr>
              <w:spacing w:after="0"/>
              <w:ind w:right="119"/>
              <w:rPr>
                <w:szCs w:val="22"/>
                <w:lang w:val="el-GR"/>
              </w:rPr>
            </w:pPr>
            <w:r w:rsidRPr="00FF7043">
              <w:rPr>
                <w:szCs w:val="22"/>
                <w:lang w:val="el-GR"/>
              </w:rPr>
              <w:t xml:space="preserve">Ηλεκτρονικός Ανοικτός Δημόσιος Διαγωνισμός με κριτήριο κατακύρωσης την πλέον συμφέρουσα από οικονομικήάποψη προσφοράς,βάσει </w:t>
            </w:r>
            <w:r w:rsidR="00D830B8" w:rsidRPr="00FF7043">
              <w:rPr>
                <w:szCs w:val="22"/>
                <w:lang w:val="el-GR"/>
              </w:rPr>
              <w:t>βέλτιστης σχέσης ποιότητας – τιμής</w:t>
            </w:r>
          </w:p>
        </w:tc>
      </w:tr>
      <w:tr w:rsidR="004A530C" w:rsidRPr="00BA1702" w14:paraId="60E9E065"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029A63C8" w14:textId="77777777" w:rsidR="004A530C" w:rsidRPr="00FF7043" w:rsidRDefault="004A530C" w:rsidP="004A530C">
            <w:pPr>
              <w:spacing w:after="0"/>
              <w:ind w:right="88"/>
              <w:rPr>
                <w:b/>
                <w:szCs w:val="22"/>
                <w:lang w:val="el-GR"/>
              </w:rPr>
            </w:pPr>
            <w:r w:rsidRPr="00FF7043">
              <w:rPr>
                <w:b/>
                <w:szCs w:val="22"/>
                <w:lang w:val="el-GR"/>
              </w:rPr>
              <w:t>ΠΡΟΫΠΟΛΟΓΙΣΜΟΣ</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29BB6" w14:textId="77777777" w:rsidR="00062C76" w:rsidRPr="00FF7043" w:rsidRDefault="00062C76" w:rsidP="00062C76">
            <w:pPr>
              <w:snapToGrid w:val="0"/>
              <w:spacing w:after="60"/>
              <w:rPr>
                <w:rFonts w:cs="Tahoma"/>
                <w:szCs w:val="22"/>
                <w:lang w:val="el-GR"/>
              </w:rPr>
            </w:pPr>
            <w:r w:rsidRPr="00FF7043">
              <w:rPr>
                <w:rFonts w:cs="Tahoma"/>
                <w:szCs w:val="22"/>
                <w:lang w:val="el-GR"/>
              </w:rPr>
              <w:t>Ο προϋπολογισμός του Έργου ανέρχεται στο ποσό των εννιακοσίων τριάντα επτά χιλιάδων οκτακοσίων είκοσι δύο ΕΥΡΩ και τριάντα τεσσάρων λεπτών, 937.822,34 € συμπεριλαμβανομένου ΦΠΑ 24%.</w:t>
            </w:r>
          </w:p>
          <w:p w14:paraId="314C8DD5" w14:textId="77777777" w:rsidR="004A530C" w:rsidRPr="00FF7043" w:rsidRDefault="00062C76" w:rsidP="00062C76">
            <w:pPr>
              <w:spacing w:after="0"/>
              <w:ind w:right="119"/>
              <w:rPr>
                <w:szCs w:val="22"/>
                <w:lang w:val="el-GR"/>
              </w:rPr>
            </w:pPr>
            <w:r w:rsidRPr="00FF7043">
              <w:rPr>
                <w:rFonts w:cs="Tahoma"/>
                <w:szCs w:val="22"/>
                <w:lang w:val="el-GR"/>
              </w:rPr>
              <w:t xml:space="preserve">(προϋπολογισμός χωρίς ΦΠΑ: 756.308,34 €, πλέον ΦΠΑ: </w:t>
            </w:r>
            <w:r w:rsidRPr="00FF7043">
              <w:rPr>
                <w:rFonts w:cs="Tahoma"/>
                <w:bCs/>
                <w:szCs w:val="22"/>
                <w:lang w:val="el-GR"/>
              </w:rPr>
              <w:t>181.514,00</w:t>
            </w:r>
            <w:r w:rsidRPr="00FF7043">
              <w:rPr>
                <w:rFonts w:cs="Tahoma"/>
                <w:szCs w:val="22"/>
                <w:lang w:val="el-GR"/>
              </w:rPr>
              <w:t>€)</w:t>
            </w:r>
          </w:p>
        </w:tc>
      </w:tr>
      <w:tr w:rsidR="004A530C" w:rsidRPr="00BA1702" w14:paraId="39968D8F"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07526F7E" w14:textId="77777777" w:rsidR="004A530C" w:rsidRPr="00FF7043" w:rsidRDefault="00062C76" w:rsidP="004A530C">
            <w:pPr>
              <w:spacing w:after="0"/>
              <w:ind w:right="88"/>
              <w:rPr>
                <w:b/>
                <w:szCs w:val="22"/>
                <w:lang w:val="el-GR"/>
              </w:rPr>
            </w:pPr>
            <w:r w:rsidRPr="00FF7043">
              <w:rPr>
                <w:rFonts w:cs="Tahoma"/>
                <w:b/>
                <w:szCs w:val="22"/>
                <w:lang w:val="el-GR"/>
              </w:rPr>
              <w:t>ΠΡΟΫΠΟΛΟΓΙΣΜΟΣ ΣΥΝΤΗΡΗΣΗΣ (ΔΙΚΑΙΩΜΑ ΠΡΟΑΙΡΕΣΗΣ)</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BDE5D" w14:textId="77777777" w:rsidR="00062C76" w:rsidRPr="00FF7043" w:rsidRDefault="00062C76" w:rsidP="00062C76">
            <w:pPr>
              <w:snapToGrid w:val="0"/>
              <w:spacing w:after="60"/>
              <w:rPr>
                <w:lang w:val="el-GR"/>
              </w:rPr>
            </w:pPr>
            <w:r w:rsidRPr="00FF7043">
              <w:rPr>
                <w:lang w:val="el-GR"/>
              </w:rPr>
              <w:t>Ετήσιος Προϋπολογισμός Συντήρησης: 46.000,00€ (37.096,77€ + 8.903,23€ ΦΠΑ)</w:t>
            </w:r>
          </w:p>
          <w:p w14:paraId="10DE41FF" w14:textId="77777777" w:rsidR="004A530C" w:rsidRPr="00FF7043" w:rsidRDefault="00062C76" w:rsidP="00062C76">
            <w:pPr>
              <w:spacing w:after="0"/>
              <w:ind w:right="119"/>
              <w:rPr>
                <w:szCs w:val="22"/>
                <w:highlight w:val="yellow"/>
                <w:lang w:val="el-GR"/>
              </w:rPr>
            </w:pPr>
            <w:r w:rsidRPr="00FF7043">
              <w:rPr>
                <w:lang w:val="el-GR"/>
              </w:rPr>
              <w:t>Προϋπολογισμός Συντήρησης Πενταετίας: 230.000,00€ (185.483,85€ + 44.516,15€ ΦΠΑ)</w:t>
            </w:r>
          </w:p>
        </w:tc>
      </w:tr>
      <w:tr w:rsidR="004A530C" w:rsidRPr="00FF7043" w14:paraId="1BDC844A"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5FC17596" w14:textId="77777777" w:rsidR="004A530C" w:rsidRPr="00FF7043" w:rsidRDefault="004A530C" w:rsidP="004A530C">
            <w:pPr>
              <w:spacing w:after="0"/>
              <w:ind w:right="88"/>
              <w:rPr>
                <w:b/>
                <w:szCs w:val="22"/>
                <w:lang w:val="el-GR"/>
              </w:rPr>
            </w:pPr>
            <w:r w:rsidRPr="00FF7043">
              <w:rPr>
                <w:b/>
                <w:szCs w:val="22"/>
                <w:lang w:val="el-GR"/>
              </w:rPr>
              <w:t>ΕΚΤΙΜΩΜΕΝΗ ΑΞΙΑ ΣΥΜΒΑΣΗΣ</w:t>
            </w:r>
          </w:p>
          <w:p w14:paraId="1BC8DA5B" w14:textId="77777777" w:rsidR="004A530C" w:rsidRPr="00FF7043" w:rsidRDefault="004A530C" w:rsidP="004A530C">
            <w:pPr>
              <w:spacing w:after="0"/>
              <w:ind w:right="88"/>
              <w:rPr>
                <w:b/>
                <w:szCs w:val="22"/>
                <w:lang w:val="el-GR"/>
              </w:rPr>
            </w:pPr>
            <w:r w:rsidRPr="00FF7043">
              <w:rPr>
                <w:b/>
                <w:szCs w:val="22"/>
                <w:lang w:val="el-GR"/>
              </w:rPr>
              <w:t>(ποσά χωρίς ΦΠΑ)</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86E4" w14:textId="77777777" w:rsidR="004A530C" w:rsidRPr="00FF7043" w:rsidRDefault="00062C76" w:rsidP="004A530C">
            <w:pPr>
              <w:spacing w:after="0"/>
              <w:ind w:right="119"/>
              <w:rPr>
                <w:szCs w:val="22"/>
                <w:highlight w:val="yellow"/>
                <w:lang w:val="el-GR"/>
              </w:rPr>
            </w:pPr>
            <w:r w:rsidRPr="00FF7043">
              <w:rPr>
                <w:rFonts w:cs="Tahoma"/>
                <w:szCs w:val="22"/>
                <w:lang w:val="el-GR"/>
              </w:rPr>
              <w:t>756.308,34 € +</w:t>
            </w:r>
            <w:r w:rsidRPr="00FF7043">
              <w:rPr>
                <w:lang w:val="el-GR"/>
              </w:rPr>
              <w:t>185.483,85</w:t>
            </w:r>
            <w:r w:rsidRPr="00FF7043">
              <w:rPr>
                <w:rFonts w:cs="Tahoma"/>
                <w:szCs w:val="22"/>
                <w:lang w:val="el-GR"/>
              </w:rPr>
              <w:t xml:space="preserve"> € = 941.792,19 €</w:t>
            </w:r>
          </w:p>
        </w:tc>
      </w:tr>
      <w:tr w:rsidR="004A530C" w:rsidRPr="00BA1702" w14:paraId="37CE6BBE"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75CBCBD8" w14:textId="77777777" w:rsidR="004A530C" w:rsidRPr="00FF7043" w:rsidRDefault="004A530C" w:rsidP="004A530C">
            <w:pPr>
              <w:spacing w:after="0"/>
              <w:ind w:right="88"/>
              <w:rPr>
                <w:b/>
                <w:szCs w:val="22"/>
                <w:lang w:val="el-GR"/>
              </w:rPr>
            </w:pPr>
            <w:r w:rsidRPr="00FF7043">
              <w:rPr>
                <w:b/>
                <w:szCs w:val="22"/>
                <w:lang w:val="el-GR"/>
              </w:rPr>
              <w:t>ΧΡΗΜΑΤΟΔΟΤΗΣΗ ΕΡΓΟΥ</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09D1" w14:textId="77777777" w:rsidR="004A530C" w:rsidRPr="00FF7043" w:rsidRDefault="004A530C" w:rsidP="004A530C">
            <w:pPr>
              <w:spacing w:after="0"/>
              <w:ind w:right="119"/>
              <w:rPr>
                <w:szCs w:val="22"/>
                <w:lang w:val="el-GR"/>
              </w:rPr>
            </w:pPr>
            <w:r w:rsidRPr="00FF7043">
              <w:rPr>
                <w:szCs w:val="22"/>
                <w:lang w:val="el-GR"/>
              </w:rPr>
              <w:t xml:space="preserve">Το Έργο χρηματοδοτείται από </w:t>
            </w:r>
            <w:r w:rsidR="00062C76" w:rsidRPr="00FF7043">
              <w:rPr>
                <w:szCs w:val="22"/>
                <w:lang w:val="el-GR"/>
              </w:rPr>
              <w:t>Ευρωπαϊκό Κοινωνικό Ταμείο στο πλαίσιο του ΕΣΠΑ 2014-2020.</w:t>
            </w:r>
          </w:p>
          <w:p w14:paraId="1A7D6394" w14:textId="77777777" w:rsidR="00062C76" w:rsidRPr="00FF7043" w:rsidRDefault="00062C76" w:rsidP="00062C76">
            <w:pPr>
              <w:spacing w:after="60"/>
              <w:rPr>
                <w:rFonts w:cs="Tahoma"/>
                <w:szCs w:val="22"/>
                <w:highlight w:val="yellow"/>
                <w:lang w:val="el-GR"/>
              </w:rPr>
            </w:pPr>
            <w:r w:rsidRPr="00FF7043">
              <w:rPr>
                <w:rFonts w:cs="Tahoma"/>
                <w:szCs w:val="22"/>
                <w:lang w:val="el-GR"/>
              </w:rPr>
              <w:t xml:space="preserve">Οι δαπάνες του Έργου θα βαρύνουν το Πρόγραμμα Δημοσίων Επενδύσεων και συγκεκριμένα τον κωδικό πράξης MIS/ (ΟΠΣ) 5002045 και κωδικό </w:t>
            </w:r>
            <w:r w:rsidRPr="00FF7043">
              <w:rPr>
                <w:rFonts w:cs="Tahoma"/>
                <w:szCs w:val="22"/>
                <w:lang w:val="el-GR"/>
              </w:rPr>
              <w:lastRenderedPageBreak/>
              <w:t xml:space="preserve">ενάριθμου ΣΑΕ : </w:t>
            </w:r>
            <w:r w:rsidR="00FF50D3">
              <w:rPr>
                <w:rFonts w:cs="Tahoma"/>
                <w:szCs w:val="22"/>
                <w:lang w:val="el-GR"/>
              </w:rPr>
              <w:t>2020ΣΕ46310019</w:t>
            </w:r>
          </w:p>
          <w:p w14:paraId="5761F7A3" w14:textId="77777777" w:rsidR="00062C76" w:rsidRPr="00FF7043" w:rsidRDefault="00062C76" w:rsidP="00062C76">
            <w:pPr>
              <w:spacing w:after="60"/>
              <w:rPr>
                <w:rFonts w:cs="Tahoma"/>
                <w:szCs w:val="22"/>
                <w:highlight w:val="yellow"/>
                <w:lang w:val="el-GR"/>
              </w:rPr>
            </w:pPr>
            <w:r w:rsidRPr="00FF7043">
              <w:rPr>
                <w:rFonts w:cs="Tahoma"/>
                <w:szCs w:val="22"/>
                <w:lang w:val="el-GR"/>
              </w:rPr>
              <w:t xml:space="preserve">Φορέας Χρηματοδότησης: Υπουργείο Ψηφιακής Διακυβέρνησης, Κωδικός </w:t>
            </w:r>
            <w:r w:rsidR="00B3112D" w:rsidRPr="00FF7043">
              <w:rPr>
                <w:lang w:val="el-GR"/>
              </w:rPr>
              <w:t>ΣΑΕ 463/1.</w:t>
            </w:r>
          </w:p>
          <w:p w14:paraId="6465FE01" w14:textId="77777777" w:rsidR="00062C76" w:rsidRPr="00FF7043" w:rsidRDefault="00062C76" w:rsidP="00062C76">
            <w:pPr>
              <w:spacing w:after="0"/>
              <w:rPr>
                <w:szCs w:val="22"/>
                <w:lang w:val="el-GR"/>
              </w:rPr>
            </w:pPr>
            <w:r w:rsidRPr="00FF7043">
              <w:rPr>
                <w:rFonts w:cs="Tahoma"/>
                <w:szCs w:val="22"/>
                <w:lang w:val="el-GR"/>
              </w:rPr>
              <w:t>Οι δαπάνες της Συντήρησης θα βαρύνουν τον Τακτικό Προϋπολογισμό του Υπουργείου Ψηφιακής Διακυβέρνησης.</w:t>
            </w:r>
          </w:p>
        </w:tc>
      </w:tr>
      <w:tr w:rsidR="004A530C" w:rsidRPr="00BA1702" w14:paraId="55423033"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050829C6" w14:textId="77777777" w:rsidR="004A530C" w:rsidRPr="00FF7043" w:rsidRDefault="004A530C" w:rsidP="004A530C">
            <w:pPr>
              <w:spacing w:after="0"/>
              <w:ind w:right="88"/>
              <w:rPr>
                <w:b/>
                <w:szCs w:val="22"/>
                <w:lang w:val="el-GR"/>
              </w:rPr>
            </w:pPr>
            <w:r w:rsidRPr="00FF7043">
              <w:rPr>
                <w:b/>
                <w:szCs w:val="22"/>
                <w:lang w:val="el-GR"/>
              </w:rPr>
              <w:lastRenderedPageBreak/>
              <w:t>ΧΡΟΝΟΣ ΕΚΤΕΛΕΣΗΣ – ΔΙΑΡΚΕΙΑ ΕΡΓΟΥ</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4AED" w14:textId="77777777" w:rsidR="004A530C" w:rsidRPr="00FF7043" w:rsidRDefault="00062C76" w:rsidP="004A530C">
            <w:pPr>
              <w:spacing w:after="0"/>
              <w:ind w:right="119"/>
              <w:rPr>
                <w:szCs w:val="22"/>
                <w:highlight w:val="yellow"/>
                <w:lang w:val="el-GR"/>
              </w:rPr>
            </w:pPr>
            <w:r w:rsidRPr="00FF7043">
              <w:rPr>
                <w:szCs w:val="22"/>
                <w:lang w:val="el-GR"/>
              </w:rPr>
              <w:t>Τριάντα (30) μήνες από την υπογραφή της Σύμβασης</w:t>
            </w:r>
          </w:p>
        </w:tc>
      </w:tr>
      <w:tr w:rsidR="004A530C" w:rsidRPr="00BA1702" w14:paraId="00A230B6"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67400704" w14:textId="77777777" w:rsidR="004A530C" w:rsidRPr="00FF7043" w:rsidRDefault="004A530C" w:rsidP="004A530C">
            <w:pPr>
              <w:spacing w:after="0"/>
              <w:ind w:right="88"/>
              <w:rPr>
                <w:b/>
                <w:szCs w:val="22"/>
                <w:lang w:val="el-GR"/>
              </w:rPr>
            </w:pPr>
            <w:r w:rsidRPr="00FF7043">
              <w:rPr>
                <w:b/>
                <w:szCs w:val="22"/>
                <w:lang w:val="el-GR"/>
              </w:rPr>
              <w:t>ΜΕΓΙΣΤΗ ΔΙΑΡΚΕΙΑ ΣΥΜΒΑΣΗΣ ΕΡΓΟΥ</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A1346" w14:textId="77777777" w:rsidR="004A530C" w:rsidRPr="00FF7043" w:rsidRDefault="004A530C" w:rsidP="004A530C">
            <w:pPr>
              <w:spacing w:after="0"/>
              <w:ind w:right="119"/>
              <w:rPr>
                <w:szCs w:val="22"/>
                <w:lang w:val="el-GR"/>
              </w:rPr>
            </w:pPr>
            <w:r w:rsidRPr="00FF7043">
              <w:rPr>
                <w:szCs w:val="22"/>
                <w:lang w:val="el-GR"/>
              </w:rPr>
              <w:t xml:space="preserve">Η Μέγιστη διάρκεια της σύμβασης υπολογίζεται ως το άθροισμα του χρόνου υλοποίησης και του χρόνου που θα απαιτηθεί για την παραλαβή των ενδιάμεσων φάσεων και της οριστικής παραλαβής. </w:t>
            </w:r>
          </w:p>
        </w:tc>
      </w:tr>
      <w:tr w:rsidR="004A530C" w:rsidRPr="00FF7043" w14:paraId="53E8B1B6"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69336625" w14:textId="77777777" w:rsidR="004A530C" w:rsidRPr="00FF7043" w:rsidRDefault="004A530C" w:rsidP="004A530C">
            <w:pPr>
              <w:spacing w:after="0"/>
              <w:ind w:right="88"/>
              <w:rPr>
                <w:b/>
                <w:szCs w:val="22"/>
                <w:lang w:val="el-GR"/>
              </w:rPr>
            </w:pPr>
            <w:r w:rsidRPr="00FF7043">
              <w:rPr>
                <w:b/>
                <w:szCs w:val="22"/>
                <w:lang w:val="el-GR"/>
              </w:rPr>
              <w:t>ΗΜΕΡΟΜΗΝΙΑ ΔΙΑΚΗΡΥΞΗΣ</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283D7" w14:textId="63C69F46" w:rsidR="004A530C" w:rsidRPr="00FF7043" w:rsidRDefault="00E329F9" w:rsidP="004A530C">
            <w:pPr>
              <w:spacing w:after="0"/>
              <w:ind w:right="119"/>
              <w:rPr>
                <w:szCs w:val="22"/>
                <w:lang w:val="el-GR"/>
              </w:rPr>
            </w:pPr>
            <w:r>
              <w:rPr>
                <w:szCs w:val="22"/>
                <w:lang w:val="el-GR"/>
              </w:rPr>
              <w:t>22/09/2020</w:t>
            </w:r>
          </w:p>
        </w:tc>
      </w:tr>
      <w:tr w:rsidR="004A530C" w:rsidRPr="00BA1702" w14:paraId="0C020872" w14:textId="77777777" w:rsidTr="00062C76">
        <w:trPr>
          <w:trHeight w:val="5287"/>
          <w:jc w:val="center"/>
        </w:trPr>
        <w:tc>
          <w:tcPr>
            <w:tcW w:w="2694" w:type="dxa"/>
            <w:tcBorders>
              <w:top w:val="single" w:sz="4" w:space="0" w:color="000000"/>
              <w:left w:val="single" w:sz="4" w:space="0" w:color="000000"/>
              <w:bottom w:val="single" w:sz="4" w:space="0" w:color="000000"/>
            </w:tcBorders>
            <w:shd w:val="clear" w:color="auto" w:fill="auto"/>
            <w:vAlign w:val="center"/>
          </w:tcPr>
          <w:p w14:paraId="20F66E75" w14:textId="77777777" w:rsidR="004A530C" w:rsidRPr="00FF7043" w:rsidRDefault="004A530C" w:rsidP="004A530C">
            <w:pPr>
              <w:spacing w:after="0"/>
              <w:ind w:right="88"/>
              <w:rPr>
                <w:b/>
                <w:szCs w:val="22"/>
                <w:lang w:val="el-GR"/>
              </w:rPr>
            </w:pPr>
            <w:r w:rsidRPr="00FF7043">
              <w:rPr>
                <w:b/>
                <w:szCs w:val="22"/>
                <w:lang w:val="el-GR"/>
              </w:rPr>
              <w:t>ΠΡΟΘΕΣΜΙΑ ΓΙΑ ΥΠΟΒΟΛΗ ΔΙΕΥΚΡΙΝΙΣΕΩΝ ΕΠΙ ΤΩΝ ΟΡΩΝ ΤΗΣ ΔΙΑΚΗΡΥΞΗΣ</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84217" w14:textId="77777777" w:rsidR="004A530C" w:rsidRPr="00FF7043" w:rsidRDefault="004A530C" w:rsidP="00062C76">
            <w:pPr>
              <w:spacing w:after="0"/>
              <w:ind w:right="70"/>
              <w:rPr>
                <w:szCs w:val="22"/>
                <w:lang w:val="el-GR"/>
              </w:rPr>
            </w:pPr>
            <w:r w:rsidRPr="00FF7043">
              <w:rPr>
                <w:szCs w:val="22"/>
                <w:lang w:val="el-GR"/>
              </w:rPr>
              <w:t xml:space="preserve">Οι Οικονομικοί Φορείς μπορούν να ζητήσουν συμπληρωματικές πληροφορίες ή διευκρινίσεις για το περιεχόμενο της παρούσας Διακήρυξης μέχρι και δέκα πέντε (15) ημέρες προ της καταληκτικής προθεσμίας υποβολής προσφορών. Τα ανωτέρω αιτήματα υποβάλλονται ηλεκτρονικά στο διαδικτυακό τόπο του συγκεκριμένου διαγωνισμού μέσω της διαδικτυακής πύλης </w:t>
            </w:r>
            <w:hyperlink r:id="rId12" w:history="1">
              <w:r w:rsidRPr="00FF7043">
                <w:rPr>
                  <w:rStyle w:val="-"/>
                  <w:szCs w:val="22"/>
                  <w:lang w:val="el-GR"/>
                </w:rPr>
                <w:t>www.promitheus.gov.gr</w:t>
              </w:r>
            </w:hyperlink>
            <w:r w:rsidRPr="00FF7043">
              <w:rPr>
                <w:szCs w:val="22"/>
                <w:lang w:val="el-GR"/>
              </w:rPr>
              <w:t xml:space="preserve">του Ε.Σ.Η.ΔΗ.Σ και φέρουν ψηφιακή υπογραφή. Αιτήματα παροχής πληροφοριών ή διευκρινίσεων που υποβάλλονται εκτός της ανωτέρω προθεσμίας δεν εξετάζονται. Η Δ/νση Προμηθειών και Διοικητικής Μέριμνας θα απαντήσει ταυτόχρονα και συγκεντρωτικά σε όλες τις διευκρινίσεις που θα ζητηθούν εντός του ανωτέρω διαστήματος και σε όλους όσους έχουν εγγραφεί στο Σύστημα και ενδιαφέρονται για τον συγκεκριμένο διαγωνισμό τουλάχιστον έξι (6) ημέρες πριν την καταληκτική ημερομηνία υποβολής των προσφορών. </w:t>
            </w:r>
          </w:p>
          <w:p w14:paraId="570C400D" w14:textId="77777777" w:rsidR="004A530C" w:rsidRPr="00FF7043" w:rsidRDefault="004A530C" w:rsidP="00062C76">
            <w:pPr>
              <w:spacing w:after="0"/>
              <w:ind w:right="70"/>
              <w:rPr>
                <w:szCs w:val="22"/>
                <w:lang w:val="el-GR"/>
              </w:rPr>
            </w:pPr>
            <w:r w:rsidRPr="00FF7043">
              <w:rPr>
                <w:szCs w:val="22"/>
                <w:lang w:val="el-GR"/>
              </w:rPr>
              <w:t xml:space="preserve">Οι αιτήσεις παροχής διευκρινίσεων </w:t>
            </w:r>
            <w:r w:rsidRPr="00FF7043">
              <w:rPr>
                <w:b/>
                <w:bCs/>
                <w:szCs w:val="22"/>
                <w:lang w:val="el-GR"/>
              </w:rPr>
              <w:t xml:space="preserve">θα πρέπει να απευθύνονται, αποκλειστικά μέσω του Συστήματος, στη Δ/νση </w:t>
            </w:r>
            <w:r w:rsidRPr="00FF7043">
              <w:rPr>
                <w:b/>
                <w:szCs w:val="22"/>
                <w:lang w:val="el-GR"/>
              </w:rPr>
              <w:t>Προμηθειών και Διοικητικής Μέριμνας</w:t>
            </w:r>
            <w:r w:rsidRPr="00FF7043">
              <w:rPr>
                <w:b/>
                <w:bCs/>
                <w:szCs w:val="22"/>
                <w:lang w:val="el-GR"/>
              </w:rPr>
              <w:t>.</w:t>
            </w:r>
            <w:r w:rsidRPr="00FF7043">
              <w:rPr>
                <w:szCs w:val="22"/>
                <w:lang w:val="el-GR"/>
              </w:rPr>
              <w:t xml:space="preserve"> Κανένας Οικονομικός φορέαςδεν μπορεί σε οποιαδήποτε περίπτωση να επικαλεσθεί προφορικές απαντήσεις εκ μέρους της </w:t>
            </w:r>
            <w:r w:rsidRPr="00FF7043">
              <w:rPr>
                <w:bCs/>
                <w:szCs w:val="22"/>
                <w:lang w:val="el-GR"/>
              </w:rPr>
              <w:t>Υπηρεσίας.</w:t>
            </w:r>
          </w:p>
        </w:tc>
      </w:tr>
      <w:tr w:rsidR="004A530C" w:rsidRPr="00FF7043" w14:paraId="1152BF43"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450AA919" w14:textId="77777777" w:rsidR="004A530C" w:rsidRPr="00FF7043" w:rsidRDefault="004A530C" w:rsidP="004A530C">
            <w:pPr>
              <w:spacing w:after="0"/>
              <w:ind w:right="88"/>
              <w:rPr>
                <w:b/>
                <w:szCs w:val="22"/>
                <w:lang w:val="el-GR"/>
              </w:rPr>
            </w:pPr>
            <w:r w:rsidRPr="00FF7043">
              <w:rPr>
                <w:b/>
                <w:szCs w:val="22"/>
                <w:lang w:val="el-GR"/>
              </w:rPr>
              <w:t>ΗΜΕΡΟΜΗΝΙΑ ΕΝΑΡΞΗΣ ΥΠΟΒΟΛΗΣ ΗΛΕΚΤΡΟΝΙΚΩΝ ΠΡΟΣΦΟΡΩΝ</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5F9F3" w14:textId="55D9255B" w:rsidR="004A530C" w:rsidRPr="00FF7043" w:rsidRDefault="00E329F9" w:rsidP="004A530C">
            <w:pPr>
              <w:spacing w:after="0"/>
              <w:ind w:right="119"/>
              <w:rPr>
                <w:szCs w:val="22"/>
                <w:lang w:val="el-GR"/>
              </w:rPr>
            </w:pPr>
            <w:r>
              <w:rPr>
                <w:szCs w:val="22"/>
                <w:lang w:val="el-GR"/>
              </w:rPr>
              <w:t>22/09/2020, ημέρα Τρίτη</w:t>
            </w:r>
            <w:r w:rsidR="004A530C" w:rsidRPr="00FF7043">
              <w:rPr>
                <w:szCs w:val="22"/>
                <w:lang w:val="el-GR"/>
              </w:rPr>
              <w:t xml:space="preserve"> </w:t>
            </w:r>
          </w:p>
        </w:tc>
      </w:tr>
      <w:tr w:rsidR="004A530C" w:rsidRPr="00BA1702" w14:paraId="34DF0290"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2E803AF8" w14:textId="77777777" w:rsidR="004A530C" w:rsidRPr="00FF7043" w:rsidRDefault="004A530C" w:rsidP="004A530C">
            <w:pPr>
              <w:spacing w:after="0"/>
              <w:ind w:right="88"/>
              <w:rPr>
                <w:b/>
                <w:szCs w:val="22"/>
                <w:lang w:val="el-GR"/>
              </w:rPr>
            </w:pPr>
            <w:r w:rsidRPr="00FF7043">
              <w:rPr>
                <w:b/>
                <w:szCs w:val="22"/>
                <w:lang w:val="el-GR"/>
              </w:rPr>
              <w:t>ΠΑΡΑΤΑΣΗ ΠΑΡΑΛΑΒΗΣ ΠΡΟΣΦΟΡΩΝ</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F677" w14:textId="77777777" w:rsidR="004A530C" w:rsidRPr="00FF7043" w:rsidRDefault="004A530C" w:rsidP="00062C76">
            <w:pPr>
              <w:spacing w:after="0"/>
              <w:ind w:right="70"/>
              <w:rPr>
                <w:szCs w:val="22"/>
                <w:lang w:val="el-GR"/>
              </w:rPr>
            </w:pPr>
            <w:r w:rsidRPr="00FF7043">
              <w:rPr>
                <w:szCs w:val="22"/>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5795F9D0" w14:textId="77777777" w:rsidR="004A530C" w:rsidRPr="00FF7043" w:rsidRDefault="004A530C" w:rsidP="00062C76">
            <w:pPr>
              <w:spacing w:after="0"/>
              <w:ind w:right="70"/>
              <w:rPr>
                <w:szCs w:val="22"/>
                <w:lang w:val="el-GR"/>
              </w:rPr>
            </w:pPr>
            <w:r w:rsidRPr="00FF7043">
              <w:rPr>
                <w:szCs w:val="22"/>
                <w:lang w:val="el-GR"/>
              </w:rPr>
              <w:t>α)</w:t>
            </w:r>
            <w:r w:rsidRPr="00FF7043">
              <w:rPr>
                <w:szCs w:val="22"/>
                <w:lang w:val="el-GR"/>
              </w:rPr>
              <w:tab/>
              <w:t xml:space="preserve">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2F9D7E73" w14:textId="77777777" w:rsidR="004A530C" w:rsidRPr="00FF7043" w:rsidRDefault="004A530C" w:rsidP="00062C76">
            <w:pPr>
              <w:spacing w:after="0"/>
              <w:ind w:right="70"/>
              <w:rPr>
                <w:szCs w:val="22"/>
                <w:lang w:val="el-GR"/>
              </w:rPr>
            </w:pPr>
            <w:r w:rsidRPr="00FF7043">
              <w:rPr>
                <w:szCs w:val="22"/>
                <w:lang w:val="el-GR"/>
              </w:rPr>
              <w:t>β)</w:t>
            </w:r>
            <w:r w:rsidRPr="00FF7043">
              <w:rPr>
                <w:szCs w:val="22"/>
                <w:lang w:val="el-GR"/>
              </w:rPr>
              <w:tab/>
              <w:t xml:space="preserve"> όταν τα έγγραφα για την κατάρτιση της σύμβασης υφίστανται σημαντικές αλλαγές.</w:t>
            </w:r>
          </w:p>
          <w:p w14:paraId="4808CC1B" w14:textId="77777777" w:rsidR="004A530C" w:rsidRPr="00FF7043" w:rsidRDefault="004A530C" w:rsidP="00062C76">
            <w:pPr>
              <w:spacing w:after="0"/>
              <w:ind w:right="70"/>
              <w:rPr>
                <w:szCs w:val="22"/>
                <w:lang w:val="el-GR"/>
              </w:rPr>
            </w:pPr>
            <w:r w:rsidRPr="00FF7043">
              <w:rPr>
                <w:szCs w:val="22"/>
                <w:lang w:val="el-GR"/>
              </w:rPr>
              <w:lastRenderedPageBreak/>
              <w:t>Η διάρκεια της παράτασης θα είναι ανάλογη με τη σπουδαιότητα των πληροφοριών ή των αλλαγών.</w:t>
            </w:r>
          </w:p>
          <w:p w14:paraId="148B08D8" w14:textId="77777777" w:rsidR="004A530C" w:rsidRPr="00FF7043" w:rsidRDefault="004A530C" w:rsidP="00062C76">
            <w:pPr>
              <w:spacing w:after="0"/>
              <w:ind w:right="70"/>
              <w:rPr>
                <w:szCs w:val="22"/>
                <w:lang w:val="el-GR"/>
              </w:rPr>
            </w:pPr>
            <w:r w:rsidRPr="00FF7043">
              <w:rPr>
                <w:szCs w:val="22"/>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tc>
      </w:tr>
      <w:tr w:rsidR="004A530C" w:rsidRPr="00BA1702" w14:paraId="678B34A5"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6A721BB6" w14:textId="77777777" w:rsidR="004A530C" w:rsidRPr="00FF7043" w:rsidRDefault="004A530C" w:rsidP="004A530C">
            <w:pPr>
              <w:spacing w:after="0"/>
              <w:ind w:right="88"/>
              <w:rPr>
                <w:b/>
                <w:szCs w:val="22"/>
                <w:lang w:val="el-GR"/>
              </w:rPr>
            </w:pPr>
            <w:r w:rsidRPr="00FF7043">
              <w:rPr>
                <w:b/>
                <w:szCs w:val="22"/>
                <w:lang w:val="el-GR"/>
              </w:rPr>
              <w:lastRenderedPageBreak/>
              <w:t>ΚΑΤΑΛΗΚΤΙΚΗ ΗΜΕΡΟΜΗΝΙΑ ΚΑΙ ΩΡΑ ΥΠΟΒΟΛΗΣ ΗΛΕΚΤΡΟΝΙΚΩΝ ΠΡΟΣΦΟΡΩΝ</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E074F" w14:textId="38DF55DE" w:rsidR="004A530C" w:rsidRPr="00FF7043" w:rsidRDefault="00E329F9" w:rsidP="004A530C">
            <w:pPr>
              <w:spacing w:after="0"/>
              <w:ind w:right="119"/>
              <w:rPr>
                <w:szCs w:val="22"/>
                <w:lang w:val="el-GR"/>
              </w:rPr>
            </w:pPr>
            <w:r>
              <w:rPr>
                <w:szCs w:val="22"/>
                <w:lang w:val="el-GR"/>
              </w:rPr>
              <w:t>29/10/2020</w:t>
            </w:r>
            <w:r w:rsidRPr="00FF7043">
              <w:rPr>
                <w:szCs w:val="22"/>
                <w:lang w:val="el-GR"/>
              </w:rPr>
              <w:t xml:space="preserve">, </w:t>
            </w:r>
            <w:r w:rsidR="004A530C" w:rsidRPr="00FF7043">
              <w:rPr>
                <w:szCs w:val="22"/>
                <w:lang w:val="el-GR"/>
              </w:rPr>
              <w:t xml:space="preserve">ημέρα </w:t>
            </w:r>
            <w:r>
              <w:rPr>
                <w:szCs w:val="22"/>
                <w:lang w:val="el-GR"/>
              </w:rPr>
              <w:t>Πέμπτη</w:t>
            </w:r>
            <w:r w:rsidRPr="00FF7043">
              <w:rPr>
                <w:szCs w:val="22"/>
                <w:lang w:val="el-GR"/>
              </w:rPr>
              <w:t xml:space="preserve"> </w:t>
            </w:r>
            <w:r w:rsidR="004A530C" w:rsidRPr="00FF7043">
              <w:rPr>
                <w:szCs w:val="22"/>
                <w:lang w:val="el-GR"/>
              </w:rPr>
              <w:t>και ώρα 17:00 μ.μ.</w:t>
            </w:r>
          </w:p>
        </w:tc>
      </w:tr>
      <w:tr w:rsidR="004A530C" w:rsidRPr="00BA1702" w14:paraId="7DBA62A3"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626F7AB3" w14:textId="77777777" w:rsidR="004A530C" w:rsidRPr="00FF7043" w:rsidRDefault="004A530C" w:rsidP="004A530C">
            <w:pPr>
              <w:spacing w:after="0"/>
              <w:ind w:right="88"/>
              <w:rPr>
                <w:b/>
                <w:szCs w:val="22"/>
                <w:lang w:val="el-GR"/>
              </w:rPr>
            </w:pPr>
            <w:r w:rsidRPr="00FF7043">
              <w:rPr>
                <w:b/>
                <w:szCs w:val="22"/>
                <w:lang w:val="el-GR"/>
              </w:rPr>
              <w:t>ΗΜΕΡΟΜΗΝΙΑ ΑΠΟΣΦΡΑΓΙΣΗΣ ΗΛΕΚΤΡΟΝΙΚΩΝ ΠΡΟΣΦΟΡΩΝ</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32048" w14:textId="01A8A11E" w:rsidR="004A530C" w:rsidRPr="00FF7043" w:rsidRDefault="00E329F9" w:rsidP="004A530C">
            <w:pPr>
              <w:spacing w:after="0"/>
              <w:ind w:right="119"/>
              <w:rPr>
                <w:szCs w:val="22"/>
                <w:lang w:val="el-GR"/>
              </w:rPr>
            </w:pPr>
            <w:r>
              <w:rPr>
                <w:szCs w:val="22"/>
                <w:lang w:val="el-GR"/>
              </w:rPr>
              <w:t>04/11/2020</w:t>
            </w:r>
            <w:r w:rsidRPr="00FF7043">
              <w:rPr>
                <w:szCs w:val="22"/>
                <w:lang w:val="el-GR"/>
              </w:rPr>
              <w:t xml:space="preserve"> </w:t>
            </w:r>
            <w:r w:rsidR="004A530C" w:rsidRPr="00FF7043">
              <w:rPr>
                <w:szCs w:val="22"/>
                <w:lang w:val="el-GR"/>
              </w:rPr>
              <w:t xml:space="preserve">ημέρα </w:t>
            </w:r>
            <w:r>
              <w:rPr>
                <w:szCs w:val="22"/>
                <w:lang w:val="el-GR"/>
              </w:rPr>
              <w:t>Τετάρτη</w:t>
            </w:r>
            <w:r w:rsidRPr="00FF7043">
              <w:rPr>
                <w:szCs w:val="22"/>
                <w:lang w:val="el-GR"/>
              </w:rPr>
              <w:t xml:space="preserve"> </w:t>
            </w:r>
            <w:r w:rsidR="004A530C" w:rsidRPr="00FF7043">
              <w:rPr>
                <w:szCs w:val="22"/>
                <w:lang w:val="el-GR"/>
              </w:rPr>
              <w:t>και ώρα 1</w:t>
            </w:r>
            <w:r>
              <w:rPr>
                <w:szCs w:val="22"/>
                <w:lang w:val="el-GR"/>
              </w:rPr>
              <w:t>1</w:t>
            </w:r>
            <w:r w:rsidR="004A530C" w:rsidRPr="00FF7043">
              <w:rPr>
                <w:szCs w:val="22"/>
                <w:lang w:val="el-GR"/>
              </w:rPr>
              <w:t>:00 π.μ.</w:t>
            </w:r>
          </w:p>
        </w:tc>
      </w:tr>
      <w:tr w:rsidR="004A530C" w:rsidRPr="005D1C7F" w14:paraId="2004AAC8"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72670A69" w14:textId="77777777" w:rsidR="004A530C" w:rsidRPr="00FF7043" w:rsidRDefault="004A530C" w:rsidP="004A530C">
            <w:pPr>
              <w:spacing w:after="0"/>
              <w:ind w:right="88"/>
              <w:rPr>
                <w:b/>
                <w:szCs w:val="22"/>
                <w:lang w:val="el-GR"/>
              </w:rPr>
            </w:pPr>
            <w:r w:rsidRPr="00FF7043">
              <w:rPr>
                <w:b/>
                <w:szCs w:val="22"/>
                <w:lang w:val="el-GR"/>
              </w:rPr>
              <w:t>ΔΙΑΔΙΚΤΥΑΚΟΣ ΤΟΠΟΣ</w:t>
            </w:r>
          </w:p>
          <w:p w14:paraId="76076071" w14:textId="77777777" w:rsidR="004A530C" w:rsidRPr="00FF7043" w:rsidRDefault="004A530C" w:rsidP="004A530C">
            <w:pPr>
              <w:spacing w:after="0"/>
              <w:ind w:right="88"/>
              <w:rPr>
                <w:b/>
                <w:szCs w:val="22"/>
                <w:lang w:val="el-GR"/>
              </w:rPr>
            </w:pPr>
            <w:r w:rsidRPr="00FF7043">
              <w:rPr>
                <w:b/>
                <w:szCs w:val="22"/>
                <w:lang w:val="el-GR"/>
              </w:rPr>
              <w:t>ΥΠΟΒΟΛΗΣ ΠΡΟΣΦΟΡΑΣ</w:t>
            </w:r>
          </w:p>
        </w:tc>
        <w:tc>
          <w:tcPr>
            <w:tcW w:w="7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CA76" w14:textId="77777777" w:rsidR="004A530C" w:rsidRPr="00FF7043" w:rsidRDefault="004A530C" w:rsidP="004A530C">
            <w:pPr>
              <w:spacing w:after="0"/>
              <w:ind w:right="119"/>
              <w:rPr>
                <w:szCs w:val="22"/>
                <w:lang w:val="el-GR"/>
              </w:rPr>
            </w:pPr>
            <w:r w:rsidRPr="00FF7043">
              <w:rPr>
                <w:szCs w:val="22"/>
                <w:lang w:val="el-GR"/>
              </w:rPr>
              <w:t>Διαδικτυακή πύλη</w:t>
            </w:r>
          </w:p>
          <w:p w14:paraId="6E8730C0" w14:textId="77777777" w:rsidR="00BF5431" w:rsidRDefault="00464512" w:rsidP="004A530C">
            <w:pPr>
              <w:spacing w:after="0"/>
              <w:ind w:right="119"/>
              <w:rPr>
                <w:b/>
                <w:szCs w:val="22"/>
                <w:lang w:val="el-GR"/>
              </w:rPr>
            </w:pPr>
            <w:hyperlink r:id="rId13" w:history="1">
              <w:r w:rsidR="004A530C" w:rsidRPr="00FF7043">
                <w:rPr>
                  <w:rStyle w:val="-"/>
                  <w:szCs w:val="22"/>
                  <w:lang w:val="el-GR"/>
                </w:rPr>
                <w:t>www.promitheus.gov.gr</w:t>
              </w:r>
            </w:hyperlink>
            <w:r w:rsidR="004A530C" w:rsidRPr="00FF7043">
              <w:rPr>
                <w:b/>
                <w:szCs w:val="22"/>
                <w:lang w:val="el-GR"/>
              </w:rPr>
              <w:t xml:space="preserve">του Ε.Σ.Η.ΔΗ.Σ. </w:t>
            </w:r>
          </w:p>
          <w:p w14:paraId="2362CAA4" w14:textId="320E6D63" w:rsidR="004A530C" w:rsidRPr="00FF7043" w:rsidRDefault="00E329F9" w:rsidP="004A530C">
            <w:pPr>
              <w:spacing w:after="0"/>
              <w:ind w:right="119"/>
              <w:rPr>
                <w:b/>
                <w:szCs w:val="22"/>
                <w:lang w:val="el-GR"/>
              </w:rPr>
            </w:pPr>
            <w:r>
              <w:rPr>
                <w:b/>
                <w:szCs w:val="22"/>
                <w:lang w:val="el-GR"/>
              </w:rPr>
              <w:t>(συστημικό α/α διαγωνισμού 98960)</w:t>
            </w:r>
          </w:p>
        </w:tc>
      </w:tr>
      <w:tr w:rsidR="004A530C" w:rsidRPr="00BA1702" w14:paraId="6DE5E6C8" w14:textId="77777777" w:rsidTr="00062C76">
        <w:trPr>
          <w:jc w:val="center"/>
        </w:trPr>
        <w:tc>
          <w:tcPr>
            <w:tcW w:w="2694" w:type="dxa"/>
            <w:tcBorders>
              <w:top w:val="single" w:sz="4" w:space="0" w:color="000000"/>
              <w:left w:val="single" w:sz="4" w:space="0" w:color="000000"/>
              <w:bottom w:val="single" w:sz="4" w:space="0" w:color="000000"/>
            </w:tcBorders>
            <w:shd w:val="clear" w:color="auto" w:fill="auto"/>
            <w:vAlign w:val="center"/>
          </w:tcPr>
          <w:p w14:paraId="6E186CC8" w14:textId="77777777" w:rsidR="004A530C" w:rsidRPr="00FF7043" w:rsidRDefault="004A530C" w:rsidP="004A530C">
            <w:pPr>
              <w:spacing w:after="0"/>
              <w:ind w:right="88"/>
              <w:rPr>
                <w:b/>
                <w:szCs w:val="22"/>
                <w:lang w:val="el-GR"/>
              </w:rPr>
            </w:pPr>
            <w:r w:rsidRPr="00FF7043">
              <w:rPr>
                <w:b/>
                <w:szCs w:val="22"/>
                <w:lang w:val="el-GR"/>
              </w:rPr>
              <w:t>ΤΡΟΠΟΣ</w:t>
            </w:r>
          </w:p>
          <w:p w14:paraId="3A12225A" w14:textId="77777777" w:rsidR="004A530C" w:rsidRPr="00FF7043" w:rsidRDefault="004A530C" w:rsidP="004A530C">
            <w:pPr>
              <w:spacing w:after="0"/>
              <w:ind w:right="88"/>
              <w:rPr>
                <w:b/>
                <w:szCs w:val="22"/>
                <w:lang w:val="el-GR"/>
              </w:rPr>
            </w:pPr>
            <w:r w:rsidRPr="00FF7043">
              <w:rPr>
                <w:b/>
                <w:szCs w:val="22"/>
                <w:lang w:val="el-GR"/>
              </w:rPr>
              <w:t>ΥΠΟΒΟΛΗΣ</w:t>
            </w:r>
          </w:p>
          <w:p w14:paraId="64BCAD89" w14:textId="77777777" w:rsidR="004A530C" w:rsidRPr="00FF7043" w:rsidRDefault="004A530C" w:rsidP="004A530C">
            <w:pPr>
              <w:spacing w:after="0"/>
              <w:ind w:right="88"/>
              <w:rPr>
                <w:b/>
                <w:szCs w:val="22"/>
                <w:lang w:val="el-GR"/>
              </w:rPr>
            </w:pPr>
            <w:r w:rsidRPr="00FF7043">
              <w:rPr>
                <w:b/>
                <w:szCs w:val="22"/>
                <w:lang w:val="el-GR"/>
              </w:rPr>
              <w:t>ΠΡΟΣΦΟΡΩΝ</w:t>
            </w:r>
          </w:p>
        </w:tc>
        <w:tc>
          <w:tcPr>
            <w:tcW w:w="7082" w:type="dxa"/>
            <w:tcBorders>
              <w:top w:val="single" w:sz="4" w:space="0" w:color="000000"/>
              <w:left w:val="single" w:sz="4" w:space="0" w:color="000000"/>
              <w:bottom w:val="single" w:sz="4" w:space="0" w:color="000000"/>
              <w:right w:val="single" w:sz="4" w:space="0" w:color="000000"/>
            </w:tcBorders>
            <w:shd w:val="clear" w:color="auto" w:fill="auto"/>
          </w:tcPr>
          <w:p w14:paraId="355A4E9E" w14:textId="77777777" w:rsidR="004A530C" w:rsidRPr="00FF7043" w:rsidRDefault="004A530C" w:rsidP="002E6190">
            <w:pPr>
              <w:spacing w:after="0"/>
              <w:ind w:right="70"/>
              <w:rPr>
                <w:szCs w:val="22"/>
                <w:lang w:val="el-GR"/>
              </w:rPr>
            </w:pPr>
            <w:r w:rsidRPr="00FF7043">
              <w:rPr>
                <w:szCs w:val="22"/>
                <w:lang w:val="el-GR"/>
              </w:rPr>
              <w:t xml:space="preserve">Οι προσφορές υποβάλλονται από τους οικονομικούς φορείς ηλεκτρονικά, μέσω της διαδικτυακής πύλης </w:t>
            </w:r>
            <w:hyperlink r:id="rId14" w:history="1">
              <w:r w:rsidRPr="00FF7043">
                <w:rPr>
                  <w:rStyle w:val="-"/>
                  <w:szCs w:val="22"/>
                  <w:lang w:val="el-GR"/>
                </w:rPr>
                <w:t>www.promitheus.gov.gr</w:t>
              </w:r>
            </w:hyperlink>
            <w:r w:rsidRPr="00FF7043">
              <w:rPr>
                <w:szCs w:val="22"/>
                <w:lang w:val="el-GR"/>
              </w:rPr>
              <w:t xml:space="preserve">, του Ε.Σ.Η.Δ.Η.Σ μέχρι την καταληκτική ημερομηνία και ώρα που ορίζει η διακήρυξη, σε ηλεκτρονικό φάκελο σύμφωνα με τα αναφερόμενα στο Ν.4155/13, όπως έχει τροποποιηθεί με τον Ν.4412/2016 και στην 56902/215/019.05.2017 (ΦΕΚ 1924 Β 02.06.2017 απόφαση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w:t>
            </w:r>
          </w:p>
          <w:p w14:paraId="6486C1D0" w14:textId="77777777" w:rsidR="004A530C" w:rsidRPr="00FF7043" w:rsidRDefault="004A530C" w:rsidP="002E6190">
            <w:pPr>
              <w:spacing w:after="0"/>
              <w:ind w:right="70"/>
              <w:rPr>
                <w:szCs w:val="22"/>
                <w:lang w:val="el-GR"/>
              </w:rPr>
            </w:pPr>
            <w:r w:rsidRPr="00FF7043">
              <w:rPr>
                <w:szCs w:val="22"/>
                <w:lang w:val="el-GR"/>
              </w:rPr>
              <w:t>Εντός τριών (3) εργασίμων ημερών από την ηλεκτρονική υποβολή της προσφοράς προσκομίζονται υποχρεωτικά από τον οικονομικό φορέα στην αναθέτουσα αρχή, σε έντυπη μορφή και σε σφραγισμένο φάκελο με τα στοιχεία του διαγωνισμού και με την ένδειξη «ΝΑ ΜΗΝ ΑΠΟΣΦΡΑΓΙΣΘΟΥΝ», τα στοιχεία της ηλεκτρονικής προσφοράς τα οποία απαιτείται να προσκομισθούν σε πρωτότυπη μορφή σύμφωνα με τον ν. 4250/2014. Ενδεικτικά προσκομίζεται η εγγυητική επιστολή, τα πρωτότυπα έγγραφα, τα οποία έχουν εκδοθεί από ιδιωτικούς φορείς και δεν φέρουν επικύρωση από δικηγόρο καθώς και έγγραφα που φέρουν την σφραγίδα της Χάγης (Apostile). Δεν προσκομίζονται στοιχεία και δικαιολογητικά που φέρουν εγκεκριμένη προηγμένη ηλεκτρονική υπογραφή με χρήση εγκεκριμένων πιστοποιητικών, τα τεχνικά φυλλάδια και όσα στοιχεία και δικαιολογητικά μπορούν βάσει του ν. 4250/2014 να γίνουν αποδεκτά ως αντίγραφα των πρωτοτύπων.</w:t>
            </w:r>
          </w:p>
          <w:p w14:paraId="20C62E2B" w14:textId="77777777" w:rsidR="004A530C" w:rsidRPr="00FF7043" w:rsidRDefault="004A530C" w:rsidP="002E6190">
            <w:pPr>
              <w:spacing w:after="0"/>
              <w:ind w:right="70"/>
              <w:rPr>
                <w:szCs w:val="22"/>
                <w:lang w:val="el-GR"/>
              </w:rPr>
            </w:pPr>
            <w:r w:rsidRPr="00FF7043">
              <w:rPr>
                <w:szCs w:val="22"/>
                <w:lang w:val="el-GR"/>
              </w:rPr>
              <w:t>Η πρωτότυπη εγγυητική επιστολή συμμετοχής θα περιέχεται στον σφραγισμ</w:t>
            </w:r>
            <w:r w:rsidR="00AD24E6" w:rsidRPr="00FF7043">
              <w:rPr>
                <w:szCs w:val="22"/>
                <w:lang w:val="el-GR"/>
              </w:rPr>
              <w:t>ένο φάκελο των δικαιολογητικών.</w:t>
            </w:r>
          </w:p>
        </w:tc>
      </w:tr>
    </w:tbl>
    <w:p w14:paraId="27D38B95" w14:textId="77777777" w:rsidR="004A530C" w:rsidRPr="00FF7043" w:rsidRDefault="004A530C" w:rsidP="004A530C">
      <w:pPr>
        <w:tabs>
          <w:tab w:val="left" w:pos="567"/>
        </w:tabs>
        <w:spacing w:before="120"/>
        <w:ind w:right="-144"/>
        <w:rPr>
          <w:sz w:val="24"/>
          <w:lang w:val="el-GR"/>
        </w:rPr>
      </w:pPr>
    </w:p>
    <w:p w14:paraId="799E8F98" w14:textId="77777777" w:rsidR="004A530C" w:rsidRPr="002E6190" w:rsidRDefault="004A530C" w:rsidP="002E6190">
      <w:pPr>
        <w:spacing w:after="0"/>
        <w:ind w:right="70"/>
        <w:rPr>
          <w:szCs w:val="22"/>
          <w:lang w:val="el-GR"/>
        </w:rPr>
      </w:pPr>
      <w:r w:rsidRPr="00FF50D3">
        <w:rPr>
          <w:szCs w:val="22"/>
          <w:lang w:val="el-GR"/>
        </w:rPr>
        <w:t xml:space="preserve">Αν η αποσφράγιση των προσφορών δεν καταστεί δυνατή την προβλεπόμενη από την διακήρυξη ημέρα μετά την καταληκτική ημερομηνία υποβολής των προσφορών για λόγους ανωτέρας βίας (π.χ. βλάβη στο ΕΣΗΔΗΣ, απεργία, υπηρεσιακοί λόγοι, κ.λπ.) αυτή θα αναβληθεί για την ίδια ημέρα και ώρα της επόμενης εβδομάδας και αν αυτή είναι αργία την πρώτη επόμενη εργάσιμη ημέρα. Στην περίπτωση αυτή, η </w:t>
      </w:r>
      <w:r w:rsidRPr="00FF50D3">
        <w:rPr>
          <w:szCs w:val="22"/>
          <w:lang w:val="el-GR"/>
        </w:rPr>
        <w:lastRenderedPageBreak/>
        <w:t>αναθέτουσα αρχή ενημερώνει μέσω ΕΣΗΔΗΣ όλους τους οικονομικούς φορείς που έχουν υποβάλει προσφοράγια την αναβολή και την ημέρα και την ώρα της νέας ημερομηνίας αποσφράγισης. Σε περίπτωση που υφίσταται κώλυμα και κατά την νέα ημέρα και ώρα, η ως άνω διαδικασία επαναλαμβάνεται. Η ως άνω αναφερόμενη αναβολή αποσφράγισης προσφορών, δεν συνεπάγεται σε καμία περίπτωση αντίστοιχη παράταση της προθεσμίας κατάθεσης προσφορών. (άρθρο 16 της αριθμ.56902/215/2.6.2017 απόφασης).</w:t>
      </w:r>
    </w:p>
    <w:p w14:paraId="52F7AA76" w14:textId="77777777" w:rsidR="00D41FD6" w:rsidRPr="00FF7043" w:rsidRDefault="00D41FD6" w:rsidP="004A530C">
      <w:pPr>
        <w:pStyle w:val="normalwithoutspacing"/>
        <w:rPr>
          <w:sz w:val="20"/>
        </w:rPr>
      </w:pPr>
    </w:p>
    <w:p w14:paraId="02534E9B" w14:textId="77777777" w:rsidR="00827E24" w:rsidRPr="00FF7043" w:rsidRDefault="00827E24" w:rsidP="00827E24">
      <w:pPr>
        <w:pStyle w:val="210"/>
        <w:rPr>
          <w:lang w:val="el-GR"/>
        </w:rPr>
      </w:pPr>
      <w:bookmarkStart w:id="13" w:name="_Toc40179994"/>
      <w:bookmarkStart w:id="14" w:name="_Toc41911145"/>
      <w:r w:rsidRPr="00FF7043">
        <w:rPr>
          <w:lang w:val="el-GR"/>
        </w:rPr>
        <w:t>Συντομογραφίες</w:t>
      </w:r>
      <w:bookmarkEnd w:id="13"/>
      <w:bookmarkEnd w:id="14"/>
    </w:p>
    <w:tbl>
      <w:tblPr>
        <w:tblW w:w="9881" w:type="dxa"/>
        <w:tblInd w:w="-84" w:type="dxa"/>
        <w:tblLayout w:type="fixed"/>
        <w:tblLook w:val="0000" w:firstRow="0" w:lastRow="0" w:firstColumn="0" w:lastColumn="0" w:noHBand="0" w:noVBand="0"/>
      </w:tblPr>
      <w:tblGrid>
        <w:gridCol w:w="1775"/>
        <w:gridCol w:w="8056"/>
        <w:gridCol w:w="50"/>
      </w:tblGrid>
      <w:tr w:rsidR="00827E24" w:rsidRPr="00FF7043" w14:paraId="2EDA7AAF" w14:textId="77777777" w:rsidTr="00062C76">
        <w:trPr>
          <w:cantSplit/>
          <w:trHeight w:val="315"/>
        </w:trPr>
        <w:tc>
          <w:tcPr>
            <w:tcW w:w="1775" w:type="dxa"/>
            <w:tcBorders>
              <w:top w:val="single" w:sz="4" w:space="0" w:color="000000"/>
              <w:left w:val="single" w:sz="8" w:space="0" w:color="000000"/>
              <w:bottom w:val="single" w:sz="8" w:space="0" w:color="000000"/>
            </w:tcBorders>
            <w:shd w:val="clear" w:color="auto" w:fill="auto"/>
            <w:vAlign w:val="center"/>
          </w:tcPr>
          <w:p w14:paraId="50FB4CB3" w14:textId="77777777" w:rsidR="00827E24" w:rsidRPr="00FF7043" w:rsidRDefault="00827E24" w:rsidP="00050E3D">
            <w:pPr>
              <w:snapToGrid w:val="0"/>
              <w:rPr>
                <w:szCs w:val="22"/>
                <w:lang w:val="el-GR"/>
              </w:rPr>
            </w:pPr>
            <w:r w:rsidRPr="00FF7043">
              <w:rPr>
                <w:szCs w:val="22"/>
                <w:lang w:val="el-GR"/>
              </w:rPr>
              <w:t>CRAMM</w:t>
            </w:r>
          </w:p>
        </w:tc>
        <w:tc>
          <w:tcPr>
            <w:tcW w:w="810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53BA584E" w14:textId="77777777" w:rsidR="00827E24" w:rsidRPr="004F7C24" w:rsidRDefault="00827E24" w:rsidP="00050E3D">
            <w:pPr>
              <w:snapToGrid w:val="0"/>
              <w:rPr>
                <w:bCs/>
                <w:szCs w:val="22"/>
                <w:lang w:val="en-US"/>
              </w:rPr>
            </w:pPr>
            <w:r w:rsidRPr="004F7C24">
              <w:rPr>
                <w:szCs w:val="22"/>
                <w:lang w:val="en-US"/>
              </w:rPr>
              <w:t xml:space="preserve">CCTA Risk Analysis and Management </w:t>
            </w:r>
            <w:r w:rsidRPr="004F7C24">
              <w:rPr>
                <w:bCs/>
                <w:szCs w:val="22"/>
                <w:lang w:val="en-US"/>
              </w:rPr>
              <w:t>Method</w:t>
            </w:r>
          </w:p>
        </w:tc>
      </w:tr>
      <w:tr w:rsidR="00827E24" w:rsidRPr="00FF7043" w14:paraId="136C9A35" w14:textId="77777777" w:rsidTr="00062C76">
        <w:trPr>
          <w:cantSplit/>
          <w:trHeight w:val="315"/>
        </w:trPr>
        <w:tc>
          <w:tcPr>
            <w:tcW w:w="1775" w:type="dxa"/>
            <w:tcBorders>
              <w:top w:val="single" w:sz="4" w:space="0" w:color="000000"/>
              <w:left w:val="single" w:sz="8" w:space="0" w:color="000000"/>
              <w:bottom w:val="single" w:sz="8" w:space="0" w:color="000000"/>
            </w:tcBorders>
            <w:shd w:val="clear" w:color="auto" w:fill="auto"/>
            <w:vAlign w:val="center"/>
          </w:tcPr>
          <w:p w14:paraId="0EA156F5" w14:textId="77777777" w:rsidR="00827E24" w:rsidRPr="00FF7043" w:rsidRDefault="00827E24" w:rsidP="00050E3D">
            <w:pPr>
              <w:snapToGrid w:val="0"/>
              <w:rPr>
                <w:szCs w:val="22"/>
                <w:lang w:val="el-GR"/>
              </w:rPr>
            </w:pPr>
            <w:r w:rsidRPr="00FF7043">
              <w:rPr>
                <w:szCs w:val="22"/>
                <w:lang w:val="el-GR"/>
              </w:rPr>
              <w:t>CVE</w:t>
            </w:r>
          </w:p>
        </w:tc>
        <w:tc>
          <w:tcPr>
            <w:tcW w:w="810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5E919E23" w14:textId="77777777" w:rsidR="00827E24" w:rsidRPr="00FF7043" w:rsidRDefault="00827E24" w:rsidP="00050E3D">
            <w:pPr>
              <w:snapToGrid w:val="0"/>
              <w:rPr>
                <w:szCs w:val="22"/>
                <w:lang w:val="el-GR"/>
              </w:rPr>
            </w:pPr>
            <w:r w:rsidRPr="00FF7043">
              <w:rPr>
                <w:szCs w:val="22"/>
                <w:lang w:val="el-GR"/>
              </w:rPr>
              <w:t xml:space="preserve">Common Vulnerabilities and Exposures </w:t>
            </w:r>
          </w:p>
        </w:tc>
      </w:tr>
      <w:tr w:rsidR="00827E24" w:rsidRPr="00FF7043" w14:paraId="32343F32" w14:textId="77777777" w:rsidTr="00062C76">
        <w:trPr>
          <w:cantSplit/>
          <w:trHeight w:val="315"/>
        </w:trPr>
        <w:tc>
          <w:tcPr>
            <w:tcW w:w="1775" w:type="dxa"/>
            <w:tcBorders>
              <w:top w:val="single" w:sz="4" w:space="0" w:color="000000"/>
              <w:left w:val="single" w:sz="8" w:space="0" w:color="000000"/>
              <w:bottom w:val="single" w:sz="8" w:space="0" w:color="000000"/>
            </w:tcBorders>
            <w:shd w:val="clear" w:color="auto" w:fill="auto"/>
            <w:vAlign w:val="center"/>
          </w:tcPr>
          <w:p w14:paraId="48648F89" w14:textId="77777777" w:rsidR="00827E24" w:rsidRPr="00FF7043" w:rsidRDefault="00827E24" w:rsidP="00050E3D">
            <w:pPr>
              <w:snapToGrid w:val="0"/>
              <w:rPr>
                <w:szCs w:val="22"/>
                <w:lang w:val="el-GR"/>
              </w:rPr>
            </w:pPr>
            <w:r w:rsidRPr="00FF7043">
              <w:rPr>
                <w:szCs w:val="22"/>
                <w:lang w:val="el-GR"/>
              </w:rPr>
              <w:t>CVSS</w:t>
            </w:r>
          </w:p>
        </w:tc>
        <w:tc>
          <w:tcPr>
            <w:tcW w:w="810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54E36205" w14:textId="77777777" w:rsidR="00827E24" w:rsidRPr="00FF7043" w:rsidRDefault="00827E24" w:rsidP="00050E3D">
            <w:pPr>
              <w:snapToGrid w:val="0"/>
              <w:rPr>
                <w:szCs w:val="22"/>
                <w:lang w:val="el-GR"/>
              </w:rPr>
            </w:pPr>
            <w:r w:rsidRPr="00FF7043">
              <w:rPr>
                <w:szCs w:val="22"/>
                <w:lang w:val="el-GR"/>
              </w:rPr>
              <w:t>Common Vulnerability Scoring System</w:t>
            </w:r>
          </w:p>
        </w:tc>
      </w:tr>
      <w:tr w:rsidR="00827E24" w:rsidRPr="00FF7043" w14:paraId="08EDBD1C" w14:textId="77777777" w:rsidTr="00062C76">
        <w:trPr>
          <w:cantSplit/>
          <w:trHeight w:val="315"/>
        </w:trPr>
        <w:tc>
          <w:tcPr>
            <w:tcW w:w="1775" w:type="dxa"/>
            <w:tcBorders>
              <w:top w:val="single" w:sz="4" w:space="0" w:color="000000"/>
              <w:left w:val="single" w:sz="8" w:space="0" w:color="000000"/>
              <w:bottom w:val="single" w:sz="8" w:space="0" w:color="000000"/>
            </w:tcBorders>
            <w:shd w:val="clear" w:color="auto" w:fill="auto"/>
            <w:vAlign w:val="center"/>
          </w:tcPr>
          <w:p w14:paraId="196931CA" w14:textId="77777777" w:rsidR="00827E24" w:rsidRPr="00FF7043" w:rsidRDefault="00827E24" w:rsidP="00050E3D">
            <w:pPr>
              <w:snapToGrid w:val="0"/>
              <w:rPr>
                <w:szCs w:val="22"/>
                <w:lang w:val="el-GR"/>
              </w:rPr>
            </w:pPr>
            <w:r w:rsidRPr="00FF7043">
              <w:rPr>
                <w:szCs w:val="22"/>
                <w:lang w:val="el-GR"/>
              </w:rPr>
              <w:t>CWSS</w:t>
            </w:r>
          </w:p>
        </w:tc>
        <w:tc>
          <w:tcPr>
            <w:tcW w:w="810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73A7D6F0" w14:textId="77777777" w:rsidR="00827E24" w:rsidRPr="00FF7043" w:rsidRDefault="00827E24" w:rsidP="00050E3D">
            <w:pPr>
              <w:snapToGrid w:val="0"/>
              <w:rPr>
                <w:szCs w:val="22"/>
                <w:lang w:val="el-GR"/>
              </w:rPr>
            </w:pPr>
            <w:r w:rsidRPr="00FF7043">
              <w:rPr>
                <w:szCs w:val="22"/>
                <w:lang w:val="el-GR"/>
              </w:rPr>
              <w:t>Common Weakness Scoring System</w:t>
            </w:r>
          </w:p>
        </w:tc>
      </w:tr>
      <w:tr w:rsidR="00827E24" w:rsidRPr="00BA1702" w14:paraId="7E2FE8D2" w14:textId="77777777" w:rsidTr="00062C76">
        <w:trPr>
          <w:cantSplit/>
          <w:trHeight w:val="315"/>
        </w:trPr>
        <w:tc>
          <w:tcPr>
            <w:tcW w:w="1775" w:type="dxa"/>
            <w:tcBorders>
              <w:top w:val="single" w:sz="4" w:space="0" w:color="000000"/>
              <w:left w:val="single" w:sz="8" w:space="0" w:color="000000"/>
              <w:bottom w:val="single" w:sz="8" w:space="0" w:color="000000"/>
            </w:tcBorders>
            <w:shd w:val="clear" w:color="auto" w:fill="auto"/>
            <w:vAlign w:val="center"/>
          </w:tcPr>
          <w:p w14:paraId="237CA1D5" w14:textId="77777777" w:rsidR="00827E24" w:rsidRPr="00FF7043" w:rsidRDefault="00827E24" w:rsidP="00050E3D">
            <w:pPr>
              <w:snapToGrid w:val="0"/>
              <w:rPr>
                <w:szCs w:val="22"/>
                <w:lang w:val="el-GR"/>
              </w:rPr>
            </w:pPr>
            <w:r w:rsidRPr="00FF7043">
              <w:rPr>
                <w:szCs w:val="22"/>
                <w:lang w:val="el-GR"/>
              </w:rPr>
              <w:t>DPO</w:t>
            </w:r>
          </w:p>
        </w:tc>
        <w:tc>
          <w:tcPr>
            <w:tcW w:w="810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7F5926DE" w14:textId="77777777" w:rsidR="00827E24" w:rsidRPr="00FF7043" w:rsidRDefault="00827E24" w:rsidP="00050E3D">
            <w:pPr>
              <w:snapToGrid w:val="0"/>
              <w:rPr>
                <w:szCs w:val="22"/>
                <w:lang w:val="el-GR"/>
              </w:rPr>
            </w:pPr>
            <w:r w:rsidRPr="00FF7043">
              <w:rPr>
                <w:szCs w:val="22"/>
                <w:lang w:val="el-GR"/>
              </w:rPr>
              <w:t xml:space="preserve">Data Protection Officer </w:t>
            </w:r>
          </w:p>
          <w:p w14:paraId="1A34FF39" w14:textId="77777777" w:rsidR="00827E24" w:rsidRPr="00FF7043" w:rsidRDefault="00827E24" w:rsidP="00050E3D">
            <w:pPr>
              <w:snapToGrid w:val="0"/>
              <w:rPr>
                <w:szCs w:val="22"/>
                <w:lang w:val="el-GR"/>
              </w:rPr>
            </w:pPr>
            <w:r w:rsidRPr="00FF7043">
              <w:rPr>
                <w:szCs w:val="22"/>
                <w:lang w:val="el-GR"/>
              </w:rPr>
              <w:t>(σύμφωνα με το Γενικό Κανονισμό Προσωπικών Δεδομένων - GDPR)</w:t>
            </w:r>
          </w:p>
        </w:tc>
      </w:tr>
      <w:tr w:rsidR="00827E24" w:rsidRPr="00FF7043" w14:paraId="532E4E33" w14:textId="77777777" w:rsidTr="00062C76">
        <w:trPr>
          <w:cantSplit/>
          <w:trHeight w:val="315"/>
        </w:trPr>
        <w:tc>
          <w:tcPr>
            <w:tcW w:w="1775" w:type="dxa"/>
            <w:tcBorders>
              <w:top w:val="single" w:sz="4" w:space="0" w:color="000000"/>
              <w:left w:val="single" w:sz="8" w:space="0" w:color="000000"/>
              <w:bottom w:val="single" w:sz="8" w:space="0" w:color="000000"/>
            </w:tcBorders>
            <w:shd w:val="clear" w:color="auto" w:fill="auto"/>
            <w:vAlign w:val="center"/>
          </w:tcPr>
          <w:p w14:paraId="0F03CC8F" w14:textId="77777777" w:rsidR="00827E24" w:rsidRPr="00FF7043" w:rsidRDefault="00827E24" w:rsidP="00050E3D">
            <w:pPr>
              <w:snapToGrid w:val="0"/>
              <w:rPr>
                <w:szCs w:val="22"/>
                <w:lang w:val="el-GR"/>
              </w:rPr>
            </w:pPr>
            <w:r w:rsidRPr="00FF7043">
              <w:rPr>
                <w:szCs w:val="22"/>
                <w:lang w:val="el-GR"/>
              </w:rPr>
              <w:t>ISO</w:t>
            </w:r>
          </w:p>
        </w:tc>
        <w:tc>
          <w:tcPr>
            <w:tcW w:w="810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1FCB3EA0" w14:textId="77777777" w:rsidR="00827E24" w:rsidRPr="00FF7043" w:rsidRDefault="00827E24" w:rsidP="00050E3D">
            <w:pPr>
              <w:snapToGrid w:val="0"/>
              <w:rPr>
                <w:szCs w:val="22"/>
                <w:lang w:val="el-GR"/>
              </w:rPr>
            </w:pPr>
            <w:r w:rsidRPr="00FF7043">
              <w:rPr>
                <w:szCs w:val="22"/>
                <w:lang w:val="el-GR"/>
              </w:rPr>
              <w:t>International Organization for Standardization</w:t>
            </w:r>
          </w:p>
        </w:tc>
      </w:tr>
      <w:tr w:rsidR="00827E24" w:rsidRPr="00FF7043" w14:paraId="6125C597" w14:textId="77777777" w:rsidTr="00062C76">
        <w:trPr>
          <w:cantSplit/>
          <w:trHeight w:val="315"/>
        </w:trPr>
        <w:tc>
          <w:tcPr>
            <w:tcW w:w="1775" w:type="dxa"/>
            <w:tcBorders>
              <w:top w:val="single" w:sz="4" w:space="0" w:color="000000"/>
              <w:left w:val="single" w:sz="8" w:space="0" w:color="000000"/>
              <w:bottom w:val="single" w:sz="8" w:space="0" w:color="000000"/>
            </w:tcBorders>
            <w:shd w:val="clear" w:color="auto" w:fill="auto"/>
            <w:vAlign w:val="center"/>
          </w:tcPr>
          <w:p w14:paraId="327ADEB5" w14:textId="77777777" w:rsidR="00827E24" w:rsidRPr="00FF7043" w:rsidRDefault="00827E24" w:rsidP="00050E3D">
            <w:pPr>
              <w:snapToGrid w:val="0"/>
              <w:rPr>
                <w:szCs w:val="22"/>
                <w:lang w:val="el-GR"/>
              </w:rPr>
            </w:pPr>
            <w:r w:rsidRPr="00FF7043">
              <w:rPr>
                <w:szCs w:val="22"/>
                <w:lang w:val="el-GR"/>
              </w:rPr>
              <w:t>GDPR</w:t>
            </w:r>
          </w:p>
        </w:tc>
        <w:tc>
          <w:tcPr>
            <w:tcW w:w="810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2EBE99FA" w14:textId="77777777" w:rsidR="00827E24" w:rsidRPr="00FF7043" w:rsidRDefault="00827E24" w:rsidP="00050E3D">
            <w:pPr>
              <w:snapToGrid w:val="0"/>
              <w:rPr>
                <w:szCs w:val="22"/>
                <w:lang w:val="el-GR"/>
              </w:rPr>
            </w:pPr>
            <w:r w:rsidRPr="00FF7043">
              <w:rPr>
                <w:szCs w:val="22"/>
                <w:lang w:val="el-GR"/>
              </w:rPr>
              <w:t>Γενικός Κανονισμός Προστασίας Δεδομένων</w:t>
            </w:r>
          </w:p>
        </w:tc>
      </w:tr>
      <w:tr w:rsidR="00827E24" w:rsidRPr="00FF7043" w14:paraId="0A0BA91F" w14:textId="77777777" w:rsidTr="00062C76">
        <w:trPr>
          <w:cantSplit/>
          <w:trHeight w:val="315"/>
        </w:trPr>
        <w:tc>
          <w:tcPr>
            <w:tcW w:w="1775" w:type="dxa"/>
            <w:tcBorders>
              <w:top w:val="single" w:sz="4" w:space="0" w:color="000000"/>
              <w:left w:val="single" w:sz="8" w:space="0" w:color="000000"/>
              <w:bottom w:val="single" w:sz="8" w:space="0" w:color="000000"/>
            </w:tcBorders>
            <w:shd w:val="clear" w:color="auto" w:fill="auto"/>
            <w:vAlign w:val="center"/>
          </w:tcPr>
          <w:p w14:paraId="011A0D6C" w14:textId="77777777" w:rsidR="00827E24" w:rsidRPr="00FF7043" w:rsidRDefault="00827E24" w:rsidP="00050E3D">
            <w:pPr>
              <w:snapToGrid w:val="0"/>
              <w:rPr>
                <w:szCs w:val="22"/>
                <w:lang w:val="el-GR"/>
              </w:rPr>
            </w:pPr>
            <w:r w:rsidRPr="00FF7043">
              <w:rPr>
                <w:szCs w:val="22"/>
                <w:lang w:val="el-GR"/>
              </w:rPr>
              <w:t>GRC</w:t>
            </w:r>
          </w:p>
        </w:tc>
        <w:tc>
          <w:tcPr>
            <w:tcW w:w="810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5F819A5C" w14:textId="77777777" w:rsidR="00827E24" w:rsidRPr="00FF7043" w:rsidRDefault="00827E24" w:rsidP="00050E3D">
            <w:pPr>
              <w:snapToGrid w:val="0"/>
              <w:rPr>
                <w:szCs w:val="22"/>
                <w:lang w:val="el-GR"/>
              </w:rPr>
            </w:pPr>
            <w:r w:rsidRPr="00FF7043">
              <w:rPr>
                <w:szCs w:val="22"/>
                <w:lang w:val="el-GR"/>
              </w:rPr>
              <w:t>Governance Risk and Compliance</w:t>
            </w:r>
          </w:p>
        </w:tc>
      </w:tr>
      <w:tr w:rsidR="00827E24" w:rsidRPr="00FF7043" w14:paraId="1150CCFE"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7C63C633" w14:textId="77777777" w:rsidR="00827E24" w:rsidRPr="00FF7043" w:rsidRDefault="00827E24" w:rsidP="00050E3D">
            <w:pPr>
              <w:snapToGrid w:val="0"/>
              <w:rPr>
                <w:color w:val="000000"/>
                <w:szCs w:val="22"/>
                <w:lang w:val="el-GR"/>
              </w:rPr>
            </w:pPr>
            <w:r w:rsidRPr="00FF7043">
              <w:rPr>
                <w:color w:val="000000"/>
                <w:szCs w:val="22"/>
                <w:lang w:val="el-GR"/>
              </w:rPr>
              <w:t>MEHARI</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1AB79EB9" w14:textId="77777777" w:rsidR="00827E24" w:rsidRPr="004F7C24" w:rsidRDefault="00827E24" w:rsidP="00050E3D">
            <w:pPr>
              <w:snapToGrid w:val="0"/>
              <w:rPr>
                <w:color w:val="000000"/>
                <w:szCs w:val="22"/>
                <w:lang w:val="en-US"/>
              </w:rPr>
            </w:pPr>
            <w:r w:rsidRPr="004F7C24">
              <w:rPr>
                <w:bCs/>
                <w:color w:val="000000"/>
                <w:szCs w:val="22"/>
                <w:lang w:val="en-US"/>
              </w:rPr>
              <w:t>Me</w:t>
            </w:r>
            <w:r w:rsidRPr="004F7C24">
              <w:rPr>
                <w:color w:val="000000"/>
                <w:szCs w:val="22"/>
                <w:lang w:val="en-US"/>
              </w:rPr>
              <w:t>thod for </w:t>
            </w:r>
            <w:r w:rsidRPr="004F7C24">
              <w:rPr>
                <w:bCs/>
                <w:color w:val="000000"/>
                <w:szCs w:val="22"/>
                <w:lang w:val="en-US"/>
              </w:rPr>
              <w:t>H</w:t>
            </w:r>
            <w:r w:rsidRPr="004F7C24">
              <w:rPr>
                <w:color w:val="000000"/>
                <w:szCs w:val="22"/>
                <w:lang w:val="en-US"/>
              </w:rPr>
              <w:t>armonized </w:t>
            </w:r>
            <w:r w:rsidRPr="004F7C24">
              <w:rPr>
                <w:bCs/>
                <w:color w:val="000000"/>
                <w:szCs w:val="22"/>
                <w:lang w:val="en-US"/>
              </w:rPr>
              <w:t>A</w:t>
            </w:r>
            <w:r w:rsidRPr="004F7C24">
              <w:rPr>
                <w:color w:val="000000"/>
                <w:szCs w:val="22"/>
                <w:lang w:val="en-US"/>
              </w:rPr>
              <w:t>nalysis of </w:t>
            </w:r>
            <w:r w:rsidRPr="004F7C24">
              <w:rPr>
                <w:bCs/>
                <w:color w:val="000000"/>
                <w:szCs w:val="22"/>
                <w:lang w:val="en-US"/>
              </w:rPr>
              <w:t>Ri</w:t>
            </w:r>
            <w:r w:rsidRPr="004F7C24">
              <w:rPr>
                <w:color w:val="000000"/>
                <w:szCs w:val="22"/>
                <w:lang w:val="en-US"/>
              </w:rPr>
              <w:t>sk</w:t>
            </w:r>
          </w:p>
        </w:tc>
      </w:tr>
      <w:tr w:rsidR="00827E24" w:rsidRPr="00FF7043" w14:paraId="30EF419C"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63D4DF13" w14:textId="77777777" w:rsidR="00827E24" w:rsidRPr="00FF7043" w:rsidRDefault="00827E24" w:rsidP="00050E3D">
            <w:pPr>
              <w:snapToGrid w:val="0"/>
              <w:rPr>
                <w:color w:val="000000"/>
                <w:szCs w:val="22"/>
                <w:lang w:val="el-GR"/>
              </w:rPr>
            </w:pPr>
            <w:r w:rsidRPr="00FF7043">
              <w:rPr>
                <w:color w:val="000000"/>
                <w:szCs w:val="22"/>
                <w:lang w:val="el-GR"/>
              </w:rPr>
              <w:t>MIS</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787EBB95" w14:textId="77777777" w:rsidR="00827E24" w:rsidRPr="00FF7043" w:rsidRDefault="00827E24" w:rsidP="00050E3D">
            <w:pPr>
              <w:snapToGrid w:val="0"/>
              <w:rPr>
                <w:color w:val="000000"/>
                <w:szCs w:val="22"/>
                <w:lang w:val="el-GR"/>
              </w:rPr>
            </w:pPr>
            <w:r w:rsidRPr="00FF7043">
              <w:rPr>
                <w:color w:val="000000"/>
                <w:szCs w:val="22"/>
                <w:lang w:val="el-GR"/>
              </w:rPr>
              <w:t>Management Information System</w:t>
            </w:r>
          </w:p>
        </w:tc>
      </w:tr>
      <w:tr w:rsidR="00827E24" w:rsidRPr="00FF7043" w14:paraId="66A7BF98"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65B4C886" w14:textId="77777777" w:rsidR="00827E24" w:rsidRPr="00FF7043" w:rsidRDefault="00827E24" w:rsidP="00050E3D">
            <w:pPr>
              <w:snapToGrid w:val="0"/>
              <w:rPr>
                <w:color w:val="000000"/>
                <w:szCs w:val="22"/>
                <w:lang w:val="el-GR"/>
              </w:rPr>
            </w:pPr>
            <w:r w:rsidRPr="00FF7043">
              <w:rPr>
                <w:color w:val="000000"/>
                <w:szCs w:val="22"/>
                <w:lang w:val="el-GR"/>
              </w:rPr>
              <w:t>OCTAVE</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637DA820" w14:textId="77777777" w:rsidR="00827E24" w:rsidRPr="004F7C24" w:rsidRDefault="00827E24" w:rsidP="00050E3D">
            <w:pPr>
              <w:snapToGrid w:val="0"/>
              <w:rPr>
                <w:rFonts w:cs="Arial"/>
                <w:color w:val="222222"/>
                <w:szCs w:val="22"/>
                <w:shd w:val="clear" w:color="auto" w:fill="FFFFFF"/>
                <w:lang w:val="en-US"/>
              </w:rPr>
            </w:pPr>
            <w:r w:rsidRPr="004F7C24">
              <w:rPr>
                <w:rFonts w:cs="Arial"/>
                <w:color w:val="222222"/>
                <w:szCs w:val="22"/>
                <w:shd w:val="clear" w:color="auto" w:fill="FFFFFF"/>
                <w:lang w:val="en-US"/>
              </w:rPr>
              <w:t>Operationally Critical Threat, Asset, and Vulnerability Evaluation</w:t>
            </w:r>
          </w:p>
        </w:tc>
      </w:tr>
      <w:tr w:rsidR="00827E24" w:rsidRPr="00FF7043" w14:paraId="023167FF"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4C6E209B" w14:textId="77777777" w:rsidR="00827E24" w:rsidRPr="00FF7043" w:rsidRDefault="00827E24" w:rsidP="00050E3D">
            <w:pPr>
              <w:snapToGrid w:val="0"/>
              <w:rPr>
                <w:color w:val="000000"/>
                <w:szCs w:val="22"/>
                <w:lang w:val="el-GR"/>
              </w:rPr>
            </w:pPr>
            <w:r w:rsidRPr="00FF7043">
              <w:rPr>
                <w:color w:val="000000"/>
                <w:szCs w:val="22"/>
                <w:lang w:val="el-GR"/>
              </w:rPr>
              <w:t>OSSTMM</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37E5B3D9" w14:textId="77777777" w:rsidR="00827E24" w:rsidRPr="004F7C24" w:rsidRDefault="00827E24" w:rsidP="00050E3D">
            <w:pPr>
              <w:snapToGrid w:val="0"/>
              <w:rPr>
                <w:rFonts w:cs="Arial"/>
                <w:color w:val="222222"/>
                <w:szCs w:val="22"/>
                <w:shd w:val="clear" w:color="auto" w:fill="FFFFFF"/>
                <w:lang w:val="en-US"/>
              </w:rPr>
            </w:pPr>
            <w:r w:rsidRPr="004F7C24">
              <w:rPr>
                <w:rFonts w:cs="Arial"/>
                <w:color w:val="222222"/>
                <w:szCs w:val="22"/>
                <w:shd w:val="clear" w:color="auto" w:fill="FFFFFF"/>
                <w:lang w:val="en-US"/>
              </w:rPr>
              <w:t>Open Source Security Testing Methodology Manual</w:t>
            </w:r>
          </w:p>
        </w:tc>
      </w:tr>
      <w:tr w:rsidR="00827E24" w:rsidRPr="00FF7043" w14:paraId="3B946540"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3C6F6526" w14:textId="77777777" w:rsidR="00827E24" w:rsidRPr="00FF7043" w:rsidRDefault="00827E24" w:rsidP="00050E3D">
            <w:pPr>
              <w:snapToGrid w:val="0"/>
              <w:rPr>
                <w:color w:val="000000"/>
                <w:szCs w:val="22"/>
                <w:lang w:val="el-GR"/>
              </w:rPr>
            </w:pPr>
            <w:r w:rsidRPr="00FF7043">
              <w:rPr>
                <w:color w:val="000000"/>
                <w:szCs w:val="22"/>
                <w:lang w:val="el-GR"/>
              </w:rPr>
              <w:t>OWASP</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18882F89" w14:textId="77777777" w:rsidR="00827E24" w:rsidRPr="004F7C24" w:rsidRDefault="00827E24" w:rsidP="00050E3D">
            <w:pPr>
              <w:snapToGrid w:val="0"/>
              <w:rPr>
                <w:rFonts w:cs="Arial"/>
                <w:color w:val="222222"/>
                <w:szCs w:val="22"/>
                <w:shd w:val="clear" w:color="auto" w:fill="FFFFFF"/>
                <w:lang w:val="en-US"/>
              </w:rPr>
            </w:pPr>
            <w:r w:rsidRPr="004F7C24">
              <w:rPr>
                <w:rFonts w:cs="Arial"/>
                <w:color w:val="222222"/>
                <w:szCs w:val="22"/>
                <w:shd w:val="clear" w:color="auto" w:fill="FFFFFF"/>
                <w:lang w:val="en-US"/>
              </w:rPr>
              <w:t>Open Web Application Security Project</w:t>
            </w:r>
          </w:p>
        </w:tc>
      </w:tr>
      <w:tr w:rsidR="00827E24" w:rsidRPr="00FF7043" w14:paraId="43A52914"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46FD10DB" w14:textId="77777777" w:rsidR="00827E24" w:rsidRPr="00FF7043" w:rsidRDefault="00827E24" w:rsidP="00050E3D">
            <w:pPr>
              <w:snapToGrid w:val="0"/>
              <w:rPr>
                <w:color w:val="000000"/>
                <w:szCs w:val="22"/>
                <w:lang w:val="el-GR"/>
              </w:rPr>
            </w:pPr>
            <w:r w:rsidRPr="00FF7043">
              <w:rPr>
                <w:color w:val="000000"/>
                <w:szCs w:val="22"/>
                <w:lang w:val="el-GR"/>
              </w:rPr>
              <w:t>PAM</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757C7BC5" w14:textId="77777777" w:rsidR="00827E24" w:rsidRPr="00FF7043" w:rsidRDefault="00827E24" w:rsidP="00050E3D">
            <w:pPr>
              <w:snapToGrid w:val="0"/>
              <w:rPr>
                <w:rFonts w:cs="Arial"/>
                <w:color w:val="222222"/>
                <w:szCs w:val="22"/>
                <w:shd w:val="clear" w:color="auto" w:fill="FFFFFF"/>
                <w:lang w:val="el-GR"/>
              </w:rPr>
            </w:pPr>
            <w:r w:rsidRPr="00FF7043">
              <w:rPr>
                <w:rFonts w:cs="Arial"/>
                <w:color w:val="222222"/>
                <w:szCs w:val="22"/>
                <w:shd w:val="clear" w:color="auto" w:fill="FFFFFF"/>
                <w:lang w:val="el-GR"/>
              </w:rPr>
              <w:t>Privileged Account Management</w:t>
            </w:r>
          </w:p>
        </w:tc>
      </w:tr>
      <w:tr w:rsidR="00827E24" w:rsidRPr="00FF7043" w14:paraId="5FC5B5B5"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3225CF7D" w14:textId="77777777" w:rsidR="00827E24" w:rsidRPr="00FF7043" w:rsidRDefault="00827E24" w:rsidP="00050E3D">
            <w:pPr>
              <w:snapToGrid w:val="0"/>
              <w:rPr>
                <w:color w:val="000000"/>
                <w:szCs w:val="22"/>
                <w:lang w:val="el-GR"/>
              </w:rPr>
            </w:pPr>
            <w:r w:rsidRPr="00FF7043">
              <w:rPr>
                <w:color w:val="000000"/>
                <w:szCs w:val="22"/>
                <w:lang w:val="el-GR"/>
              </w:rPr>
              <w:t>SIEM</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6F95C579" w14:textId="77777777" w:rsidR="00827E24" w:rsidRPr="004F7C24" w:rsidRDefault="00827E24" w:rsidP="00050E3D">
            <w:pPr>
              <w:snapToGrid w:val="0"/>
              <w:rPr>
                <w:rFonts w:cs="Arial"/>
                <w:color w:val="222222"/>
                <w:szCs w:val="22"/>
                <w:shd w:val="clear" w:color="auto" w:fill="FFFFFF"/>
                <w:lang w:val="en-US"/>
              </w:rPr>
            </w:pPr>
            <w:r w:rsidRPr="004F7C24">
              <w:rPr>
                <w:rFonts w:cs="Arial"/>
                <w:color w:val="222222"/>
                <w:szCs w:val="22"/>
                <w:shd w:val="clear" w:color="auto" w:fill="FFFFFF"/>
                <w:lang w:val="en-US"/>
              </w:rPr>
              <w:t>Security Information and Event Management</w:t>
            </w:r>
          </w:p>
        </w:tc>
      </w:tr>
      <w:tr w:rsidR="00827E24" w:rsidRPr="00FF7043" w14:paraId="1E35D430"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3ED8B93F" w14:textId="77777777" w:rsidR="00827E24" w:rsidRPr="00FF7043" w:rsidRDefault="00827E24" w:rsidP="00050E3D">
            <w:pPr>
              <w:snapToGrid w:val="0"/>
              <w:rPr>
                <w:color w:val="000000"/>
                <w:szCs w:val="22"/>
                <w:lang w:val="el-GR"/>
              </w:rPr>
            </w:pPr>
            <w:r w:rsidRPr="00FF7043">
              <w:rPr>
                <w:color w:val="000000"/>
                <w:szCs w:val="22"/>
                <w:lang w:val="el-GR"/>
              </w:rPr>
              <w:t>ΑΑΔΕ</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1B476D39" w14:textId="77777777" w:rsidR="00827E24" w:rsidRPr="00FF7043" w:rsidRDefault="00827E24" w:rsidP="00050E3D">
            <w:pPr>
              <w:snapToGrid w:val="0"/>
              <w:rPr>
                <w:color w:val="000000"/>
                <w:szCs w:val="22"/>
                <w:lang w:val="el-GR"/>
              </w:rPr>
            </w:pPr>
            <w:r w:rsidRPr="00FF7043">
              <w:rPr>
                <w:color w:val="000000"/>
                <w:szCs w:val="22"/>
                <w:lang w:val="el-GR"/>
              </w:rPr>
              <w:t>Ανεξάρτητη Αρχή Δημοσίων Εσόδων</w:t>
            </w:r>
          </w:p>
        </w:tc>
      </w:tr>
      <w:tr w:rsidR="00827E24" w:rsidRPr="00BA1702" w14:paraId="09279F69"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1219FCEC" w14:textId="77777777" w:rsidR="00827E24" w:rsidRPr="00FF7043" w:rsidRDefault="00827E24" w:rsidP="00050E3D">
            <w:pPr>
              <w:snapToGrid w:val="0"/>
              <w:rPr>
                <w:color w:val="000000"/>
                <w:sz w:val="18"/>
                <w:szCs w:val="18"/>
                <w:lang w:val="el-GR"/>
              </w:rPr>
            </w:pPr>
            <w:r w:rsidRPr="00FF7043">
              <w:rPr>
                <w:color w:val="000000"/>
                <w:szCs w:val="22"/>
                <w:lang w:val="el-GR"/>
              </w:rPr>
              <w:t>ΓΓΠΣΔΔ</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0A08A827" w14:textId="77777777" w:rsidR="00827E24" w:rsidRPr="00FF7043" w:rsidRDefault="00827E24" w:rsidP="00050E3D">
            <w:pPr>
              <w:snapToGrid w:val="0"/>
              <w:rPr>
                <w:color w:val="000000"/>
                <w:szCs w:val="22"/>
                <w:lang w:val="el-GR"/>
              </w:rPr>
            </w:pPr>
            <w:r w:rsidRPr="00FF7043">
              <w:rPr>
                <w:color w:val="000000"/>
                <w:szCs w:val="22"/>
                <w:lang w:val="el-GR"/>
              </w:rPr>
              <w:t>Γενική Γραμματεία Πληροφοριακών Συστημάτων Δημόσιας Διοίκησης</w:t>
            </w:r>
          </w:p>
        </w:tc>
      </w:tr>
      <w:tr w:rsidR="00827E24" w:rsidRPr="00FF7043" w14:paraId="621835A8"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501B3E4F" w14:textId="77777777" w:rsidR="00827E24" w:rsidRPr="00FF7043" w:rsidRDefault="00827E24" w:rsidP="00050E3D">
            <w:pPr>
              <w:snapToGrid w:val="0"/>
              <w:rPr>
                <w:color w:val="000000"/>
                <w:szCs w:val="22"/>
                <w:lang w:val="el-GR"/>
              </w:rPr>
            </w:pPr>
            <w:r w:rsidRPr="00FF7043">
              <w:rPr>
                <w:color w:val="000000"/>
                <w:szCs w:val="22"/>
                <w:lang w:val="el-GR"/>
              </w:rPr>
              <w:t>ΓΛΚ</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40323B42" w14:textId="77777777" w:rsidR="00827E24" w:rsidRPr="00FF7043" w:rsidRDefault="00827E24" w:rsidP="00050E3D">
            <w:pPr>
              <w:snapToGrid w:val="0"/>
              <w:rPr>
                <w:color w:val="000000"/>
                <w:szCs w:val="22"/>
                <w:lang w:val="el-GR"/>
              </w:rPr>
            </w:pPr>
            <w:r w:rsidRPr="00FF7043">
              <w:rPr>
                <w:color w:val="000000"/>
                <w:szCs w:val="22"/>
                <w:lang w:val="el-GR"/>
              </w:rPr>
              <w:t>Γενικό Λογιστήριο του Κράτους</w:t>
            </w:r>
          </w:p>
        </w:tc>
      </w:tr>
      <w:tr w:rsidR="00827E24" w:rsidRPr="00FF7043" w14:paraId="65195B9B"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55CF5056" w14:textId="77777777" w:rsidR="00827E24" w:rsidRPr="00FF7043" w:rsidRDefault="00827E24" w:rsidP="00050E3D">
            <w:pPr>
              <w:snapToGrid w:val="0"/>
              <w:rPr>
                <w:color w:val="000000"/>
                <w:szCs w:val="22"/>
                <w:lang w:val="el-GR"/>
              </w:rPr>
            </w:pPr>
            <w:r w:rsidRPr="00FF7043">
              <w:rPr>
                <w:color w:val="000000"/>
                <w:szCs w:val="22"/>
                <w:lang w:val="el-GR"/>
              </w:rPr>
              <w:t>ΓΧΚ</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0D49D913" w14:textId="77777777" w:rsidR="00827E24" w:rsidRPr="00FF7043" w:rsidRDefault="00827E24" w:rsidP="00050E3D">
            <w:pPr>
              <w:snapToGrid w:val="0"/>
              <w:rPr>
                <w:color w:val="000000"/>
                <w:szCs w:val="22"/>
                <w:lang w:val="el-GR"/>
              </w:rPr>
            </w:pPr>
            <w:r w:rsidRPr="00FF7043">
              <w:rPr>
                <w:color w:val="000000"/>
                <w:szCs w:val="22"/>
                <w:lang w:val="el-GR"/>
              </w:rPr>
              <w:t>Γενικό Χημείο του Κράτους</w:t>
            </w:r>
          </w:p>
        </w:tc>
      </w:tr>
      <w:tr w:rsidR="00827E24" w:rsidRPr="00FF7043" w14:paraId="74BECAE1"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18DC41DF" w14:textId="77777777" w:rsidR="00827E24" w:rsidRPr="00FF7043" w:rsidRDefault="00827E24" w:rsidP="00050E3D">
            <w:pPr>
              <w:snapToGrid w:val="0"/>
              <w:rPr>
                <w:szCs w:val="22"/>
                <w:lang w:val="el-GR"/>
              </w:rPr>
            </w:pPr>
            <w:r w:rsidRPr="00FF7043">
              <w:rPr>
                <w:szCs w:val="22"/>
                <w:lang w:val="el-GR"/>
              </w:rPr>
              <w:t>ΕΕ</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54D7C574" w14:textId="77777777" w:rsidR="00827E24" w:rsidRPr="00FF7043" w:rsidRDefault="00827E24" w:rsidP="00050E3D">
            <w:pPr>
              <w:snapToGrid w:val="0"/>
              <w:rPr>
                <w:szCs w:val="22"/>
                <w:lang w:val="el-GR"/>
              </w:rPr>
            </w:pPr>
            <w:r w:rsidRPr="00FF7043">
              <w:rPr>
                <w:szCs w:val="22"/>
                <w:lang w:val="el-GR"/>
              </w:rPr>
              <w:t>Ευρωπαϊκή Ένωση</w:t>
            </w:r>
          </w:p>
        </w:tc>
      </w:tr>
      <w:tr w:rsidR="00827E24" w:rsidRPr="00FF7043" w14:paraId="08994E92"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567A0E7A" w14:textId="77777777" w:rsidR="00827E24" w:rsidRPr="00FF7043" w:rsidRDefault="00827E24" w:rsidP="00050E3D">
            <w:pPr>
              <w:snapToGrid w:val="0"/>
              <w:rPr>
                <w:color w:val="000000"/>
                <w:szCs w:val="22"/>
                <w:lang w:val="el-GR"/>
              </w:rPr>
            </w:pPr>
            <w:r w:rsidRPr="00FF7043">
              <w:rPr>
                <w:color w:val="000000"/>
                <w:szCs w:val="22"/>
                <w:lang w:val="el-GR"/>
              </w:rPr>
              <w:t>ΕΟΧ</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238A3829" w14:textId="77777777" w:rsidR="00827E24" w:rsidRPr="00FF7043" w:rsidRDefault="00827E24" w:rsidP="00050E3D">
            <w:pPr>
              <w:snapToGrid w:val="0"/>
              <w:rPr>
                <w:color w:val="000000"/>
                <w:szCs w:val="22"/>
                <w:lang w:val="el-GR"/>
              </w:rPr>
            </w:pPr>
            <w:r w:rsidRPr="00FF7043">
              <w:rPr>
                <w:color w:val="000000"/>
                <w:szCs w:val="22"/>
                <w:lang w:val="el-GR"/>
              </w:rPr>
              <w:t>Ευρωπαϊκός Οικονομικός Χώρος</w:t>
            </w:r>
          </w:p>
        </w:tc>
      </w:tr>
      <w:tr w:rsidR="00827E24" w:rsidRPr="00FF7043" w14:paraId="3264A72C"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7C67EA10" w14:textId="77777777" w:rsidR="00827E24" w:rsidRPr="00FF7043" w:rsidRDefault="00827E24" w:rsidP="00050E3D">
            <w:pPr>
              <w:snapToGrid w:val="0"/>
              <w:rPr>
                <w:szCs w:val="22"/>
                <w:lang w:val="el-GR"/>
              </w:rPr>
            </w:pPr>
            <w:r w:rsidRPr="00FF7043">
              <w:rPr>
                <w:szCs w:val="22"/>
                <w:lang w:val="el-GR"/>
              </w:rPr>
              <w:t>ΕΠ</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398B5C67" w14:textId="77777777" w:rsidR="00827E24" w:rsidRPr="00FF7043" w:rsidRDefault="00827E24" w:rsidP="00050E3D">
            <w:pPr>
              <w:snapToGrid w:val="0"/>
              <w:rPr>
                <w:szCs w:val="22"/>
                <w:lang w:val="el-GR"/>
              </w:rPr>
            </w:pPr>
            <w:r w:rsidRPr="00FF7043">
              <w:rPr>
                <w:szCs w:val="22"/>
                <w:lang w:val="el-GR"/>
              </w:rPr>
              <w:t>Επιχειρησιακό Πρόγραμμα</w:t>
            </w:r>
          </w:p>
        </w:tc>
      </w:tr>
      <w:tr w:rsidR="00827E24" w:rsidRPr="00FF7043" w14:paraId="111B6FC6" w14:textId="77777777" w:rsidTr="00062C76">
        <w:trPr>
          <w:trHeight w:val="315"/>
        </w:trPr>
        <w:tc>
          <w:tcPr>
            <w:tcW w:w="1775" w:type="dxa"/>
            <w:tcBorders>
              <w:left w:val="single" w:sz="8" w:space="0" w:color="000000"/>
              <w:bottom w:val="single" w:sz="8" w:space="0" w:color="000000"/>
            </w:tcBorders>
            <w:shd w:val="clear" w:color="auto" w:fill="auto"/>
            <w:vAlign w:val="center"/>
          </w:tcPr>
          <w:p w14:paraId="5A6E0EF6" w14:textId="77777777" w:rsidR="00827E24" w:rsidRPr="00FF7043" w:rsidRDefault="00827E24" w:rsidP="00050E3D">
            <w:pPr>
              <w:snapToGrid w:val="0"/>
              <w:rPr>
                <w:szCs w:val="22"/>
                <w:lang w:val="el-GR"/>
              </w:rPr>
            </w:pPr>
            <w:r w:rsidRPr="00FF7043">
              <w:rPr>
                <w:szCs w:val="22"/>
                <w:lang w:val="el-GR"/>
              </w:rPr>
              <w:t>ΕΠΕ</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4B40D440" w14:textId="77777777" w:rsidR="00827E24" w:rsidRPr="00FF7043" w:rsidRDefault="00827E24" w:rsidP="00050E3D">
            <w:pPr>
              <w:snapToGrid w:val="0"/>
              <w:rPr>
                <w:szCs w:val="22"/>
                <w:lang w:val="el-GR"/>
              </w:rPr>
            </w:pPr>
            <w:r w:rsidRPr="00FF7043">
              <w:rPr>
                <w:szCs w:val="22"/>
                <w:lang w:val="el-GR"/>
              </w:rPr>
              <w:t>Επιτροπή Παραλαβής Έργου</w:t>
            </w:r>
          </w:p>
        </w:tc>
      </w:tr>
      <w:tr w:rsidR="00827E24" w:rsidRPr="00FF7043" w14:paraId="4AFB3EA7"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649BAE35" w14:textId="77777777" w:rsidR="00827E24" w:rsidRPr="00FF7043" w:rsidRDefault="00827E24" w:rsidP="00050E3D">
            <w:pPr>
              <w:snapToGrid w:val="0"/>
              <w:rPr>
                <w:color w:val="000000"/>
                <w:szCs w:val="22"/>
                <w:lang w:val="el-GR"/>
              </w:rPr>
            </w:pPr>
            <w:r w:rsidRPr="00FF7043">
              <w:rPr>
                <w:color w:val="000000"/>
                <w:szCs w:val="22"/>
                <w:lang w:val="el-GR"/>
              </w:rPr>
              <w:t>ΕΣΠΑ 2007-2013</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437718B2" w14:textId="77777777" w:rsidR="00827E24" w:rsidRPr="00FF7043" w:rsidRDefault="00827E24" w:rsidP="00050E3D">
            <w:pPr>
              <w:snapToGrid w:val="0"/>
              <w:rPr>
                <w:color w:val="000000"/>
                <w:szCs w:val="22"/>
                <w:lang w:val="el-GR"/>
              </w:rPr>
            </w:pPr>
            <w:r w:rsidRPr="00FF7043">
              <w:rPr>
                <w:color w:val="000000"/>
                <w:szCs w:val="22"/>
                <w:lang w:val="el-GR"/>
              </w:rPr>
              <w:t>Εθνικό Στρατηγικό Πλαίσιο Αναφοράς</w:t>
            </w:r>
          </w:p>
        </w:tc>
      </w:tr>
      <w:tr w:rsidR="00827E24" w:rsidRPr="00BA1702" w14:paraId="2CD5DC87"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239F6C47" w14:textId="77777777" w:rsidR="00827E24" w:rsidRPr="00FF7043" w:rsidRDefault="00827E24" w:rsidP="00050E3D">
            <w:pPr>
              <w:snapToGrid w:val="0"/>
              <w:rPr>
                <w:color w:val="000000"/>
                <w:szCs w:val="22"/>
                <w:lang w:val="el-GR"/>
              </w:rPr>
            </w:pPr>
            <w:r w:rsidRPr="00FF7043">
              <w:rPr>
                <w:color w:val="000000"/>
                <w:szCs w:val="22"/>
                <w:lang w:val="el-GR"/>
              </w:rPr>
              <w:lastRenderedPageBreak/>
              <w:t>ΕΣΠΑ 2014-2020</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3609B0F1" w14:textId="77777777" w:rsidR="00827E24" w:rsidRPr="00FF7043" w:rsidRDefault="00827E24" w:rsidP="00050E3D">
            <w:pPr>
              <w:snapToGrid w:val="0"/>
              <w:rPr>
                <w:color w:val="000000"/>
                <w:szCs w:val="22"/>
                <w:lang w:val="el-GR"/>
              </w:rPr>
            </w:pPr>
            <w:r w:rsidRPr="00FF7043">
              <w:rPr>
                <w:color w:val="000000"/>
                <w:szCs w:val="22"/>
                <w:lang w:val="el-GR"/>
              </w:rPr>
              <w:t>Εταιρικό Σύμφωνο για το Πλαίσιο Ανάπτυξης</w:t>
            </w:r>
          </w:p>
        </w:tc>
      </w:tr>
      <w:tr w:rsidR="00827E24" w:rsidRPr="00BA1702" w14:paraId="5C537327"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2379EBC1" w14:textId="77777777" w:rsidR="00827E24" w:rsidRPr="00FF7043" w:rsidRDefault="00827E24" w:rsidP="00050E3D">
            <w:pPr>
              <w:snapToGrid w:val="0"/>
              <w:rPr>
                <w:color w:val="000000"/>
                <w:szCs w:val="22"/>
                <w:lang w:val="el-GR"/>
              </w:rPr>
            </w:pPr>
            <w:r w:rsidRPr="00FF7043">
              <w:rPr>
                <w:color w:val="000000"/>
                <w:szCs w:val="22"/>
                <w:lang w:val="el-GR"/>
              </w:rPr>
              <w:t>ΕΥΔ ΜΔΤ</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1756143F" w14:textId="77777777" w:rsidR="00827E24" w:rsidRPr="00FF7043" w:rsidRDefault="00827E24" w:rsidP="00050E3D">
            <w:pPr>
              <w:snapToGrid w:val="0"/>
              <w:rPr>
                <w:color w:val="000000"/>
                <w:szCs w:val="22"/>
                <w:lang w:val="el-GR"/>
              </w:rPr>
            </w:pPr>
            <w:r w:rsidRPr="00FF7043">
              <w:rPr>
                <w:color w:val="000000"/>
                <w:szCs w:val="22"/>
                <w:lang w:val="el-GR"/>
              </w:rPr>
              <w:t>Ειδική Υπηρεσία Διαχείρισης του Επιχειρησιακού Προγράμματος “Μεταρρύθμιση του Δημοσίου Τομέα”</w:t>
            </w:r>
          </w:p>
        </w:tc>
      </w:tr>
      <w:tr w:rsidR="00827E24" w:rsidRPr="00FF7043" w14:paraId="08EB0A9E"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087576D6" w14:textId="77777777" w:rsidR="00827E24" w:rsidRPr="00FF7043" w:rsidRDefault="00827E24" w:rsidP="00050E3D">
            <w:pPr>
              <w:snapToGrid w:val="0"/>
              <w:rPr>
                <w:color w:val="000000"/>
                <w:szCs w:val="22"/>
                <w:lang w:val="el-GR"/>
              </w:rPr>
            </w:pPr>
            <w:r w:rsidRPr="00FF7043">
              <w:rPr>
                <w:color w:val="000000"/>
                <w:szCs w:val="22"/>
                <w:lang w:val="el-GR"/>
              </w:rPr>
              <w:t>Η/Υ</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1D5CB727" w14:textId="77777777" w:rsidR="00827E24" w:rsidRPr="00FF7043" w:rsidRDefault="00827E24" w:rsidP="00050E3D">
            <w:pPr>
              <w:snapToGrid w:val="0"/>
              <w:rPr>
                <w:color w:val="000000"/>
                <w:szCs w:val="22"/>
                <w:lang w:val="el-GR"/>
              </w:rPr>
            </w:pPr>
            <w:r w:rsidRPr="00FF7043">
              <w:rPr>
                <w:color w:val="000000"/>
                <w:szCs w:val="22"/>
                <w:lang w:val="el-GR"/>
              </w:rPr>
              <w:t>Ηλεκτρονικοί Υπολογιστές</w:t>
            </w:r>
          </w:p>
        </w:tc>
      </w:tr>
      <w:tr w:rsidR="00827E24" w:rsidRPr="00FF7043" w14:paraId="04C0DF93"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3C0312C2" w14:textId="77777777" w:rsidR="00827E24" w:rsidRPr="00FF7043" w:rsidRDefault="00827E24" w:rsidP="00050E3D">
            <w:pPr>
              <w:snapToGrid w:val="0"/>
              <w:rPr>
                <w:color w:val="000000"/>
                <w:szCs w:val="22"/>
                <w:lang w:val="el-GR"/>
              </w:rPr>
            </w:pPr>
            <w:r w:rsidRPr="00FF7043">
              <w:rPr>
                <w:color w:val="000000"/>
                <w:szCs w:val="22"/>
                <w:lang w:val="el-GR"/>
              </w:rPr>
              <w:t>ΚΥ</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5CF381A1" w14:textId="77777777" w:rsidR="00827E24" w:rsidRPr="00FF7043" w:rsidRDefault="00827E24" w:rsidP="00050E3D">
            <w:pPr>
              <w:snapToGrid w:val="0"/>
              <w:rPr>
                <w:color w:val="000000"/>
                <w:szCs w:val="22"/>
                <w:lang w:val="el-GR"/>
              </w:rPr>
            </w:pPr>
            <w:r w:rsidRPr="00FF7043">
              <w:rPr>
                <w:color w:val="000000"/>
                <w:szCs w:val="22"/>
                <w:lang w:val="el-GR"/>
              </w:rPr>
              <w:t>Κεντρικές Υπηρεσίες</w:t>
            </w:r>
          </w:p>
        </w:tc>
      </w:tr>
      <w:tr w:rsidR="00827E24" w:rsidRPr="00BA1702" w14:paraId="6B31869E"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764DB4F5" w14:textId="77777777" w:rsidR="00827E24" w:rsidRPr="00FF7043" w:rsidRDefault="00827E24" w:rsidP="00050E3D">
            <w:pPr>
              <w:snapToGrid w:val="0"/>
              <w:rPr>
                <w:color w:val="000000"/>
                <w:szCs w:val="22"/>
                <w:lang w:val="el-GR"/>
              </w:rPr>
            </w:pPr>
            <w:r w:rsidRPr="00FF7043">
              <w:rPr>
                <w:color w:val="000000"/>
                <w:szCs w:val="22"/>
                <w:lang w:val="el-GR"/>
              </w:rPr>
              <w:t>Ν.Π.Δ.Δ.</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1E2421CD" w14:textId="77777777" w:rsidR="00827E24" w:rsidRPr="00FF7043" w:rsidRDefault="00827E24" w:rsidP="00050E3D">
            <w:pPr>
              <w:snapToGrid w:val="0"/>
              <w:rPr>
                <w:color w:val="000000"/>
                <w:szCs w:val="22"/>
                <w:lang w:val="el-GR"/>
              </w:rPr>
            </w:pPr>
            <w:r w:rsidRPr="00FF7043">
              <w:rPr>
                <w:color w:val="000000"/>
                <w:szCs w:val="22"/>
                <w:lang w:val="el-GR"/>
              </w:rPr>
              <w:t>Νομικό Πρόσωπο Δημοσίου Δικαίου σύμφωνα με το ελληνικό δίκαιο</w:t>
            </w:r>
          </w:p>
        </w:tc>
      </w:tr>
      <w:tr w:rsidR="00827E24" w:rsidRPr="00FF7043" w14:paraId="067CF063"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660650BC" w14:textId="77777777" w:rsidR="00827E24" w:rsidRPr="00FF7043" w:rsidRDefault="00827E24" w:rsidP="00050E3D">
            <w:pPr>
              <w:snapToGrid w:val="0"/>
              <w:rPr>
                <w:szCs w:val="22"/>
                <w:lang w:val="el-GR"/>
              </w:rPr>
            </w:pPr>
            <w:r w:rsidRPr="00FF7043">
              <w:rPr>
                <w:szCs w:val="22"/>
                <w:lang w:val="el-GR"/>
              </w:rPr>
              <w:t>ΟΔΕ</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1B542786" w14:textId="77777777" w:rsidR="00827E24" w:rsidRPr="00FF7043" w:rsidRDefault="00827E24" w:rsidP="00050E3D">
            <w:pPr>
              <w:snapToGrid w:val="0"/>
              <w:rPr>
                <w:szCs w:val="22"/>
                <w:lang w:val="el-GR"/>
              </w:rPr>
            </w:pPr>
            <w:r w:rsidRPr="00FF7043">
              <w:rPr>
                <w:szCs w:val="22"/>
                <w:lang w:val="el-GR"/>
              </w:rPr>
              <w:t>Ομάδα Διοίκησης Έργου/Πράξης</w:t>
            </w:r>
          </w:p>
        </w:tc>
      </w:tr>
      <w:tr w:rsidR="00827E24" w:rsidRPr="00FF7043" w14:paraId="6485A3E1" w14:textId="77777777" w:rsidTr="00062C76">
        <w:trPr>
          <w:cantSplit/>
          <w:trHeight w:val="315"/>
        </w:trPr>
        <w:tc>
          <w:tcPr>
            <w:tcW w:w="1775" w:type="dxa"/>
            <w:tcBorders>
              <w:left w:val="single" w:sz="8" w:space="0" w:color="000000"/>
              <w:bottom w:val="single" w:sz="4" w:space="0" w:color="000000"/>
            </w:tcBorders>
            <w:shd w:val="clear" w:color="auto" w:fill="auto"/>
            <w:vAlign w:val="center"/>
          </w:tcPr>
          <w:p w14:paraId="021EBBFE" w14:textId="77777777" w:rsidR="00827E24" w:rsidRPr="00FF7043" w:rsidRDefault="00827E24" w:rsidP="00050E3D">
            <w:pPr>
              <w:snapToGrid w:val="0"/>
              <w:rPr>
                <w:color w:val="000000"/>
                <w:szCs w:val="22"/>
                <w:lang w:val="el-GR"/>
              </w:rPr>
            </w:pPr>
            <w:r w:rsidRPr="00FF7043">
              <w:rPr>
                <w:color w:val="000000"/>
                <w:szCs w:val="22"/>
                <w:lang w:val="el-GR"/>
              </w:rPr>
              <w:t>ΟΠΣ</w:t>
            </w:r>
          </w:p>
        </w:tc>
        <w:tc>
          <w:tcPr>
            <w:tcW w:w="8106" w:type="dxa"/>
            <w:gridSpan w:val="2"/>
            <w:tcBorders>
              <w:left w:val="single" w:sz="8" w:space="0" w:color="000000"/>
              <w:bottom w:val="single" w:sz="4" w:space="0" w:color="000000"/>
              <w:right w:val="single" w:sz="8" w:space="0" w:color="000000"/>
            </w:tcBorders>
            <w:shd w:val="clear" w:color="auto" w:fill="auto"/>
            <w:vAlign w:val="center"/>
          </w:tcPr>
          <w:p w14:paraId="701EB153" w14:textId="77777777" w:rsidR="00827E24" w:rsidRPr="00FF7043" w:rsidRDefault="00827E24" w:rsidP="00050E3D">
            <w:pPr>
              <w:snapToGrid w:val="0"/>
              <w:rPr>
                <w:color w:val="000000"/>
                <w:szCs w:val="22"/>
                <w:lang w:val="el-GR"/>
              </w:rPr>
            </w:pPr>
            <w:r w:rsidRPr="00FF7043">
              <w:rPr>
                <w:color w:val="000000"/>
                <w:szCs w:val="22"/>
                <w:lang w:val="el-GR"/>
              </w:rPr>
              <w:t>Ολοκληρωμένο Πληροφοριακό Σύστημα</w:t>
            </w:r>
          </w:p>
        </w:tc>
      </w:tr>
      <w:tr w:rsidR="00827E24" w:rsidRPr="00BA1702" w14:paraId="0879A7C9" w14:textId="77777777" w:rsidTr="00062C76">
        <w:tblPrEx>
          <w:tblCellMar>
            <w:left w:w="0" w:type="dxa"/>
            <w:right w:w="0" w:type="dxa"/>
          </w:tblCellMar>
        </w:tblPrEx>
        <w:trPr>
          <w:cantSplit/>
          <w:trHeight w:val="315"/>
        </w:trPr>
        <w:tc>
          <w:tcPr>
            <w:tcW w:w="1775" w:type="dxa"/>
            <w:tcBorders>
              <w:top w:val="single" w:sz="4" w:space="0" w:color="000000"/>
              <w:left w:val="single" w:sz="4" w:space="0" w:color="000000"/>
              <w:bottom w:val="single" w:sz="4" w:space="0" w:color="000000"/>
            </w:tcBorders>
            <w:shd w:val="clear" w:color="auto" w:fill="auto"/>
            <w:vAlign w:val="center"/>
          </w:tcPr>
          <w:p w14:paraId="75ECE0B4" w14:textId="77777777" w:rsidR="00827E24" w:rsidRPr="00FF7043" w:rsidRDefault="00827E24" w:rsidP="00050E3D">
            <w:pPr>
              <w:snapToGrid w:val="0"/>
              <w:rPr>
                <w:color w:val="000000"/>
                <w:szCs w:val="22"/>
                <w:lang w:val="el-GR"/>
              </w:rPr>
            </w:pPr>
            <w:r w:rsidRPr="00FF7043">
              <w:rPr>
                <w:color w:val="000000"/>
                <w:szCs w:val="22"/>
                <w:lang w:val="el-GR"/>
              </w:rPr>
              <w:t>ΟΠΣ-ΚΥ</w:t>
            </w:r>
          </w:p>
        </w:tc>
        <w:tc>
          <w:tcPr>
            <w:tcW w:w="8056" w:type="dxa"/>
            <w:tcBorders>
              <w:top w:val="single" w:sz="4" w:space="0" w:color="000000"/>
              <w:left w:val="single" w:sz="4" w:space="0" w:color="000000"/>
              <w:bottom w:val="single" w:sz="4" w:space="0" w:color="000000"/>
            </w:tcBorders>
            <w:shd w:val="clear" w:color="auto" w:fill="auto"/>
            <w:vAlign w:val="center"/>
          </w:tcPr>
          <w:p w14:paraId="1B753DCC" w14:textId="77777777" w:rsidR="00827E24" w:rsidRPr="00FF7043" w:rsidRDefault="00827E24" w:rsidP="00050E3D">
            <w:pPr>
              <w:snapToGrid w:val="0"/>
              <w:rPr>
                <w:color w:val="000000"/>
                <w:szCs w:val="22"/>
                <w:lang w:val="el-GR"/>
              </w:rPr>
            </w:pPr>
            <w:r w:rsidRPr="00FF7043">
              <w:rPr>
                <w:color w:val="000000"/>
                <w:szCs w:val="22"/>
                <w:lang w:val="el-GR"/>
              </w:rPr>
              <w:t>Ολοκληρωμένο Πληροφοριακό Σύστημα Κεντρικών Υπηρεσιών</w:t>
            </w:r>
          </w:p>
        </w:tc>
        <w:tc>
          <w:tcPr>
            <w:tcW w:w="50" w:type="dxa"/>
            <w:tcBorders>
              <w:left w:val="single" w:sz="4" w:space="0" w:color="000000"/>
            </w:tcBorders>
            <w:shd w:val="clear" w:color="auto" w:fill="auto"/>
          </w:tcPr>
          <w:p w14:paraId="7BD07DDE" w14:textId="77777777" w:rsidR="00827E24" w:rsidRPr="00FF7043" w:rsidRDefault="00827E24" w:rsidP="00050E3D">
            <w:pPr>
              <w:snapToGrid w:val="0"/>
              <w:rPr>
                <w:color w:val="000000"/>
                <w:szCs w:val="22"/>
                <w:lang w:val="el-GR"/>
              </w:rPr>
            </w:pPr>
          </w:p>
        </w:tc>
      </w:tr>
      <w:tr w:rsidR="00827E24" w:rsidRPr="00FF7043" w14:paraId="64756437"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3E26807E" w14:textId="77777777" w:rsidR="00827E24" w:rsidRPr="00FF7043" w:rsidRDefault="00827E24" w:rsidP="00050E3D">
            <w:pPr>
              <w:snapToGrid w:val="0"/>
              <w:rPr>
                <w:color w:val="000000"/>
                <w:szCs w:val="22"/>
                <w:lang w:val="el-GR"/>
              </w:rPr>
            </w:pPr>
            <w:r w:rsidRPr="00FF7043">
              <w:rPr>
                <w:color w:val="000000"/>
                <w:szCs w:val="22"/>
                <w:lang w:val="el-GR"/>
              </w:rPr>
              <w:t>ΠΑΠΣ</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661C3DA2" w14:textId="77777777" w:rsidR="00827E24" w:rsidRPr="00FF7043" w:rsidRDefault="00827E24" w:rsidP="00050E3D">
            <w:pPr>
              <w:snapToGrid w:val="0"/>
              <w:rPr>
                <w:color w:val="000000"/>
                <w:szCs w:val="22"/>
                <w:lang w:val="el-GR"/>
              </w:rPr>
            </w:pPr>
            <w:r w:rsidRPr="00FF7043">
              <w:rPr>
                <w:color w:val="000000"/>
                <w:szCs w:val="22"/>
                <w:lang w:val="el-GR"/>
              </w:rPr>
              <w:t>Πλαίσιο Ασφάλειας Πληροφοριακών Συστημάτων</w:t>
            </w:r>
          </w:p>
        </w:tc>
      </w:tr>
      <w:tr w:rsidR="00827E24" w:rsidRPr="00FF7043" w14:paraId="0673DBD7" w14:textId="77777777" w:rsidTr="00062C76">
        <w:trPr>
          <w:cantSplit/>
          <w:trHeight w:val="315"/>
        </w:trPr>
        <w:tc>
          <w:tcPr>
            <w:tcW w:w="1775" w:type="dxa"/>
            <w:tcBorders>
              <w:left w:val="single" w:sz="8" w:space="0" w:color="000000"/>
              <w:bottom w:val="single" w:sz="8" w:space="0" w:color="000000"/>
            </w:tcBorders>
            <w:shd w:val="clear" w:color="auto" w:fill="auto"/>
            <w:vAlign w:val="center"/>
          </w:tcPr>
          <w:p w14:paraId="06926F32" w14:textId="77777777" w:rsidR="00827E24" w:rsidRPr="00FF7043" w:rsidRDefault="00827E24" w:rsidP="00050E3D">
            <w:pPr>
              <w:snapToGrid w:val="0"/>
              <w:rPr>
                <w:color w:val="000000"/>
                <w:szCs w:val="22"/>
                <w:lang w:val="el-GR"/>
              </w:rPr>
            </w:pPr>
            <w:r w:rsidRPr="00FF7043">
              <w:rPr>
                <w:color w:val="000000"/>
                <w:szCs w:val="22"/>
                <w:lang w:val="el-GR"/>
              </w:rPr>
              <w:t>ΠΣ</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3AC08324" w14:textId="77777777" w:rsidR="00827E24" w:rsidRPr="00FF7043" w:rsidRDefault="00827E24" w:rsidP="00050E3D">
            <w:pPr>
              <w:snapToGrid w:val="0"/>
              <w:rPr>
                <w:color w:val="000000"/>
                <w:szCs w:val="22"/>
                <w:lang w:val="el-GR"/>
              </w:rPr>
            </w:pPr>
            <w:r w:rsidRPr="00FF7043">
              <w:rPr>
                <w:color w:val="000000"/>
                <w:szCs w:val="22"/>
                <w:lang w:val="el-GR"/>
              </w:rPr>
              <w:t>Πληροφοριακό Σύστημα</w:t>
            </w:r>
          </w:p>
        </w:tc>
      </w:tr>
      <w:tr w:rsidR="00827E24" w:rsidRPr="00FF7043" w14:paraId="4ECDC135" w14:textId="77777777" w:rsidTr="00062C76">
        <w:trPr>
          <w:cantSplit/>
          <w:trHeight w:val="330"/>
        </w:trPr>
        <w:tc>
          <w:tcPr>
            <w:tcW w:w="1775" w:type="dxa"/>
            <w:tcBorders>
              <w:left w:val="single" w:sz="8" w:space="0" w:color="000000"/>
              <w:bottom w:val="single" w:sz="8" w:space="0" w:color="000000"/>
            </w:tcBorders>
            <w:shd w:val="clear" w:color="auto" w:fill="auto"/>
            <w:vAlign w:val="center"/>
          </w:tcPr>
          <w:p w14:paraId="25C57FD4" w14:textId="77777777" w:rsidR="00827E24" w:rsidRPr="00FF7043" w:rsidRDefault="00827E24" w:rsidP="00050E3D">
            <w:pPr>
              <w:snapToGrid w:val="0"/>
              <w:rPr>
                <w:color w:val="000000"/>
                <w:szCs w:val="22"/>
                <w:lang w:val="el-GR"/>
              </w:rPr>
            </w:pPr>
            <w:r w:rsidRPr="00FF7043">
              <w:rPr>
                <w:color w:val="000000"/>
                <w:szCs w:val="22"/>
                <w:lang w:val="el-GR"/>
              </w:rPr>
              <w:t>ΣΑΕ</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24C5AEC0" w14:textId="77777777" w:rsidR="00827E24" w:rsidRPr="00FF7043" w:rsidRDefault="00827E24" w:rsidP="00050E3D">
            <w:pPr>
              <w:snapToGrid w:val="0"/>
              <w:rPr>
                <w:color w:val="000000"/>
                <w:szCs w:val="22"/>
                <w:lang w:val="el-GR"/>
              </w:rPr>
            </w:pPr>
            <w:r w:rsidRPr="00FF7043">
              <w:rPr>
                <w:color w:val="000000"/>
                <w:szCs w:val="22"/>
                <w:lang w:val="el-GR"/>
              </w:rPr>
              <w:t>Συλλογική Απόφαση Έργου</w:t>
            </w:r>
          </w:p>
        </w:tc>
      </w:tr>
      <w:tr w:rsidR="00827E24" w:rsidRPr="00FF7043" w14:paraId="4D702865" w14:textId="77777777" w:rsidTr="00062C76">
        <w:trPr>
          <w:cantSplit/>
          <w:trHeight w:val="330"/>
        </w:trPr>
        <w:tc>
          <w:tcPr>
            <w:tcW w:w="1775" w:type="dxa"/>
            <w:tcBorders>
              <w:left w:val="single" w:sz="8" w:space="0" w:color="000000"/>
              <w:bottom w:val="single" w:sz="8" w:space="0" w:color="000000"/>
            </w:tcBorders>
            <w:shd w:val="clear" w:color="auto" w:fill="auto"/>
            <w:vAlign w:val="center"/>
          </w:tcPr>
          <w:p w14:paraId="4679F6B4" w14:textId="77777777" w:rsidR="00827E24" w:rsidRPr="00FF7043" w:rsidRDefault="00827E24" w:rsidP="00050E3D">
            <w:pPr>
              <w:snapToGrid w:val="0"/>
              <w:rPr>
                <w:color w:val="000000"/>
                <w:szCs w:val="22"/>
                <w:lang w:val="el-GR"/>
              </w:rPr>
            </w:pPr>
            <w:r w:rsidRPr="00FF7043">
              <w:rPr>
                <w:color w:val="000000"/>
                <w:szCs w:val="22"/>
                <w:lang w:val="el-GR"/>
              </w:rPr>
              <w:t>ΣΔΑΠ</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4FFA392C" w14:textId="77777777" w:rsidR="00827E24" w:rsidRPr="00FF7043" w:rsidRDefault="00827E24" w:rsidP="00050E3D">
            <w:pPr>
              <w:snapToGrid w:val="0"/>
              <w:rPr>
                <w:color w:val="000000"/>
                <w:szCs w:val="22"/>
                <w:lang w:val="el-GR"/>
              </w:rPr>
            </w:pPr>
            <w:r w:rsidRPr="00FF7043">
              <w:rPr>
                <w:color w:val="000000"/>
                <w:szCs w:val="22"/>
                <w:lang w:val="el-GR"/>
              </w:rPr>
              <w:t>Σύστημα Διαχείρισης Ασφάλειας Πληροφοριών</w:t>
            </w:r>
          </w:p>
        </w:tc>
      </w:tr>
      <w:tr w:rsidR="00827E24" w:rsidRPr="00FF7043" w14:paraId="20DE69FB" w14:textId="77777777" w:rsidTr="00062C76">
        <w:trPr>
          <w:cantSplit/>
          <w:trHeight w:val="330"/>
        </w:trPr>
        <w:tc>
          <w:tcPr>
            <w:tcW w:w="1775" w:type="dxa"/>
            <w:tcBorders>
              <w:left w:val="single" w:sz="8" w:space="0" w:color="000000"/>
              <w:bottom w:val="single" w:sz="8" w:space="0" w:color="000000"/>
            </w:tcBorders>
            <w:shd w:val="clear" w:color="auto" w:fill="auto"/>
            <w:vAlign w:val="center"/>
          </w:tcPr>
          <w:p w14:paraId="62CA9B9B" w14:textId="77777777" w:rsidR="00827E24" w:rsidRPr="00FF7043" w:rsidRDefault="00827E24" w:rsidP="00050E3D">
            <w:pPr>
              <w:snapToGrid w:val="0"/>
              <w:rPr>
                <w:color w:val="000000"/>
                <w:szCs w:val="22"/>
                <w:lang w:val="el-GR"/>
              </w:rPr>
            </w:pPr>
            <w:r w:rsidRPr="00FF7043">
              <w:rPr>
                <w:color w:val="000000"/>
                <w:szCs w:val="22"/>
                <w:lang w:val="el-GR"/>
              </w:rPr>
              <w:t>ΤΠΕ</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11C07F40" w14:textId="77777777" w:rsidR="00827E24" w:rsidRPr="00FF7043" w:rsidRDefault="00827E24" w:rsidP="00050E3D">
            <w:pPr>
              <w:snapToGrid w:val="0"/>
              <w:rPr>
                <w:color w:val="000000"/>
                <w:szCs w:val="22"/>
                <w:lang w:val="el-GR"/>
              </w:rPr>
            </w:pPr>
            <w:r w:rsidRPr="00FF7043">
              <w:rPr>
                <w:color w:val="000000"/>
                <w:szCs w:val="22"/>
                <w:lang w:val="el-GR"/>
              </w:rPr>
              <w:t>Τεχνολογίες Πληροφορικής και Επικοινωνιών</w:t>
            </w:r>
          </w:p>
        </w:tc>
      </w:tr>
      <w:tr w:rsidR="00827E24" w:rsidRPr="00FF7043" w14:paraId="43A50618" w14:textId="77777777" w:rsidTr="00062C76">
        <w:trPr>
          <w:cantSplit/>
          <w:trHeight w:val="330"/>
        </w:trPr>
        <w:tc>
          <w:tcPr>
            <w:tcW w:w="1775" w:type="dxa"/>
            <w:tcBorders>
              <w:left w:val="single" w:sz="8" w:space="0" w:color="000000"/>
              <w:bottom w:val="single" w:sz="8" w:space="0" w:color="000000"/>
            </w:tcBorders>
            <w:shd w:val="clear" w:color="auto" w:fill="auto"/>
            <w:vAlign w:val="center"/>
          </w:tcPr>
          <w:p w14:paraId="0F9490B6" w14:textId="77777777" w:rsidR="00827E24" w:rsidRPr="00FF7043" w:rsidRDefault="00827E24" w:rsidP="00050E3D">
            <w:pPr>
              <w:snapToGrid w:val="0"/>
              <w:rPr>
                <w:color w:val="000000"/>
                <w:szCs w:val="22"/>
                <w:lang w:val="el-GR"/>
              </w:rPr>
            </w:pPr>
            <w:r w:rsidRPr="00FF7043">
              <w:rPr>
                <w:color w:val="000000"/>
                <w:szCs w:val="22"/>
                <w:lang w:val="el-GR"/>
              </w:rPr>
              <w:t>Υπ. Οικ.</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51805761" w14:textId="77777777" w:rsidR="00827E24" w:rsidRPr="00FF7043" w:rsidRDefault="00827E24" w:rsidP="00050E3D">
            <w:pPr>
              <w:snapToGrid w:val="0"/>
              <w:rPr>
                <w:color w:val="000000"/>
                <w:szCs w:val="22"/>
                <w:lang w:val="el-GR"/>
              </w:rPr>
            </w:pPr>
            <w:r w:rsidRPr="00FF7043">
              <w:rPr>
                <w:color w:val="000000"/>
                <w:szCs w:val="22"/>
                <w:lang w:val="el-GR"/>
              </w:rPr>
              <w:t>Υπουργείο Οικονομικών</w:t>
            </w:r>
          </w:p>
        </w:tc>
      </w:tr>
      <w:tr w:rsidR="00827E24" w:rsidRPr="00FF7043" w14:paraId="4A4757B0" w14:textId="77777777" w:rsidTr="00062C76">
        <w:trPr>
          <w:cantSplit/>
          <w:trHeight w:val="330"/>
        </w:trPr>
        <w:tc>
          <w:tcPr>
            <w:tcW w:w="1775" w:type="dxa"/>
            <w:tcBorders>
              <w:left w:val="single" w:sz="8" w:space="0" w:color="000000"/>
              <w:bottom w:val="single" w:sz="8" w:space="0" w:color="000000"/>
            </w:tcBorders>
            <w:shd w:val="clear" w:color="auto" w:fill="auto"/>
            <w:vAlign w:val="center"/>
          </w:tcPr>
          <w:p w14:paraId="2CE7A91A" w14:textId="77777777" w:rsidR="00827E24" w:rsidRPr="00FF7043" w:rsidRDefault="00827E24" w:rsidP="00050E3D">
            <w:pPr>
              <w:snapToGrid w:val="0"/>
              <w:rPr>
                <w:color w:val="000000"/>
                <w:szCs w:val="22"/>
                <w:lang w:val="el-GR"/>
              </w:rPr>
            </w:pPr>
            <w:r w:rsidRPr="00FF7043">
              <w:rPr>
                <w:color w:val="000000"/>
                <w:szCs w:val="22"/>
                <w:lang w:val="el-GR"/>
              </w:rPr>
              <w:t>Υπ. Ψ.Δ.</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4E4F10E1" w14:textId="77777777" w:rsidR="00827E24" w:rsidRPr="00FF7043" w:rsidRDefault="00827E24" w:rsidP="00050E3D">
            <w:pPr>
              <w:snapToGrid w:val="0"/>
              <w:rPr>
                <w:color w:val="000000"/>
                <w:szCs w:val="22"/>
                <w:lang w:val="el-GR"/>
              </w:rPr>
            </w:pPr>
            <w:r w:rsidRPr="00FF7043">
              <w:rPr>
                <w:color w:val="000000"/>
                <w:szCs w:val="22"/>
                <w:lang w:val="el-GR"/>
              </w:rPr>
              <w:t>Υπουργείο Ψηφιακής Διακυβέρνησης</w:t>
            </w:r>
          </w:p>
        </w:tc>
      </w:tr>
      <w:tr w:rsidR="00827E24" w:rsidRPr="00FF7043" w14:paraId="377068BA" w14:textId="77777777" w:rsidTr="00062C76">
        <w:trPr>
          <w:cantSplit/>
          <w:trHeight w:val="330"/>
        </w:trPr>
        <w:tc>
          <w:tcPr>
            <w:tcW w:w="1775" w:type="dxa"/>
            <w:tcBorders>
              <w:left w:val="single" w:sz="8" w:space="0" w:color="000000"/>
              <w:bottom w:val="single" w:sz="8" w:space="0" w:color="000000"/>
            </w:tcBorders>
            <w:shd w:val="clear" w:color="auto" w:fill="auto"/>
            <w:vAlign w:val="center"/>
          </w:tcPr>
          <w:p w14:paraId="2DFBCD83" w14:textId="77777777" w:rsidR="00827E24" w:rsidRPr="00FF7043" w:rsidRDefault="00827E24" w:rsidP="00050E3D">
            <w:pPr>
              <w:snapToGrid w:val="0"/>
              <w:rPr>
                <w:color w:val="000000"/>
                <w:szCs w:val="22"/>
                <w:lang w:val="el-GR"/>
              </w:rPr>
            </w:pPr>
            <w:r w:rsidRPr="00FF7043">
              <w:rPr>
                <w:color w:val="000000"/>
                <w:szCs w:val="22"/>
                <w:lang w:val="el-GR"/>
              </w:rPr>
              <w:t>ΦΠ</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3007D483" w14:textId="77777777" w:rsidR="00827E24" w:rsidRPr="00FF7043" w:rsidRDefault="00827E24" w:rsidP="00050E3D">
            <w:pPr>
              <w:snapToGrid w:val="0"/>
              <w:rPr>
                <w:color w:val="000000"/>
                <w:szCs w:val="22"/>
                <w:lang w:val="el-GR"/>
              </w:rPr>
            </w:pPr>
            <w:r w:rsidRPr="00FF7043">
              <w:rPr>
                <w:color w:val="000000"/>
                <w:szCs w:val="22"/>
                <w:lang w:val="el-GR"/>
              </w:rPr>
              <w:t>Φυσικά Πρόσωπα</w:t>
            </w:r>
          </w:p>
        </w:tc>
      </w:tr>
      <w:tr w:rsidR="00827E24" w:rsidRPr="00FF7043" w14:paraId="1744BB77" w14:textId="77777777" w:rsidTr="00062C76">
        <w:trPr>
          <w:cantSplit/>
          <w:trHeight w:val="330"/>
        </w:trPr>
        <w:tc>
          <w:tcPr>
            <w:tcW w:w="1775" w:type="dxa"/>
            <w:tcBorders>
              <w:left w:val="single" w:sz="8" w:space="0" w:color="000000"/>
              <w:bottom w:val="single" w:sz="8" w:space="0" w:color="000000"/>
            </w:tcBorders>
            <w:shd w:val="clear" w:color="auto" w:fill="auto"/>
            <w:vAlign w:val="center"/>
          </w:tcPr>
          <w:p w14:paraId="6E6E77D1" w14:textId="77777777" w:rsidR="00827E24" w:rsidRPr="00FF7043" w:rsidRDefault="00827E24" w:rsidP="00050E3D">
            <w:pPr>
              <w:snapToGrid w:val="0"/>
              <w:rPr>
                <w:color w:val="000000"/>
                <w:szCs w:val="22"/>
                <w:lang w:val="el-GR"/>
              </w:rPr>
            </w:pPr>
            <w:r w:rsidRPr="00FF7043">
              <w:rPr>
                <w:color w:val="000000"/>
                <w:szCs w:val="22"/>
                <w:lang w:val="el-GR"/>
              </w:rPr>
              <w:t>ΦΠΑ</w:t>
            </w:r>
          </w:p>
        </w:tc>
        <w:tc>
          <w:tcPr>
            <w:tcW w:w="8106" w:type="dxa"/>
            <w:gridSpan w:val="2"/>
            <w:tcBorders>
              <w:left w:val="single" w:sz="8" w:space="0" w:color="000000"/>
              <w:bottom w:val="single" w:sz="8" w:space="0" w:color="000000"/>
              <w:right w:val="single" w:sz="8" w:space="0" w:color="000000"/>
            </w:tcBorders>
            <w:shd w:val="clear" w:color="auto" w:fill="auto"/>
            <w:vAlign w:val="center"/>
          </w:tcPr>
          <w:p w14:paraId="1EF77B5F" w14:textId="77777777" w:rsidR="00827E24" w:rsidRPr="00FF7043" w:rsidRDefault="00827E24" w:rsidP="00050E3D">
            <w:pPr>
              <w:snapToGrid w:val="0"/>
              <w:rPr>
                <w:color w:val="000000"/>
                <w:szCs w:val="22"/>
                <w:lang w:val="el-GR"/>
              </w:rPr>
            </w:pPr>
            <w:r w:rsidRPr="00FF7043">
              <w:rPr>
                <w:color w:val="000000"/>
                <w:szCs w:val="22"/>
                <w:lang w:val="el-GR"/>
              </w:rPr>
              <w:t>Φόρος Προστιθέμενης Αξίας</w:t>
            </w:r>
          </w:p>
        </w:tc>
      </w:tr>
    </w:tbl>
    <w:p w14:paraId="42D87070" w14:textId="77777777" w:rsidR="00827E24" w:rsidRPr="00FF7043" w:rsidRDefault="00827E24" w:rsidP="00827E24">
      <w:pPr>
        <w:ind w:firstLine="720"/>
        <w:rPr>
          <w:lang w:val="el-GR"/>
        </w:rPr>
      </w:pPr>
    </w:p>
    <w:p w14:paraId="045E58F9" w14:textId="77777777" w:rsidR="00827E24" w:rsidRPr="00FF7043" w:rsidRDefault="00827E24" w:rsidP="004A530C">
      <w:pPr>
        <w:pStyle w:val="normalwithoutspacing"/>
        <w:rPr>
          <w:sz w:val="20"/>
        </w:rPr>
      </w:pPr>
    </w:p>
    <w:p w14:paraId="32880B98" w14:textId="77777777" w:rsidR="00050E3D" w:rsidRPr="00FF7043" w:rsidRDefault="00050E3D">
      <w:pPr>
        <w:suppressAutoHyphens w:val="0"/>
        <w:spacing w:after="0"/>
        <w:jc w:val="left"/>
        <w:rPr>
          <w:rFonts w:asciiTheme="majorHAnsi" w:eastAsiaTheme="majorEastAsia" w:hAnsiTheme="majorHAnsi" w:cstheme="majorBidi"/>
          <w:spacing w:val="-10"/>
          <w:kern w:val="28"/>
          <w:sz w:val="56"/>
          <w:szCs w:val="56"/>
          <w:lang w:val="el-GR"/>
        </w:rPr>
      </w:pPr>
      <w:r w:rsidRPr="00FF7043">
        <w:rPr>
          <w:lang w:val="el-GR"/>
        </w:rPr>
        <w:br w:type="page"/>
      </w:r>
    </w:p>
    <w:p w14:paraId="28319678" w14:textId="77777777" w:rsidR="00D41FD6" w:rsidRPr="00FF7043" w:rsidRDefault="00D41FD6" w:rsidP="00050E3D">
      <w:pPr>
        <w:pStyle w:val="aff6"/>
        <w:rPr>
          <w:b/>
          <w:smallCaps/>
          <w:color w:val="2F5496" w:themeColor="accent5" w:themeShade="BF"/>
          <w:sz w:val="48"/>
          <w:lang w:val="el-GR"/>
        </w:rPr>
      </w:pPr>
      <w:r w:rsidRPr="00FF7043">
        <w:rPr>
          <w:b/>
          <w:smallCaps/>
          <w:color w:val="2F5496" w:themeColor="accent5" w:themeShade="BF"/>
          <w:sz w:val="48"/>
          <w:lang w:val="el-GR"/>
        </w:rPr>
        <w:lastRenderedPageBreak/>
        <w:t>Περιεχόμενα</w:t>
      </w:r>
    </w:p>
    <w:p w14:paraId="116641AE" w14:textId="77777777" w:rsidR="007C35E6" w:rsidRDefault="00637254">
      <w:pPr>
        <w:pStyle w:val="1a"/>
        <w:tabs>
          <w:tab w:val="right" w:leader="dot" w:pos="9628"/>
        </w:tabs>
        <w:rPr>
          <w:rFonts w:asciiTheme="minorHAnsi" w:eastAsiaTheme="minorEastAsia" w:hAnsiTheme="minorHAnsi" w:cstheme="minorBidi"/>
          <w:b w:val="0"/>
          <w:bCs w:val="0"/>
          <w:caps w:val="0"/>
          <w:noProof/>
          <w:sz w:val="22"/>
          <w:szCs w:val="22"/>
          <w:lang w:val="en-US" w:eastAsia="en-US"/>
        </w:rPr>
      </w:pPr>
      <w:r w:rsidRPr="00FF7043">
        <w:rPr>
          <w:lang w:val="el-GR"/>
        </w:rPr>
        <w:fldChar w:fldCharType="begin"/>
      </w:r>
      <w:r w:rsidR="00D41FD6" w:rsidRPr="00FF7043">
        <w:rPr>
          <w:lang w:val="el-GR"/>
        </w:rPr>
        <w:instrText xml:space="preserve"> TOC \o "1-4" \h</w:instrText>
      </w:r>
      <w:r w:rsidRPr="00FF7043">
        <w:rPr>
          <w:lang w:val="el-GR"/>
        </w:rPr>
        <w:fldChar w:fldCharType="separate"/>
      </w:r>
      <w:hyperlink w:anchor="_Toc41911143" w:history="1">
        <w:r w:rsidR="007C35E6" w:rsidRPr="00F52C50">
          <w:rPr>
            <w:rStyle w:val="-"/>
            <w:noProof/>
            <w:lang w:val="el-GR"/>
          </w:rPr>
          <w:t>ΓΕΝΙΚΕΣ ΠΛΗΡΟΦΟΡΙΕΣ</w:t>
        </w:r>
        <w:r w:rsidR="007C35E6">
          <w:rPr>
            <w:noProof/>
          </w:rPr>
          <w:tab/>
        </w:r>
        <w:r>
          <w:rPr>
            <w:noProof/>
          </w:rPr>
          <w:fldChar w:fldCharType="begin"/>
        </w:r>
        <w:r w:rsidR="007C35E6">
          <w:rPr>
            <w:noProof/>
          </w:rPr>
          <w:instrText xml:space="preserve"> PAGEREF _Toc41911143 \h </w:instrText>
        </w:r>
        <w:r>
          <w:rPr>
            <w:noProof/>
          </w:rPr>
        </w:r>
        <w:r>
          <w:rPr>
            <w:noProof/>
          </w:rPr>
          <w:fldChar w:fldCharType="separate"/>
        </w:r>
        <w:r w:rsidR="006754FA">
          <w:rPr>
            <w:noProof/>
          </w:rPr>
          <w:t>7</w:t>
        </w:r>
        <w:r>
          <w:rPr>
            <w:noProof/>
          </w:rPr>
          <w:fldChar w:fldCharType="end"/>
        </w:r>
      </w:hyperlink>
    </w:p>
    <w:p w14:paraId="1AF259A6" w14:textId="77777777" w:rsidR="007C35E6" w:rsidRDefault="00464512">
      <w:pPr>
        <w:pStyle w:val="25"/>
        <w:tabs>
          <w:tab w:val="right" w:leader="dot" w:pos="9628"/>
        </w:tabs>
        <w:rPr>
          <w:rFonts w:asciiTheme="minorHAnsi" w:eastAsiaTheme="minorEastAsia" w:hAnsiTheme="minorHAnsi" w:cstheme="minorBidi"/>
          <w:smallCaps w:val="0"/>
          <w:noProof/>
          <w:sz w:val="22"/>
          <w:szCs w:val="22"/>
          <w:lang w:val="en-US" w:eastAsia="en-US"/>
        </w:rPr>
      </w:pPr>
      <w:hyperlink w:anchor="_Toc41911144" w:history="1">
        <w:r w:rsidR="007C35E6" w:rsidRPr="00F52C50">
          <w:rPr>
            <w:rStyle w:val="-"/>
            <w:noProof/>
            <w:lang w:val="el-GR"/>
          </w:rPr>
          <w:t>Συνοπτικά στοιχεία Έργου</w:t>
        </w:r>
        <w:r w:rsidR="007C35E6">
          <w:rPr>
            <w:noProof/>
          </w:rPr>
          <w:tab/>
        </w:r>
        <w:r w:rsidR="00637254">
          <w:rPr>
            <w:noProof/>
          </w:rPr>
          <w:fldChar w:fldCharType="begin"/>
        </w:r>
        <w:r w:rsidR="007C35E6">
          <w:rPr>
            <w:noProof/>
          </w:rPr>
          <w:instrText xml:space="preserve"> PAGEREF _Toc41911144 \h </w:instrText>
        </w:r>
        <w:r w:rsidR="00637254">
          <w:rPr>
            <w:noProof/>
          </w:rPr>
        </w:r>
        <w:r w:rsidR="00637254">
          <w:rPr>
            <w:noProof/>
          </w:rPr>
          <w:fldChar w:fldCharType="separate"/>
        </w:r>
        <w:r w:rsidR="006754FA">
          <w:rPr>
            <w:noProof/>
          </w:rPr>
          <w:t>7</w:t>
        </w:r>
        <w:r w:rsidR="00637254">
          <w:rPr>
            <w:noProof/>
          </w:rPr>
          <w:fldChar w:fldCharType="end"/>
        </w:r>
      </w:hyperlink>
    </w:p>
    <w:p w14:paraId="5E65F9F0" w14:textId="77777777" w:rsidR="007C35E6" w:rsidRDefault="00464512">
      <w:pPr>
        <w:pStyle w:val="25"/>
        <w:tabs>
          <w:tab w:val="right" w:leader="dot" w:pos="9628"/>
        </w:tabs>
        <w:rPr>
          <w:rFonts w:asciiTheme="minorHAnsi" w:eastAsiaTheme="minorEastAsia" w:hAnsiTheme="minorHAnsi" w:cstheme="minorBidi"/>
          <w:smallCaps w:val="0"/>
          <w:noProof/>
          <w:sz w:val="22"/>
          <w:szCs w:val="22"/>
          <w:lang w:val="en-US" w:eastAsia="en-US"/>
        </w:rPr>
      </w:pPr>
      <w:hyperlink w:anchor="_Toc41911145" w:history="1">
        <w:r w:rsidR="007C35E6" w:rsidRPr="00F52C50">
          <w:rPr>
            <w:rStyle w:val="-"/>
            <w:noProof/>
            <w:lang w:val="el-GR"/>
          </w:rPr>
          <w:t>Συντομογραφίες</w:t>
        </w:r>
        <w:r w:rsidR="007C35E6">
          <w:rPr>
            <w:noProof/>
          </w:rPr>
          <w:tab/>
        </w:r>
        <w:r w:rsidR="00637254">
          <w:rPr>
            <w:noProof/>
          </w:rPr>
          <w:fldChar w:fldCharType="begin"/>
        </w:r>
        <w:r w:rsidR="007C35E6">
          <w:rPr>
            <w:noProof/>
          </w:rPr>
          <w:instrText xml:space="preserve"> PAGEREF _Toc41911145 \h </w:instrText>
        </w:r>
        <w:r w:rsidR="00637254">
          <w:rPr>
            <w:noProof/>
          </w:rPr>
        </w:r>
        <w:r w:rsidR="00637254">
          <w:rPr>
            <w:noProof/>
          </w:rPr>
          <w:fldChar w:fldCharType="separate"/>
        </w:r>
        <w:r w:rsidR="006754FA">
          <w:rPr>
            <w:noProof/>
          </w:rPr>
          <w:t>10</w:t>
        </w:r>
        <w:r w:rsidR="00637254">
          <w:rPr>
            <w:noProof/>
          </w:rPr>
          <w:fldChar w:fldCharType="end"/>
        </w:r>
      </w:hyperlink>
    </w:p>
    <w:p w14:paraId="093254B7" w14:textId="77777777" w:rsidR="007C35E6" w:rsidRDefault="00464512">
      <w:pPr>
        <w:pStyle w:val="1a"/>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41911146" w:history="1">
        <w:r w:rsidR="007C35E6" w:rsidRPr="00F52C50">
          <w:rPr>
            <w:rStyle w:val="-"/>
            <w:noProof/>
            <w:lang w:val="el-GR"/>
          </w:rPr>
          <w:t>1.</w:t>
        </w:r>
        <w:r w:rsidR="007C35E6">
          <w:rPr>
            <w:rFonts w:asciiTheme="minorHAnsi" w:eastAsiaTheme="minorEastAsia" w:hAnsiTheme="minorHAnsi" w:cstheme="minorBidi"/>
            <w:b w:val="0"/>
            <w:bCs w:val="0"/>
            <w:caps w:val="0"/>
            <w:noProof/>
            <w:sz w:val="22"/>
            <w:szCs w:val="22"/>
            <w:lang w:val="en-US" w:eastAsia="en-US"/>
          </w:rPr>
          <w:tab/>
        </w:r>
        <w:r w:rsidR="007C35E6" w:rsidRPr="00F52C50">
          <w:rPr>
            <w:rStyle w:val="-"/>
            <w:noProof/>
            <w:lang w:val="el-GR"/>
          </w:rPr>
          <w:t>ΑΝΑΘΕΤΟΥΣΑ ΑΡΧΗ ΚΑΙ ΑΝΤΙΚΕΙΜΕΝΟ ΣΥΜΒΑΣΗΣ</w:t>
        </w:r>
        <w:r w:rsidR="007C35E6">
          <w:rPr>
            <w:noProof/>
          </w:rPr>
          <w:tab/>
        </w:r>
        <w:r w:rsidR="00637254">
          <w:rPr>
            <w:noProof/>
          </w:rPr>
          <w:fldChar w:fldCharType="begin"/>
        </w:r>
        <w:r w:rsidR="007C35E6">
          <w:rPr>
            <w:noProof/>
          </w:rPr>
          <w:instrText xml:space="preserve"> PAGEREF _Toc41911146 \h </w:instrText>
        </w:r>
        <w:r w:rsidR="00637254">
          <w:rPr>
            <w:noProof/>
          </w:rPr>
        </w:r>
        <w:r w:rsidR="00637254">
          <w:rPr>
            <w:noProof/>
          </w:rPr>
          <w:fldChar w:fldCharType="separate"/>
        </w:r>
        <w:r w:rsidR="006754FA">
          <w:rPr>
            <w:noProof/>
          </w:rPr>
          <w:t>15</w:t>
        </w:r>
        <w:r w:rsidR="00637254">
          <w:rPr>
            <w:noProof/>
          </w:rPr>
          <w:fldChar w:fldCharType="end"/>
        </w:r>
      </w:hyperlink>
    </w:p>
    <w:p w14:paraId="6AE8B2DD"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47" w:history="1">
        <w:r w:rsidR="007C35E6" w:rsidRPr="00F52C50">
          <w:rPr>
            <w:rStyle w:val="-"/>
            <w:noProof/>
            <w:lang w:val="el-GR"/>
          </w:rPr>
          <w:t>1.1</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Στοιχεία Αναθέτουσας Αρχής</w:t>
        </w:r>
        <w:r w:rsidR="007C35E6">
          <w:rPr>
            <w:noProof/>
          </w:rPr>
          <w:tab/>
        </w:r>
        <w:r w:rsidR="00637254">
          <w:rPr>
            <w:noProof/>
          </w:rPr>
          <w:fldChar w:fldCharType="begin"/>
        </w:r>
        <w:r w:rsidR="007C35E6">
          <w:rPr>
            <w:noProof/>
          </w:rPr>
          <w:instrText xml:space="preserve"> PAGEREF _Toc41911147 \h </w:instrText>
        </w:r>
        <w:r w:rsidR="00637254">
          <w:rPr>
            <w:noProof/>
          </w:rPr>
        </w:r>
        <w:r w:rsidR="00637254">
          <w:rPr>
            <w:noProof/>
          </w:rPr>
          <w:fldChar w:fldCharType="separate"/>
        </w:r>
        <w:r w:rsidR="006754FA">
          <w:rPr>
            <w:noProof/>
          </w:rPr>
          <w:t>15</w:t>
        </w:r>
        <w:r w:rsidR="00637254">
          <w:rPr>
            <w:noProof/>
          </w:rPr>
          <w:fldChar w:fldCharType="end"/>
        </w:r>
      </w:hyperlink>
    </w:p>
    <w:p w14:paraId="7C22C5F0"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48" w:history="1">
        <w:r w:rsidR="007C35E6" w:rsidRPr="00F52C50">
          <w:rPr>
            <w:rStyle w:val="-"/>
            <w:noProof/>
            <w:lang w:val="el-GR"/>
          </w:rPr>
          <w:t>1.2</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Στοιχεία Διαδικασίας-Χρηματοδότηση</w:t>
        </w:r>
        <w:r w:rsidR="007C35E6">
          <w:rPr>
            <w:noProof/>
          </w:rPr>
          <w:tab/>
        </w:r>
        <w:r w:rsidR="00637254">
          <w:rPr>
            <w:noProof/>
          </w:rPr>
          <w:fldChar w:fldCharType="begin"/>
        </w:r>
        <w:r w:rsidR="007C35E6">
          <w:rPr>
            <w:noProof/>
          </w:rPr>
          <w:instrText xml:space="preserve"> PAGEREF _Toc41911148 \h </w:instrText>
        </w:r>
        <w:r w:rsidR="00637254">
          <w:rPr>
            <w:noProof/>
          </w:rPr>
        </w:r>
        <w:r w:rsidR="00637254">
          <w:rPr>
            <w:noProof/>
          </w:rPr>
          <w:fldChar w:fldCharType="separate"/>
        </w:r>
        <w:r w:rsidR="006754FA">
          <w:rPr>
            <w:noProof/>
          </w:rPr>
          <w:t>16</w:t>
        </w:r>
        <w:r w:rsidR="00637254">
          <w:rPr>
            <w:noProof/>
          </w:rPr>
          <w:fldChar w:fldCharType="end"/>
        </w:r>
      </w:hyperlink>
    </w:p>
    <w:p w14:paraId="5D10798D"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49" w:history="1">
        <w:r w:rsidR="007C35E6" w:rsidRPr="00F52C50">
          <w:rPr>
            <w:rStyle w:val="-"/>
            <w:noProof/>
            <w:lang w:val="el-GR"/>
          </w:rPr>
          <w:t>1.3</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Συνοπτική Περιγραφή φυσικού και οικονομικού αντικειμένου της σύμβασης</w:t>
        </w:r>
        <w:r w:rsidR="007C35E6">
          <w:rPr>
            <w:noProof/>
          </w:rPr>
          <w:tab/>
        </w:r>
        <w:r w:rsidR="00637254">
          <w:rPr>
            <w:noProof/>
          </w:rPr>
          <w:fldChar w:fldCharType="begin"/>
        </w:r>
        <w:r w:rsidR="007C35E6">
          <w:rPr>
            <w:noProof/>
          </w:rPr>
          <w:instrText xml:space="preserve"> PAGEREF _Toc41911149 \h </w:instrText>
        </w:r>
        <w:r w:rsidR="00637254">
          <w:rPr>
            <w:noProof/>
          </w:rPr>
        </w:r>
        <w:r w:rsidR="00637254">
          <w:rPr>
            <w:noProof/>
          </w:rPr>
          <w:fldChar w:fldCharType="separate"/>
        </w:r>
        <w:r w:rsidR="006754FA">
          <w:rPr>
            <w:noProof/>
          </w:rPr>
          <w:t>16</w:t>
        </w:r>
        <w:r w:rsidR="00637254">
          <w:rPr>
            <w:noProof/>
          </w:rPr>
          <w:fldChar w:fldCharType="end"/>
        </w:r>
      </w:hyperlink>
    </w:p>
    <w:p w14:paraId="5C140FAE"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50" w:history="1">
        <w:r w:rsidR="007C35E6" w:rsidRPr="00F52C50">
          <w:rPr>
            <w:rStyle w:val="-"/>
            <w:noProof/>
            <w:lang w:val="el-GR"/>
          </w:rPr>
          <w:t>1.4</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Θεσμικό πλαίσιο</w:t>
        </w:r>
        <w:r w:rsidR="007C35E6">
          <w:rPr>
            <w:noProof/>
          </w:rPr>
          <w:tab/>
        </w:r>
        <w:r w:rsidR="00637254">
          <w:rPr>
            <w:noProof/>
          </w:rPr>
          <w:fldChar w:fldCharType="begin"/>
        </w:r>
        <w:r w:rsidR="007C35E6">
          <w:rPr>
            <w:noProof/>
          </w:rPr>
          <w:instrText xml:space="preserve"> PAGEREF _Toc41911150 \h </w:instrText>
        </w:r>
        <w:r w:rsidR="00637254">
          <w:rPr>
            <w:noProof/>
          </w:rPr>
        </w:r>
        <w:r w:rsidR="00637254">
          <w:rPr>
            <w:noProof/>
          </w:rPr>
          <w:fldChar w:fldCharType="separate"/>
        </w:r>
        <w:r w:rsidR="006754FA">
          <w:rPr>
            <w:noProof/>
          </w:rPr>
          <w:t>17</w:t>
        </w:r>
        <w:r w:rsidR="00637254">
          <w:rPr>
            <w:noProof/>
          </w:rPr>
          <w:fldChar w:fldCharType="end"/>
        </w:r>
      </w:hyperlink>
    </w:p>
    <w:p w14:paraId="08AA70EA"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51" w:history="1">
        <w:r w:rsidR="007C35E6" w:rsidRPr="00F52C50">
          <w:rPr>
            <w:rStyle w:val="-"/>
            <w:noProof/>
            <w:lang w:val="el-GR"/>
          </w:rPr>
          <w:t>1.5</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Προθεσμία παραλαβής προσφορών και διενέργεια διαγωνισμού</w:t>
        </w:r>
        <w:r w:rsidR="007C35E6">
          <w:rPr>
            <w:noProof/>
          </w:rPr>
          <w:tab/>
        </w:r>
        <w:r w:rsidR="00637254">
          <w:rPr>
            <w:noProof/>
          </w:rPr>
          <w:fldChar w:fldCharType="begin"/>
        </w:r>
        <w:r w:rsidR="007C35E6">
          <w:rPr>
            <w:noProof/>
          </w:rPr>
          <w:instrText xml:space="preserve"> PAGEREF _Toc41911151 \h </w:instrText>
        </w:r>
        <w:r w:rsidR="00637254">
          <w:rPr>
            <w:noProof/>
          </w:rPr>
        </w:r>
        <w:r w:rsidR="00637254">
          <w:rPr>
            <w:noProof/>
          </w:rPr>
          <w:fldChar w:fldCharType="separate"/>
        </w:r>
        <w:r w:rsidR="006754FA">
          <w:rPr>
            <w:noProof/>
          </w:rPr>
          <w:t>17</w:t>
        </w:r>
        <w:r w:rsidR="00637254">
          <w:rPr>
            <w:noProof/>
          </w:rPr>
          <w:fldChar w:fldCharType="end"/>
        </w:r>
      </w:hyperlink>
    </w:p>
    <w:p w14:paraId="0DBA674D"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52" w:history="1">
        <w:r w:rsidR="007C35E6" w:rsidRPr="00F52C50">
          <w:rPr>
            <w:rStyle w:val="-"/>
            <w:noProof/>
            <w:lang w:val="el-GR"/>
          </w:rPr>
          <w:t>1.6</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Δημοσιότητα</w:t>
        </w:r>
        <w:r w:rsidR="007C35E6">
          <w:rPr>
            <w:noProof/>
          </w:rPr>
          <w:tab/>
        </w:r>
        <w:r w:rsidR="00637254">
          <w:rPr>
            <w:noProof/>
          </w:rPr>
          <w:fldChar w:fldCharType="begin"/>
        </w:r>
        <w:r w:rsidR="007C35E6">
          <w:rPr>
            <w:noProof/>
          </w:rPr>
          <w:instrText xml:space="preserve"> PAGEREF _Toc41911152 \h </w:instrText>
        </w:r>
        <w:r w:rsidR="00637254">
          <w:rPr>
            <w:noProof/>
          </w:rPr>
        </w:r>
        <w:r w:rsidR="00637254">
          <w:rPr>
            <w:noProof/>
          </w:rPr>
          <w:fldChar w:fldCharType="separate"/>
        </w:r>
        <w:r w:rsidR="006754FA">
          <w:rPr>
            <w:noProof/>
          </w:rPr>
          <w:t>18</w:t>
        </w:r>
        <w:r w:rsidR="00637254">
          <w:rPr>
            <w:noProof/>
          </w:rPr>
          <w:fldChar w:fldCharType="end"/>
        </w:r>
      </w:hyperlink>
    </w:p>
    <w:p w14:paraId="4319A17B"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53" w:history="1">
        <w:r w:rsidR="007C35E6" w:rsidRPr="00F52C50">
          <w:rPr>
            <w:rStyle w:val="-"/>
            <w:noProof/>
            <w:lang w:val="el-GR"/>
          </w:rPr>
          <w:t>1.7</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Αρχές εφαρμοζόμενες στη διαδικασία σύναψης</w:t>
        </w:r>
        <w:r w:rsidR="007C35E6">
          <w:rPr>
            <w:noProof/>
          </w:rPr>
          <w:tab/>
        </w:r>
        <w:r w:rsidR="00637254">
          <w:rPr>
            <w:noProof/>
          </w:rPr>
          <w:fldChar w:fldCharType="begin"/>
        </w:r>
        <w:r w:rsidR="007C35E6">
          <w:rPr>
            <w:noProof/>
          </w:rPr>
          <w:instrText xml:space="preserve"> PAGEREF _Toc41911153 \h </w:instrText>
        </w:r>
        <w:r w:rsidR="00637254">
          <w:rPr>
            <w:noProof/>
          </w:rPr>
        </w:r>
        <w:r w:rsidR="00637254">
          <w:rPr>
            <w:noProof/>
          </w:rPr>
          <w:fldChar w:fldCharType="separate"/>
        </w:r>
        <w:r w:rsidR="006754FA">
          <w:rPr>
            <w:noProof/>
          </w:rPr>
          <w:t>18</w:t>
        </w:r>
        <w:r w:rsidR="00637254">
          <w:rPr>
            <w:noProof/>
          </w:rPr>
          <w:fldChar w:fldCharType="end"/>
        </w:r>
      </w:hyperlink>
    </w:p>
    <w:p w14:paraId="4954C17A" w14:textId="77777777" w:rsidR="007C35E6" w:rsidRDefault="00464512">
      <w:pPr>
        <w:pStyle w:val="1a"/>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41911154" w:history="1">
        <w:r w:rsidR="007C35E6" w:rsidRPr="00F52C50">
          <w:rPr>
            <w:rStyle w:val="-"/>
            <w:noProof/>
            <w:lang w:val="el-GR"/>
          </w:rPr>
          <w:t>2.</w:t>
        </w:r>
        <w:r w:rsidR="007C35E6">
          <w:rPr>
            <w:rFonts w:asciiTheme="minorHAnsi" w:eastAsiaTheme="minorEastAsia" w:hAnsiTheme="minorHAnsi" w:cstheme="minorBidi"/>
            <w:b w:val="0"/>
            <w:bCs w:val="0"/>
            <w:caps w:val="0"/>
            <w:noProof/>
            <w:sz w:val="22"/>
            <w:szCs w:val="22"/>
            <w:lang w:val="en-US" w:eastAsia="en-US"/>
          </w:rPr>
          <w:tab/>
        </w:r>
        <w:r w:rsidR="007C35E6" w:rsidRPr="00F52C50">
          <w:rPr>
            <w:rStyle w:val="-"/>
            <w:noProof/>
            <w:lang w:val="el-GR"/>
          </w:rPr>
          <w:t>ΓΕΝΙΚΟΙ ΚΑΙ ΕΙΔΙΚΟΙ ΟΡΟΙ ΣΥΜΜΕΤΟΧΗΣ</w:t>
        </w:r>
        <w:r w:rsidR="007C35E6">
          <w:rPr>
            <w:noProof/>
          </w:rPr>
          <w:tab/>
        </w:r>
        <w:r w:rsidR="00637254">
          <w:rPr>
            <w:noProof/>
          </w:rPr>
          <w:fldChar w:fldCharType="begin"/>
        </w:r>
        <w:r w:rsidR="007C35E6">
          <w:rPr>
            <w:noProof/>
          </w:rPr>
          <w:instrText xml:space="preserve"> PAGEREF _Toc41911154 \h </w:instrText>
        </w:r>
        <w:r w:rsidR="00637254">
          <w:rPr>
            <w:noProof/>
          </w:rPr>
        </w:r>
        <w:r w:rsidR="00637254">
          <w:rPr>
            <w:noProof/>
          </w:rPr>
          <w:fldChar w:fldCharType="separate"/>
        </w:r>
        <w:r w:rsidR="006754FA">
          <w:rPr>
            <w:noProof/>
          </w:rPr>
          <w:t>19</w:t>
        </w:r>
        <w:r w:rsidR="00637254">
          <w:rPr>
            <w:noProof/>
          </w:rPr>
          <w:fldChar w:fldCharType="end"/>
        </w:r>
      </w:hyperlink>
    </w:p>
    <w:p w14:paraId="538F3E56"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55" w:history="1">
        <w:r w:rsidR="007C35E6" w:rsidRPr="00F52C50">
          <w:rPr>
            <w:rStyle w:val="-"/>
            <w:noProof/>
            <w:lang w:val="el-GR"/>
          </w:rPr>
          <w:t>2.1</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Γενικές Πληροφορίες</w:t>
        </w:r>
        <w:r w:rsidR="007C35E6">
          <w:rPr>
            <w:noProof/>
          </w:rPr>
          <w:tab/>
        </w:r>
        <w:r w:rsidR="00637254">
          <w:rPr>
            <w:noProof/>
          </w:rPr>
          <w:fldChar w:fldCharType="begin"/>
        </w:r>
        <w:r w:rsidR="007C35E6">
          <w:rPr>
            <w:noProof/>
          </w:rPr>
          <w:instrText xml:space="preserve"> PAGEREF _Toc41911155 \h </w:instrText>
        </w:r>
        <w:r w:rsidR="00637254">
          <w:rPr>
            <w:noProof/>
          </w:rPr>
        </w:r>
        <w:r w:rsidR="00637254">
          <w:rPr>
            <w:noProof/>
          </w:rPr>
          <w:fldChar w:fldCharType="separate"/>
        </w:r>
        <w:r w:rsidR="006754FA">
          <w:rPr>
            <w:noProof/>
          </w:rPr>
          <w:t>19</w:t>
        </w:r>
        <w:r w:rsidR="00637254">
          <w:rPr>
            <w:noProof/>
          </w:rPr>
          <w:fldChar w:fldCharType="end"/>
        </w:r>
      </w:hyperlink>
    </w:p>
    <w:p w14:paraId="39573AFD"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56" w:history="1">
        <w:r w:rsidR="007C35E6" w:rsidRPr="00F52C50">
          <w:rPr>
            <w:rStyle w:val="-"/>
            <w:noProof/>
            <w:lang w:val="el-GR"/>
          </w:rPr>
          <w:t>2.1.1</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Έγγραφα της σύμβασης</w:t>
        </w:r>
        <w:r w:rsidR="007C35E6">
          <w:rPr>
            <w:noProof/>
          </w:rPr>
          <w:tab/>
        </w:r>
        <w:r w:rsidR="00637254">
          <w:rPr>
            <w:noProof/>
          </w:rPr>
          <w:fldChar w:fldCharType="begin"/>
        </w:r>
        <w:r w:rsidR="007C35E6">
          <w:rPr>
            <w:noProof/>
          </w:rPr>
          <w:instrText xml:space="preserve"> PAGEREF _Toc41911156 \h </w:instrText>
        </w:r>
        <w:r w:rsidR="00637254">
          <w:rPr>
            <w:noProof/>
          </w:rPr>
        </w:r>
        <w:r w:rsidR="00637254">
          <w:rPr>
            <w:noProof/>
          </w:rPr>
          <w:fldChar w:fldCharType="separate"/>
        </w:r>
        <w:r w:rsidR="006754FA">
          <w:rPr>
            <w:noProof/>
          </w:rPr>
          <w:t>19</w:t>
        </w:r>
        <w:r w:rsidR="00637254">
          <w:rPr>
            <w:noProof/>
          </w:rPr>
          <w:fldChar w:fldCharType="end"/>
        </w:r>
      </w:hyperlink>
    </w:p>
    <w:p w14:paraId="627EDC44"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57" w:history="1">
        <w:r w:rsidR="007C35E6" w:rsidRPr="00F52C50">
          <w:rPr>
            <w:rStyle w:val="-"/>
            <w:noProof/>
            <w:lang w:val="el-GR"/>
          </w:rPr>
          <w:t>2.1.2</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Επικοινωνία - Πρόσβαση στα έγγραφα της Σύμβασης</w:t>
        </w:r>
        <w:r w:rsidR="007C35E6">
          <w:rPr>
            <w:noProof/>
          </w:rPr>
          <w:tab/>
        </w:r>
        <w:r w:rsidR="00637254">
          <w:rPr>
            <w:noProof/>
          </w:rPr>
          <w:fldChar w:fldCharType="begin"/>
        </w:r>
        <w:r w:rsidR="007C35E6">
          <w:rPr>
            <w:noProof/>
          </w:rPr>
          <w:instrText xml:space="preserve"> PAGEREF _Toc41911157 \h </w:instrText>
        </w:r>
        <w:r w:rsidR="00637254">
          <w:rPr>
            <w:noProof/>
          </w:rPr>
        </w:r>
        <w:r w:rsidR="00637254">
          <w:rPr>
            <w:noProof/>
          </w:rPr>
          <w:fldChar w:fldCharType="separate"/>
        </w:r>
        <w:r w:rsidR="006754FA">
          <w:rPr>
            <w:noProof/>
          </w:rPr>
          <w:t>19</w:t>
        </w:r>
        <w:r w:rsidR="00637254">
          <w:rPr>
            <w:noProof/>
          </w:rPr>
          <w:fldChar w:fldCharType="end"/>
        </w:r>
      </w:hyperlink>
    </w:p>
    <w:p w14:paraId="37D50D2C"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58" w:history="1">
        <w:r w:rsidR="007C35E6" w:rsidRPr="00F52C50">
          <w:rPr>
            <w:rStyle w:val="-"/>
            <w:noProof/>
            <w:lang w:val="el-GR"/>
          </w:rPr>
          <w:t>2.1.3</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Παροχή Διευκρινίσεων</w:t>
        </w:r>
        <w:r w:rsidR="007C35E6">
          <w:rPr>
            <w:noProof/>
          </w:rPr>
          <w:tab/>
        </w:r>
        <w:r w:rsidR="00637254">
          <w:rPr>
            <w:noProof/>
          </w:rPr>
          <w:fldChar w:fldCharType="begin"/>
        </w:r>
        <w:r w:rsidR="007C35E6">
          <w:rPr>
            <w:noProof/>
          </w:rPr>
          <w:instrText xml:space="preserve"> PAGEREF _Toc41911158 \h </w:instrText>
        </w:r>
        <w:r w:rsidR="00637254">
          <w:rPr>
            <w:noProof/>
          </w:rPr>
        </w:r>
        <w:r w:rsidR="00637254">
          <w:rPr>
            <w:noProof/>
          </w:rPr>
          <w:fldChar w:fldCharType="separate"/>
        </w:r>
        <w:r w:rsidR="006754FA">
          <w:rPr>
            <w:noProof/>
          </w:rPr>
          <w:t>19</w:t>
        </w:r>
        <w:r w:rsidR="00637254">
          <w:rPr>
            <w:noProof/>
          </w:rPr>
          <w:fldChar w:fldCharType="end"/>
        </w:r>
      </w:hyperlink>
    </w:p>
    <w:p w14:paraId="03671D1E"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59" w:history="1">
        <w:r w:rsidR="007C35E6" w:rsidRPr="00F52C50">
          <w:rPr>
            <w:rStyle w:val="-"/>
            <w:noProof/>
            <w:lang w:val="el-GR"/>
          </w:rPr>
          <w:t>2.1.4</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Γλώσσα</w:t>
        </w:r>
        <w:r w:rsidR="007C35E6">
          <w:rPr>
            <w:noProof/>
          </w:rPr>
          <w:tab/>
        </w:r>
        <w:r w:rsidR="00637254">
          <w:rPr>
            <w:noProof/>
          </w:rPr>
          <w:fldChar w:fldCharType="begin"/>
        </w:r>
        <w:r w:rsidR="007C35E6">
          <w:rPr>
            <w:noProof/>
          </w:rPr>
          <w:instrText xml:space="preserve"> PAGEREF _Toc41911159 \h </w:instrText>
        </w:r>
        <w:r w:rsidR="00637254">
          <w:rPr>
            <w:noProof/>
          </w:rPr>
        </w:r>
        <w:r w:rsidR="00637254">
          <w:rPr>
            <w:noProof/>
          </w:rPr>
          <w:fldChar w:fldCharType="separate"/>
        </w:r>
        <w:r w:rsidR="006754FA">
          <w:rPr>
            <w:noProof/>
          </w:rPr>
          <w:t>20</w:t>
        </w:r>
        <w:r w:rsidR="00637254">
          <w:rPr>
            <w:noProof/>
          </w:rPr>
          <w:fldChar w:fldCharType="end"/>
        </w:r>
      </w:hyperlink>
    </w:p>
    <w:p w14:paraId="25D4A9FE"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60" w:history="1">
        <w:r w:rsidR="007C35E6" w:rsidRPr="00F52C50">
          <w:rPr>
            <w:rStyle w:val="-"/>
            <w:noProof/>
            <w:lang w:val="el-GR"/>
          </w:rPr>
          <w:t>2.1.5</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Εγγυήσεις</w:t>
        </w:r>
        <w:r w:rsidR="007C35E6">
          <w:rPr>
            <w:noProof/>
          </w:rPr>
          <w:tab/>
        </w:r>
        <w:r w:rsidR="00637254">
          <w:rPr>
            <w:noProof/>
          </w:rPr>
          <w:fldChar w:fldCharType="begin"/>
        </w:r>
        <w:r w:rsidR="007C35E6">
          <w:rPr>
            <w:noProof/>
          </w:rPr>
          <w:instrText xml:space="preserve"> PAGEREF _Toc41911160 \h </w:instrText>
        </w:r>
        <w:r w:rsidR="00637254">
          <w:rPr>
            <w:noProof/>
          </w:rPr>
        </w:r>
        <w:r w:rsidR="00637254">
          <w:rPr>
            <w:noProof/>
          </w:rPr>
          <w:fldChar w:fldCharType="separate"/>
        </w:r>
        <w:r w:rsidR="006754FA">
          <w:rPr>
            <w:noProof/>
          </w:rPr>
          <w:t>20</w:t>
        </w:r>
        <w:r w:rsidR="00637254">
          <w:rPr>
            <w:noProof/>
          </w:rPr>
          <w:fldChar w:fldCharType="end"/>
        </w:r>
      </w:hyperlink>
    </w:p>
    <w:p w14:paraId="6A8A418C"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61" w:history="1">
        <w:r w:rsidR="007C35E6" w:rsidRPr="00F52C50">
          <w:rPr>
            <w:rStyle w:val="-"/>
            <w:noProof/>
            <w:lang w:val="el-GR"/>
          </w:rPr>
          <w:t>2.2</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Δικαίωμα Συμμετοχής - Κριτήρια Ποιοτικής Επιλογής</w:t>
        </w:r>
        <w:r w:rsidR="007C35E6">
          <w:rPr>
            <w:noProof/>
          </w:rPr>
          <w:tab/>
        </w:r>
        <w:r w:rsidR="00637254">
          <w:rPr>
            <w:noProof/>
          </w:rPr>
          <w:fldChar w:fldCharType="begin"/>
        </w:r>
        <w:r w:rsidR="007C35E6">
          <w:rPr>
            <w:noProof/>
          </w:rPr>
          <w:instrText xml:space="preserve"> PAGEREF _Toc41911161 \h </w:instrText>
        </w:r>
        <w:r w:rsidR="00637254">
          <w:rPr>
            <w:noProof/>
          </w:rPr>
        </w:r>
        <w:r w:rsidR="00637254">
          <w:rPr>
            <w:noProof/>
          </w:rPr>
          <w:fldChar w:fldCharType="separate"/>
        </w:r>
        <w:r w:rsidR="006754FA">
          <w:rPr>
            <w:noProof/>
          </w:rPr>
          <w:t>21</w:t>
        </w:r>
        <w:r w:rsidR="00637254">
          <w:rPr>
            <w:noProof/>
          </w:rPr>
          <w:fldChar w:fldCharType="end"/>
        </w:r>
      </w:hyperlink>
    </w:p>
    <w:p w14:paraId="5501949D"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62" w:history="1">
        <w:r w:rsidR="007C35E6" w:rsidRPr="00F52C50">
          <w:rPr>
            <w:rStyle w:val="-"/>
            <w:noProof/>
            <w:lang w:val="el-GR"/>
          </w:rPr>
          <w:t>2.2.1</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Δικαιούμενοι συμμετοχής</w:t>
        </w:r>
        <w:r w:rsidR="007C35E6">
          <w:rPr>
            <w:noProof/>
          </w:rPr>
          <w:tab/>
        </w:r>
        <w:r w:rsidR="00637254">
          <w:rPr>
            <w:noProof/>
          </w:rPr>
          <w:fldChar w:fldCharType="begin"/>
        </w:r>
        <w:r w:rsidR="007C35E6">
          <w:rPr>
            <w:noProof/>
          </w:rPr>
          <w:instrText xml:space="preserve"> PAGEREF _Toc41911162 \h </w:instrText>
        </w:r>
        <w:r w:rsidR="00637254">
          <w:rPr>
            <w:noProof/>
          </w:rPr>
        </w:r>
        <w:r w:rsidR="00637254">
          <w:rPr>
            <w:noProof/>
          </w:rPr>
          <w:fldChar w:fldCharType="separate"/>
        </w:r>
        <w:r w:rsidR="006754FA">
          <w:rPr>
            <w:noProof/>
          </w:rPr>
          <w:t>21</w:t>
        </w:r>
        <w:r w:rsidR="00637254">
          <w:rPr>
            <w:noProof/>
          </w:rPr>
          <w:fldChar w:fldCharType="end"/>
        </w:r>
      </w:hyperlink>
    </w:p>
    <w:p w14:paraId="38AF356F"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63" w:history="1">
        <w:r w:rsidR="007C35E6" w:rsidRPr="00F52C50">
          <w:rPr>
            <w:rStyle w:val="-"/>
            <w:noProof/>
            <w:lang w:val="el-GR"/>
          </w:rPr>
          <w:t>2.2.2</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Εγγύηση συμμετοχής</w:t>
        </w:r>
        <w:r w:rsidR="007C35E6">
          <w:rPr>
            <w:noProof/>
          </w:rPr>
          <w:tab/>
        </w:r>
        <w:r w:rsidR="00637254">
          <w:rPr>
            <w:noProof/>
          </w:rPr>
          <w:fldChar w:fldCharType="begin"/>
        </w:r>
        <w:r w:rsidR="007C35E6">
          <w:rPr>
            <w:noProof/>
          </w:rPr>
          <w:instrText xml:space="preserve"> PAGEREF _Toc41911163 \h </w:instrText>
        </w:r>
        <w:r w:rsidR="00637254">
          <w:rPr>
            <w:noProof/>
          </w:rPr>
        </w:r>
        <w:r w:rsidR="00637254">
          <w:rPr>
            <w:noProof/>
          </w:rPr>
          <w:fldChar w:fldCharType="separate"/>
        </w:r>
        <w:r w:rsidR="006754FA">
          <w:rPr>
            <w:noProof/>
          </w:rPr>
          <w:t>22</w:t>
        </w:r>
        <w:r w:rsidR="00637254">
          <w:rPr>
            <w:noProof/>
          </w:rPr>
          <w:fldChar w:fldCharType="end"/>
        </w:r>
      </w:hyperlink>
    </w:p>
    <w:p w14:paraId="34A1BA78"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64" w:history="1">
        <w:r w:rsidR="007C35E6" w:rsidRPr="00F52C50">
          <w:rPr>
            <w:rStyle w:val="-"/>
            <w:noProof/>
            <w:lang w:val="el-GR"/>
          </w:rPr>
          <w:t>2.2.3</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Λόγοι αποκλεισμού</w:t>
        </w:r>
        <w:r w:rsidR="007C35E6">
          <w:rPr>
            <w:noProof/>
          </w:rPr>
          <w:tab/>
        </w:r>
        <w:r w:rsidR="00637254">
          <w:rPr>
            <w:noProof/>
          </w:rPr>
          <w:fldChar w:fldCharType="begin"/>
        </w:r>
        <w:r w:rsidR="007C35E6">
          <w:rPr>
            <w:noProof/>
          </w:rPr>
          <w:instrText xml:space="preserve"> PAGEREF _Toc41911164 \h </w:instrText>
        </w:r>
        <w:r w:rsidR="00637254">
          <w:rPr>
            <w:noProof/>
          </w:rPr>
        </w:r>
        <w:r w:rsidR="00637254">
          <w:rPr>
            <w:noProof/>
          </w:rPr>
          <w:fldChar w:fldCharType="separate"/>
        </w:r>
        <w:r w:rsidR="006754FA">
          <w:rPr>
            <w:noProof/>
          </w:rPr>
          <w:t>22</w:t>
        </w:r>
        <w:r w:rsidR="00637254">
          <w:rPr>
            <w:noProof/>
          </w:rPr>
          <w:fldChar w:fldCharType="end"/>
        </w:r>
      </w:hyperlink>
    </w:p>
    <w:p w14:paraId="3B7B4A96"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65" w:history="1">
        <w:r w:rsidR="007C35E6" w:rsidRPr="00F52C50">
          <w:rPr>
            <w:rStyle w:val="-"/>
            <w:noProof/>
            <w:lang w:val="el-GR"/>
          </w:rPr>
          <w:t>2.2.4</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Καταλληλότητα άσκησης επαγγελματικής δραστηριότητας</w:t>
        </w:r>
        <w:r w:rsidR="007C35E6">
          <w:rPr>
            <w:noProof/>
          </w:rPr>
          <w:tab/>
        </w:r>
        <w:r w:rsidR="00637254">
          <w:rPr>
            <w:noProof/>
          </w:rPr>
          <w:fldChar w:fldCharType="begin"/>
        </w:r>
        <w:r w:rsidR="007C35E6">
          <w:rPr>
            <w:noProof/>
          </w:rPr>
          <w:instrText xml:space="preserve"> PAGEREF _Toc41911165 \h </w:instrText>
        </w:r>
        <w:r w:rsidR="00637254">
          <w:rPr>
            <w:noProof/>
          </w:rPr>
        </w:r>
        <w:r w:rsidR="00637254">
          <w:rPr>
            <w:noProof/>
          </w:rPr>
          <w:fldChar w:fldCharType="separate"/>
        </w:r>
        <w:r w:rsidR="006754FA">
          <w:rPr>
            <w:noProof/>
          </w:rPr>
          <w:t>26</w:t>
        </w:r>
        <w:r w:rsidR="00637254">
          <w:rPr>
            <w:noProof/>
          </w:rPr>
          <w:fldChar w:fldCharType="end"/>
        </w:r>
      </w:hyperlink>
    </w:p>
    <w:p w14:paraId="03E930CA"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66" w:history="1">
        <w:r w:rsidR="007C35E6" w:rsidRPr="00F52C50">
          <w:rPr>
            <w:rStyle w:val="-"/>
            <w:noProof/>
            <w:lang w:val="el-GR"/>
          </w:rPr>
          <w:t>2.2.5</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Οικονομική και χρηματοοικονομική επάρκεια</w:t>
        </w:r>
        <w:r w:rsidR="007C35E6">
          <w:rPr>
            <w:noProof/>
          </w:rPr>
          <w:tab/>
        </w:r>
        <w:r w:rsidR="00637254">
          <w:rPr>
            <w:noProof/>
          </w:rPr>
          <w:fldChar w:fldCharType="begin"/>
        </w:r>
        <w:r w:rsidR="007C35E6">
          <w:rPr>
            <w:noProof/>
          </w:rPr>
          <w:instrText xml:space="preserve"> PAGEREF _Toc41911166 \h </w:instrText>
        </w:r>
        <w:r w:rsidR="00637254">
          <w:rPr>
            <w:noProof/>
          </w:rPr>
        </w:r>
        <w:r w:rsidR="00637254">
          <w:rPr>
            <w:noProof/>
          </w:rPr>
          <w:fldChar w:fldCharType="separate"/>
        </w:r>
        <w:r w:rsidR="006754FA">
          <w:rPr>
            <w:noProof/>
          </w:rPr>
          <w:t>26</w:t>
        </w:r>
        <w:r w:rsidR="00637254">
          <w:rPr>
            <w:noProof/>
          </w:rPr>
          <w:fldChar w:fldCharType="end"/>
        </w:r>
      </w:hyperlink>
    </w:p>
    <w:p w14:paraId="2401761F"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67" w:history="1">
        <w:r w:rsidR="007C35E6" w:rsidRPr="00F52C50">
          <w:rPr>
            <w:rStyle w:val="-"/>
            <w:noProof/>
            <w:lang w:val="el-GR"/>
          </w:rPr>
          <w:t>2.2.6</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Τεχνική και επαγγελματική ικανότητα</w:t>
        </w:r>
        <w:r w:rsidR="007C35E6">
          <w:rPr>
            <w:noProof/>
          </w:rPr>
          <w:tab/>
        </w:r>
        <w:r w:rsidR="00637254">
          <w:rPr>
            <w:noProof/>
          </w:rPr>
          <w:fldChar w:fldCharType="begin"/>
        </w:r>
        <w:r w:rsidR="007C35E6">
          <w:rPr>
            <w:noProof/>
          </w:rPr>
          <w:instrText xml:space="preserve"> PAGEREF _Toc41911167 \h </w:instrText>
        </w:r>
        <w:r w:rsidR="00637254">
          <w:rPr>
            <w:noProof/>
          </w:rPr>
        </w:r>
        <w:r w:rsidR="00637254">
          <w:rPr>
            <w:noProof/>
          </w:rPr>
          <w:fldChar w:fldCharType="separate"/>
        </w:r>
        <w:r w:rsidR="006754FA">
          <w:rPr>
            <w:noProof/>
          </w:rPr>
          <w:t>27</w:t>
        </w:r>
        <w:r w:rsidR="00637254">
          <w:rPr>
            <w:noProof/>
          </w:rPr>
          <w:fldChar w:fldCharType="end"/>
        </w:r>
      </w:hyperlink>
    </w:p>
    <w:p w14:paraId="671D5AB3"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68" w:history="1">
        <w:r w:rsidR="007C35E6" w:rsidRPr="00F52C50">
          <w:rPr>
            <w:rStyle w:val="-"/>
            <w:noProof/>
            <w:lang w:val="el-GR"/>
          </w:rPr>
          <w:t>2.2.7</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Πρότυπα διασφάλισης ποιότητας και πρότυπα περιβαλλοντικής διαχείρισης</w:t>
        </w:r>
        <w:r w:rsidR="007C35E6">
          <w:rPr>
            <w:noProof/>
          </w:rPr>
          <w:tab/>
        </w:r>
        <w:r w:rsidR="00637254">
          <w:rPr>
            <w:noProof/>
          </w:rPr>
          <w:fldChar w:fldCharType="begin"/>
        </w:r>
        <w:r w:rsidR="007C35E6">
          <w:rPr>
            <w:noProof/>
          </w:rPr>
          <w:instrText xml:space="preserve"> PAGEREF _Toc41911168 \h </w:instrText>
        </w:r>
        <w:r w:rsidR="00637254">
          <w:rPr>
            <w:noProof/>
          </w:rPr>
        </w:r>
        <w:r w:rsidR="00637254">
          <w:rPr>
            <w:noProof/>
          </w:rPr>
          <w:fldChar w:fldCharType="separate"/>
        </w:r>
        <w:r w:rsidR="006754FA">
          <w:rPr>
            <w:noProof/>
          </w:rPr>
          <w:t>30</w:t>
        </w:r>
        <w:r w:rsidR="00637254">
          <w:rPr>
            <w:noProof/>
          </w:rPr>
          <w:fldChar w:fldCharType="end"/>
        </w:r>
      </w:hyperlink>
    </w:p>
    <w:p w14:paraId="6C2D8441"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69" w:history="1">
        <w:r w:rsidR="007C35E6" w:rsidRPr="00F52C50">
          <w:rPr>
            <w:rStyle w:val="-"/>
            <w:noProof/>
            <w:lang w:val="el-GR"/>
          </w:rPr>
          <w:t>2.2.8</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Στήριξη στην ικανότητα τρίτων</w:t>
        </w:r>
        <w:r w:rsidR="007C35E6">
          <w:rPr>
            <w:noProof/>
          </w:rPr>
          <w:tab/>
        </w:r>
        <w:r w:rsidR="00637254">
          <w:rPr>
            <w:noProof/>
          </w:rPr>
          <w:fldChar w:fldCharType="begin"/>
        </w:r>
        <w:r w:rsidR="007C35E6">
          <w:rPr>
            <w:noProof/>
          </w:rPr>
          <w:instrText xml:space="preserve"> PAGEREF _Toc41911169 \h </w:instrText>
        </w:r>
        <w:r w:rsidR="00637254">
          <w:rPr>
            <w:noProof/>
          </w:rPr>
        </w:r>
        <w:r w:rsidR="00637254">
          <w:rPr>
            <w:noProof/>
          </w:rPr>
          <w:fldChar w:fldCharType="separate"/>
        </w:r>
        <w:r w:rsidR="006754FA">
          <w:rPr>
            <w:noProof/>
          </w:rPr>
          <w:t>31</w:t>
        </w:r>
        <w:r w:rsidR="00637254">
          <w:rPr>
            <w:noProof/>
          </w:rPr>
          <w:fldChar w:fldCharType="end"/>
        </w:r>
      </w:hyperlink>
    </w:p>
    <w:p w14:paraId="29379BCA"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70" w:history="1">
        <w:r w:rsidR="007C35E6" w:rsidRPr="00F52C50">
          <w:rPr>
            <w:rStyle w:val="-"/>
            <w:noProof/>
            <w:lang w:val="el-GR"/>
          </w:rPr>
          <w:t>2.2.9</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Κανόνες απόδειξης ποιοτικής επιλογής</w:t>
        </w:r>
        <w:r w:rsidR="007C35E6">
          <w:rPr>
            <w:noProof/>
          </w:rPr>
          <w:tab/>
        </w:r>
        <w:r w:rsidR="00637254">
          <w:rPr>
            <w:noProof/>
          </w:rPr>
          <w:fldChar w:fldCharType="begin"/>
        </w:r>
        <w:r w:rsidR="007C35E6">
          <w:rPr>
            <w:noProof/>
          </w:rPr>
          <w:instrText xml:space="preserve"> PAGEREF _Toc41911170 \h </w:instrText>
        </w:r>
        <w:r w:rsidR="00637254">
          <w:rPr>
            <w:noProof/>
          </w:rPr>
        </w:r>
        <w:r w:rsidR="00637254">
          <w:rPr>
            <w:noProof/>
          </w:rPr>
          <w:fldChar w:fldCharType="separate"/>
        </w:r>
        <w:r w:rsidR="006754FA">
          <w:rPr>
            <w:noProof/>
          </w:rPr>
          <w:t>31</w:t>
        </w:r>
        <w:r w:rsidR="00637254">
          <w:rPr>
            <w:noProof/>
          </w:rPr>
          <w:fldChar w:fldCharType="end"/>
        </w:r>
      </w:hyperlink>
    </w:p>
    <w:p w14:paraId="556056B2" w14:textId="77777777" w:rsidR="007C35E6" w:rsidRDefault="00464512">
      <w:pPr>
        <w:pStyle w:val="44"/>
        <w:tabs>
          <w:tab w:val="left" w:pos="1540"/>
          <w:tab w:val="right" w:leader="dot" w:pos="9628"/>
        </w:tabs>
        <w:rPr>
          <w:rFonts w:asciiTheme="minorHAnsi" w:eastAsiaTheme="minorEastAsia" w:hAnsiTheme="minorHAnsi" w:cstheme="minorBidi"/>
          <w:noProof/>
          <w:sz w:val="22"/>
          <w:szCs w:val="22"/>
          <w:lang w:val="en-US" w:eastAsia="en-US"/>
        </w:rPr>
      </w:pPr>
      <w:hyperlink w:anchor="_Toc41911171" w:history="1">
        <w:r w:rsidR="007C35E6" w:rsidRPr="00F52C50">
          <w:rPr>
            <w:rStyle w:val="-"/>
            <w:noProof/>
            <w:lang w:val="el-GR"/>
          </w:rPr>
          <w:t>2.2.9.1</w:t>
        </w:r>
        <w:r w:rsidR="007C35E6">
          <w:rPr>
            <w:rFonts w:asciiTheme="minorHAnsi" w:eastAsiaTheme="minorEastAsia" w:hAnsiTheme="minorHAnsi" w:cstheme="minorBidi"/>
            <w:noProof/>
            <w:sz w:val="22"/>
            <w:szCs w:val="22"/>
            <w:lang w:val="en-US" w:eastAsia="en-US"/>
          </w:rPr>
          <w:tab/>
        </w:r>
        <w:r w:rsidR="007C35E6" w:rsidRPr="00F52C50">
          <w:rPr>
            <w:rStyle w:val="-"/>
            <w:noProof/>
            <w:lang w:val="el-GR"/>
          </w:rPr>
          <w:t>Προκαταρκτική απόδειξη κατά την υποβολή προσφορών</w:t>
        </w:r>
        <w:r w:rsidR="007C35E6">
          <w:rPr>
            <w:noProof/>
          </w:rPr>
          <w:tab/>
        </w:r>
        <w:r w:rsidR="00637254">
          <w:rPr>
            <w:noProof/>
          </w:rPr>
          <w:fldChar w:fldCharType="begin"/>
        </w:r>
        <w:r w:rsidR="007C35E6">
          <w:rPr>
            <w:noProof/>
          </w:rPr>
          <w:instrText xml:space="preserve"> PAGEREF _Toc41911171 \h </w:instrText>
        </w:r>
        <w:r w:rsidR="00637254">
          <w:rPr>
            <w:noProof/>
          </w:rPr>
        </w:r>
        <w:r w:rsidR="00637254">
          <w:rPr>
            <w:noProof/>
          </w:rPr>
          <w:fldChar w:fldCharType="separate"/>
        </w:r>
        <w:r w:rsidR="006754FA">
          <w:rPr>
            <w:noProof/>
          </w:rPr>
          <w:t>31</w:t>
        </w:r>
        <w:r w:rsidR="00637254">
          <w:rPr>
            <w:noProof/>
          </w:rPr>
          <w:fldChar w:fldCharType="end"/>
        </w:r>
      </w:hyperlink>
    </w:p>
    <w:p w14:paraId="6BEABAFC" w14:textId="77777777" w:rsidR="007C35E6" w:rsidRDefault="00464512">
      <w:pPr>
        <w:pStyle w:val="44"/>
        <w:tabs>
          <w:tab w:val="left" w:pos="1540"/>
          <w:tab w:val="right" w:leader="dot" w:pos="9628"/>
        </w:tabs>
        <w:rPr>
          <w:rFonts w:asciiTheme="minorHAnsi" w:eastAsiaTheme="minorEastAsia" w:hAnsiTheme="minorHAnsi" w:cstheme="minorBidi"/>
          <w:noProof/>
          <w:sz w:val="22"/>
          <w:szCs w:val="22"/>
          <w:lang w:val="en-US" w:eastAsia="en-US"/>
        </w:rPr>
      </w:pPr>
      <w:hyperlink w:anchor="_Toc41911172" w:history="1">
        <w:r w:rsidR="007C35E6" w:rsidRPr="00F52C50">
          <w:rPr>
            <w:rStyle w:val="-"/>
            <w:noProof/>
            <w:lang w:val="el-GR"/>
          </w:rPr>
          <w:t>2.2.9.2</w:t>
        </w:r>
        <w:r w:rsidR="007C35E6">
          <w:rPr>
            <w:rFonts w:asciiTheme="minorHAnsi" w:eastAsiaTheme="minorEastAsia" w:hAnsiTheme="minorHAnsi" w:cstheme="minorBidi"/>
            <w:noProof/>
            <w:sz w:val="22"/>
            <w:szCs w:val="22"/>
            <w:lang w:val="en-US" w:eastAsia="en-US"/>
          </w:rPr>
          <w:tab/>
        </w:r>
        <w:r w:rsidR="007C35E6" w:rsidRPr="00F52C50">
          <w:rPr>
            <w:rStyle w:val="-"/>
            <w:noProof/>
            <w:lang w:val="el-GR"/>
          </w:rPr>
          <w:t>Αποδεικτικά μέσα</w:t>
        </w:r>
        <w:r w:rsidR="007C35E6">
          <w:rPr>
            <w:noProof/>
          </w:rPr>
          <w:tab/>
        </w:r>
        <w:r w:rsidR="00637254">
          <w:rPr>
            <w:noProof/>
          </w:rPr>
          <w:fldChar w:fldCharType="begin"/>
        </w:r>
        <w:r w:rsidR="007C35E6">
          <w:rPr>
            <w:noProof/>
          </w:rPr>
          <w:instrText xml:space="preserve"> PAGEREF _Toc41911172 \h </w:instrText>
        </w:r>
        <w:r w:rsidR="00637254">
          <w:rPr>
            <w:noProof/>
          </w:rPr>
        </w:r>
        <w:r w:rsidR="00637254">
          <w:rPr>
            <w:noProof/>
          </w:rPr>
          <w:fldChar w:fldCharType="separate"/>
        </w:r>
        <w:r w:rsidR="006754FA">
          <w:rPr>
            <w:noProof/>
          </w:rPr>
          <w:t>32</w:t>
        </w:r>
        <w:r w:rsidR="00637254">
          <w:rPr>
            <w:noProof/>
          </w:rPr>
          <w:fldChar w:fldCharType="end"/>
        </w:r>
      </w:hyperlink>
    </w:p>
    <w:p w14:paraId="27144AF6"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73" w:history="1">
        <w:r w:rsidR="007C35E6" w:rsidRPr="00F52C50">
          <w:rPr>
            <w:rStyle w:val="-"/>
            <w:noProof/>
            <w:lang w:val="el-GR"/>
          </w:rPr>
          <w:t>2.3</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Κριτήρια Ανάθεσης</w:t>
        </w:r>
        <w:r w:rsidR="007C35E6">
          <w:rPr>
            <w:noProof/>
          </w:rPr>
          <w:tab/>
        </w:r>
        <w:r w:rsidR="00637254">
          <w:rPr>
            <w:noProof/>
          </w:rPr>
          <w:fldChar w:fldCharType="begin"/>
        </w:r>
        <w:r w:rsidR="007C35E6">
          <w:rPr>
            <w:noProof/>
          </w:rPr>
          <w:instrText xml:space="preserve"> PAGEREF _Toc41911173 \h </w:instrText>
        </w:r>
        <w:r w:rsidR="00637254">
          <w:rPr>
            <w:noProof/>
          </w:rPr>
        </w:r>
        <w:r w:rsidR="00637254">
          <w:rPr>
            <w:noProof/>
          </w:rPr>
          <w:fldChar w:fldCharType="separate"/>
        </w:r>
        <w:r w:rsidR="006754FA">
          <w:rPr>
            <w:noProof/>
          </w:rPr>
          <w:t>39</w:t>
        </w:r>
        <w:r w:rsidR="00637254">
          <w:rPr>
            <w:noProof/>
          </w:rPr>
          <w:fldChar w:fldCharType="end"/>
        </w:r>
      </w:hyperlink>
    </w:p>
    <w:p w14:paraId="508C8B1E"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74" w:history="1">
        <w:r w:rsidR="007C35E6" w:rsidRPr="00F52C50">
          <w:rPr>
            <w:rStyle w:val="-"/>
            <w:noProof/>
            <w:lang w:val="el-GR"/>
          </w:rPr>
          <w:t>2.3.1</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Κριτήριο ανάθεσης</w:t>
        </w:r>
        <w:r w:rsidR="007C35E6">
          <w:rPr>
            <w:noProof/>
          </w:rPr>
          <w:tab/>
        </w:r>
        <w:r w:rsidR="00637254">
          <w:rPr>
            <w:noProof/>
          </w:rPr>
          <w:fldChar w:fldCharType="begin"/>
        </w:r>
        <w:r w:rsidR="007C35E6">
          <w:rPr>
            <w:noProof/>
          </w:rPr>
          <w:instrText xml:space="preserve"> PAGEREF _Toc41911174 \h </w:instrText>
        </w:r>
        <w:r w:rsidR="00637254">
          <w:rPr>
            <w:noProof/>
          </w:rPr>
        </w:r>
        <w:r w:rsidR="00637254">
          <w:rPr>
            <w:noProof/>
          </w:rPr>
          <w:fldChar w:fldCharType="separate"/>
        </w:r>
        <w:r w:rsidR="006754FA">
          <w:rPr>
            <w:noProof/>
          </w:rPr>
          <w:t>39</w:t>
        </w:r>
        <w:r w:rsidR="00637254">
          <w:rPr>
            <w:noProof/>
          </w:rPr>
          <w:fldChar w:fldCharType="end"/>
        </w:r>
      </w:hyperlink>
    </w:p>
    <w:p w14:paraId="3AC1F03D"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75" w:history="1">
        <w:r w:rsidR="007C35E6" w:rsidRPr="00F52C50">
          <w:rPr>
            <w:rStyle w:val="-"/>
            <w:noProof/>
            <w:lang w:val="el-GR"/>
          </w:rPr>
          <w:t>2.3.2</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Βαθμολόγηση τεχνικών προσφορών</w:t>
        </w:r>
        <w:r w:rsidR="007C35E6">
          <w:rPr>
            <w:noProof/>
          </w:rPr>
          <w:tab/>
        </w:r>
        <w:r w:rsidR="00637254">
          <w:rPr>
            <w:noProof/>
          </w:rPr>
          <w:fldChar w:fldCharType="begin"/>
        </w:r>
        <w:r w:rsidR="007C35E6">
          <w:rPr>
            <w:noProof/>
          </w:rPr>
          <w:instrText xml:space="preserve"> PAGEREF _Toc41911175 \h </w:instrText>
        </w:r>
        <w:r w:rsidR="00637254">
          <w:rPr>
            <w:noProof/>
          </w:rPr>
        </w:r>
        <w:r w:rsidR="00637254">
          <w:rPr>
            <w:noProof/>
          </w:rPr>
          <w:fldChar w:fldCharType="separate"/>
        </w:r>
        <w:r w:rsidR="006754FA">
          <w:rPr>
            <w:noProof/>
          </w:rPr>
          <w:t>45</w:t>
        </w:r>
        <w:r w:rsidR="00637254">
          <w:rPr>
            <w:noProof/>
          </w:rPr>
          <w:fldChar w:fldCharType="end"/>
        </w:r>
      </w:hyperlink>
    </w:p>
    <w:p w14:paraId="3D2A350B"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76" w:history="1">
        <w:r w:rsidR="007C35E6" w:rsidRPr="00F52C50">
          <w:rPr>
            <w:rStyle w:val="-"/>
            <w:noProof/>
            <w:lang w:val="el-GR"/>
          </w:rPr>
          <w:t>2.3.3</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Υπολογισμός Συγκριτικού Κόστους των Οικονομικών Προσφορών</w:t>
        </w:r>
        <w:r w:rsidR="007C35E6">
          <w:rPr>
            <w:noProof/>
          </w:rPr>
          <w:tab/>
        </w:r>
        <w:r w:rsidR="00637254">
          <w:rPr>
            <w:noProof/>
          </w:rPr>
          <w:fldChar w:fldCharType="begin"/>
        </w:r>
        <w:r w:rsidR="007C35E6">
          <w:rPr>
            <w:noProof/>
          </w:rPr>
          <w:instrText xml:space="preserve"> PAGEREF _Toc41911176 \h </w:instrText>
        </w:r>
        <w:r w:rsidR="00637254">
          <w:rPr>
            <w:noProof/>
          </w:rPr>
        </w:r>
        <w:r w:rsidR="00637254">
          <w:rPr>
            <w:noProof/>
          </w:rPr>
          <w:fldChar w:fldCharType="separate"/>
        </w:r>
        <w:r w:rsidR="006754FA">
          <w:rPr>
            <w:noProof/>
          </w:rPr>
          <w:t>46</w:t>
        </w:r>
        <w:r w:rsidR="00637254">
          <w:rPr>
            <w:noProof/>
          </w:rPr>
          <w:fldChar w:fldCharType="end"/>
        </w:r>
      </w:hyperlink>
    </w:p>
    <w:p w14:paraId="1741BB85"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77" w:history="1">
        <w:r w:rsidR="007C35E6" w:rsidRPr="00F52C50">
          <w:rPr>
            <w:rStyle w:val="-"/>
            <w:noProof/>
            <w:lang w:val="el-GR"/>
          </w:rPr>
          <w:t>2.3.4</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Τελική βαθμολογία προσφορών και ανάδειξη επικρατέστερου υποψηφίου</w:t>
        </w:r>
        <w:r w:rsidR="007C35E6">
          <w:rPr>
            <w:noProof/>
          </w:rPr>
          <w:tab/>
        </w:r>
        <w:r w:rsidR="00637254">
          <w:rPr>
            <w:noProof/>
          </w:rPr>
          <w:fldChar w:fldCharType="begin"/>
        </w:r>
        <w:r w:rsidR="007C35E6">
          <w:rPr>
            <w:noProof/>
          </w:rPr>
          <w:instrText xml:space="preserve"> PAGEREF _Toc41911177 \h </w:instrText>
        </w:r>
        <w:r w:rsidR="00637254">
          <w:rPr>
            <w:noProof/>
          </w:rPr>
        </w:r>
        <w:r w:rsidR="00637254">
          <w:rPr>
            <w:noProof/>
          </w:rPr>
          <w:fldChar w:fldCharType="separate"/>
        </w:r>
        <w:r w:rsidR="006754FA">
          <w:rPr>
            <w:noProof/>
          </w:rPr>
          <w:t>46</w:t>
        </w:r>
        <w:r w:rsidR="00637254">
          <w:rPr>
            <w:noProof/>
          </w:rPr>
          <w:fldChar w:fldCharType="end"/>
        </w:r>
      </w:hyperlink>
    </w:p>
    <w:p w14:paraId="4FC38C98"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78" w:history="1">
        <w:r w:rsidR="007C35E6" w:rsidRPr="00F52C50">
          <w:rPr>
            <w:rStyle w:val="-"/>
            <w:noProof/>
            <w:lang w:val="el-GR"/>
          </w:rPr>
          <w:t>2.3.3</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Ηλεκτρονικοί πλειστηριασμοί (Δ/Ε)</w:t>
        </w:r>
        <w:r w:rsidR="007C35E6">
          <w:rPr>
            <w:noProof/>
          </w:rPr>
          <w:tab/>
        </w:r>
        <w:r w:rsidR="00637254">
          <w:rPr>
            <w:noProof/>
          </w:rPr>
          <w:fldChar w:fldCharType="begin"/>
        </w:r>
        <w:r w:rsidR="007C35E6">
          <w:rPr>
            <w:noProof/>
          </w:rPr>
          <w:instrText xml:space="preserve"> PAGEREF _Toc41911178 \h </w:instrText>
        </w:r>
        <w:r w:rsidR="00637254">
          <w:rPr>
            <w:noProof/>
          </w:rPr>
        </w:r>
        <w:r w:rsidR="00637254">
          <w:rPr>
            <w:noProof/>
          </w:rPr>
          <w:fldChar w:fldCharType="separate"/>
        </w:r>
        <w:r w:rsidR="006754FA">
          <w:rPr>
            <w:noProof/>
          </w:rPr>
          <w:t>46</w:t>
        </w:r>
        <w:r w:rsidR="00637254">
          <w:rPr>
            <w:noProof/>
          </w:rPr>
          <w:fldChar w:fldCharType="end"/>
        </w:r>
      </w:hyperlink>
    </w:p>
    <w:p w14:paraId="1BF594AA"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79" w:history="1">
        <w:r w:rsidR="007C35E6" w:rsidRPr="00F52C50">
          <w:rPr>
            <w:rStyle w:val="-"/>
            <w:noProof/>
            <w:lang w:val="el-GR"/>
          </w:rPr>
          <w:t>2.4</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Κατάρτιση - Περιεχόμενο Προσφορών</w:t>
        </w:r>
        <w:r w:rsidR="007C35E6">
          <w:rPr>
            <w:noProof/>
          </w:rPr>
          <w:tab/>
        </w:r>
        <w:r w:rsidR="00637254">
          <w:rPr>
            <w:noProof/>
          </w:rPr>
          <w:fldChar w:fldCharType="begin"/>
        </w:r>
        <w:r w:rsidR="007C35E6">
          <w:rPr>
            <w:noProof/>
          </w:rPr>
          <w:instrText xml:space="preserve"> PAGEREF _Toc41911179 \h </w:instrText>
        </w:r>
        <w:r w:rsidR="00637254">
          <w:rPr>
            <w:noProof/>
          </w:rPr>
        </w:r>
        <w:r w:rsidR="00637254">
          <w:rPr>
            <w:noProof/>
          </w:rPr>
          <w:fldChar w:fldCharType="separate"/>
        </w:r>
        <w:r w:rsidR="006754FA">
          <w:rPr>
            <w:noProof/>
          </w:rPr>
          <w:t>46</w:t>
        </w:r>
        <w:r w:rsidR="00637254">
          <w:rPr>
            <w:noProof/>
          </w:rPr>
          <w:fldChar w:fldCharType="end"/>
        </w:r>
      </w:hyperlink>
    </w:p>
    <w:p w14:paraId="3754F162"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80" w:history="1">
        <w:r w:rsidR="007C35E6" w:rsidRPr="00F52C50">
          <w:rPr>
            <w:rStyle w:val="-"/>
            <w:noProof/>
            <w:lang w:val="el-GR"/>
          </w:rPr>
          <w:t>2.4.1</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Γενικοί όροι υποβολής προσφορών</w:t>
        </w:r>
        <w:r w:rsidR="007C35E6">
          <w:rPr>
            <w:noProof/>
          </w:rPr>
          <w:tab/>
        </w:r>
        <w:r w:rsidR="00637254">
          <w:rPr>
            <w:noProof/>
          </w:rPr>
          <w:fldChar w:fldCharType="begin"/>
        </w:r>
        <w:r w:rsidR="007C35E6">
          <w:rPr>
            <w:noProof/>
          </w:rPr>
          <w:instrText xml:space="preserve"> PAGEREF _Toc41911180 \h </w:instrText>
        </w:r>
        <w:r w:rsidR="00637254">
          <w:rPr>
            <w:noProof/>
          </w:rPr>
        </w:r>
        <w:r w:rsidR="00637254">
          <w:rPr>
            <w:noProof/>
          </w:rPr>
          <w:fldChar w:fldCharType="separate"/>
        </w:r>
        <w:r w:rsidR="006754FA">
          <w:rPr>
            <w:noProof/>
          </w:rPr>
          <w:t>46</w:t>
        </w:r>
        <w:r w:rsidR="00637254">
          <w:rPr>
            <w:noProof/>
          </w:rPr>
          <w:fldChar w:fldCharType="end"/>
        </w:r>
      </w:hyperlink>
    </w:p>
    <w:p w14:paraId="50BD1C36"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81" w:history="1">
        <w:r w:rsidR="007C35E6" w:rsidRPr="00F52C50">
          <w:rPr>
            <w:rStyle w:val="-"/>
            <w:noProof/>
            <w:lang w:val="el-GR"/>
          </w:rPr>
          <w:t>2.4.2</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Χρόνος και Τρόπος υποβολής προσφορών</w:t>
        </w:r>
        <w:r w:rsidR="007C35E6">
          <w:rPr>
            <w:noProof/>
          </w:rPr>
          <w:tab/>
        </w:r>
        <w:r w:rsidR="00637254">
          <w:rPr>
            <w:noProof/>
          </w:rPr>
          <w:fldChar w:fldCharType="begin"/>
        </w:r>
        <w:r w:rsidR="007C35E6">
          <w:rPr>
            <w:noProof/>
          </w:rPr>
          <w:instrText xml:space="preserve"> PAGEREF _Toc41911181 \h </w:instrText>
        </w:r>
        <w:r w:rsidR="00637254">
          <w:rPr>
            <w:noProof/>
          </w:rPr>
        </w:r>
        <w:r w:rsidR="00637254">
          <w:rPr>
            <w:noProof/>
          </w:rPr>
          <w:fldChar w:fldCharType="separate"/>
        </w:r>
        <w:r w:rsidR="006754FA">
          <w:rPr>
            <w:noProof/>
          </w:rPr>
          <w:t>47</w:t>
        </w:r>
        <w:r w:rsidR="00637254">
          <w:rPr>
            <w:noProof/>
          </w:rPr>
          <w:fldChar w:fldCharType="end"/>
        </w:r>
      </w:hyperlink>
    </w:p>
    <w:p w14:paraId="01F014C5"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82" w:history="1">
        <w:r w:rsidR="007C35E6" w:rsidRPr="00F52C50">
          <w:rPr>
            <w:rStyle w:val="-"/>
            <w:noProof/>
            <w:lang w:val="el-GR"/>
          </w:rPr>
          <w:t>2.4.3</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Περιεχόμενα Φακέλου «Δικαιολογητικά Συμμετοχής- Τεχνική Προσφορά»</w:t>
        </w:r>
        <w:r w:rsidR="007C35E6">
          <w:rPr>
            <w:noProof/>
          </w:rPr>
          <w:tab/>
        </w:r>
        <w:r w:rsidR="00637254">
          <w:rPr>
            <w:noProof/>
          </w:rPr>
          <w:fldChar w:fldCharType="begin"/>
        </w:r>
        <w:r w:rsidR="007C35E6">
          <w:rPr>
            <w:noProof/>
          </w:rPr>
          <w:instrText xml:space="preserve"> PAGEREF _Toc41911182 \h </w:instrText>
        </w:r>
        <w:r w:rsidR="00637254">
          <w:rPr>
            <w:noProof/>
          </w:rPr>
        </w:r>
        <w:r w:rsidR="00637254">
          <w:rPr>
            <w:noProof/>
          </w:rPr>
          <w:fldChar w:fldCharType="separate"/>
        </w:r>
        <w:r w:rsidR="006754FA">
          <w:rPr>
            <w:noProof/>
          </w:rPr>
          <w:t>49</w:t>
        </w:r>
        <w:r w:rsidR="00637254">
          <w:rPr>
            <w:noProof/>
          </w:rPr>
          <w:fldChar w:fldCharType="end"/>
        </w:r>
      </w:hyperlink>
    </w:p>
    <w:p w14:paraId="7259722D" w14:textId="77777777" w:rsidR="007C35E6" w:rsidRDefault="00464512">
      <w:pPr>
        <w:pStyle w:val="44"/>
        <w:tabs>
          <w:tab w:val="left" w:pos="1540"/>
          <w:tab w:val="right" w:leader="dot" w:pos="9628"/>
        </w:tabs>
        <w:rPr>
          <w:rFonts w:asciiTheme="minorHAnsi" w:eastAsiaTheme="minorEastAsia" w:hAnsiTheme="minorHAnsi" w:cstheme="minorBidi"/>
          <w:noProof/>
          <w:sz w:val="22"/>
          <w:szCs w:val="22"/>
          <w:lang w:val="en-US" w:eastAsia="en-US"/>
        </w:rPr>
      </w:pPr>
      <w:hyperlink w:anchor="_Toc41911183" w:history="1">
        <w:r w:rsidR="007C35E6" w:rsidRPr="00F52C50">
          <w:rPr>
            <w:rStyle w:val="-"/>
            <w:noProof/>
            <w:lang w:val="el-GR"/>
          </w:rPr>
          <w:t xml:space="preserve">2.4.3.1 </w:t>
        </w:r>
        <w:r w:rsidR="007C35E6">
          <w:rPr>
            <w:rFonts w:asciiTheme="minorHAnsi" w:eastAsiaTheme="minorEastAsia" w:hAnsiTheme="minorHAnsi" w:cstheme="minorBidi"/>
            <w:noProof/>
            <w:sz w:val="22"/>
            <w:szCs w:val="22"/>
            <w:lang w:val="en-US" w:eastAsia="en-US"/>
          </w:rPr>
          <w:tab/>
        </w:r>
        <w:r w:rsidR="007C35E6" w:rsidRPr="00F52C50">
          <w:rPr>
            <w:rStyle w:val="-"/>
            <w:noProof/>
            <w:lang w:val="el-GR"/>
          </w:rPr>
          <w:t>Δικαιολογητικά Συμμετοχής</w:t>
        </w:r>
        <w:r w:rsidR="007C35E6">
          <w:rPr>
            <w:noProof/>
          </w:rPr>
          <w:tab/>
        </w:r>
        <w:r w:rsidR="00637254">
          <w:rPr>
            <w:noProof/>
          </w:rPr>
          <w:fldChar w:fldCharType="begin"/>
        </w:r>
        <w:r w:rsidR="007C35E6">
          <w:rPr>
            <w:noProof/>
          </w:rPr>
          <w:instrText xml:space="preserve"> PAGEREF _Toc41911183 \h </w:instrText>
        </w:r>
        <w:r w:rsidR="00637254">
          <w:rPr>
            <w:noProof/>
          </w:rPr>
        </w:r>
        <w:r w:rsidR="00637254">
          <w:rPr>
            <w:noProof/>
          </w:rPr>
          <w:fldChar w:fldCharType="separate"/>
        </w:r>
        <w:r w:rsidR="006754FA">
          <w:rPr>
            <w:noProof/>
          </w:rPr>
          <w:t>49</w:t>
        </w:r>
        <w:r w:rsidR="00637254">
          <w:rPr>
            <w:noProof/>
          </w:rPr>
          <w:fldChar w:fldCharType="end"/>
        </w:r>
      </w:hyperlink>
    </w:p>
    <w:p w14:paraId="6C7E136C" w14:textId="77777777" w:rsidR="007C35E6" w:rsidRDefault="00464512">
      <w:pPr>
        <w:pStyle w:val="44"/>
        <w:tabs>
          <w:tab w:val="left" w:pos="1540"/>
          <w:tab w:val="right" w:leader="dot" w:pos="9628"/>
        </w:tabs>
        <w:rPr>
          <w:rFonts w:asciiTheme="minorHAnsi" w:eastAsiaTheme="minorEastAsia" w:hAnsiTheme="minorHAnsi" w:cstheme="minorBidi"/>
          <w:noProof/>
          <w:sz w:val="22"/>
          <w:szCs w:val="22"/>
          <w:lang w:val="en-US" w:eastAsia="en-US"/>
        </w:rPr>
      </w:pPr>
      <w:hyperlink w:anchor="_Toc41911184" w:history="1">
        <w:r w:rsidR="007C35E6" w:rsidRPr="00F52C50">
          <w:rPr>
            <w:rStyle w:val="-"/>
            <w:noProof/>
            <w:lang w:val="el-GR"/>
          </w:rPr>
          <w:t xml:space="preserve">2.4.3.2 </w:t>
        </w:r>
        <w:r w:rsidR="007C35E6">
          <w:rPr>
            <w:rFonts w:asciiTheme="minorHAnsi" w:eastAsiaTheme="minorEastAsia" w:hAnsiTheme="minorHAnsi" w:cstheme="minorBidi"/>
            <w:noProof/>
            <w:sz w:val="22"/>
            <w:szCs w:val="22"/>
            <w:lang w:val="en-US" w:eastAsia="en-US"/>
          </w:rPr>
          <w:tab/>
        </w:r>
        <w:r w:rsidR="007C35E6" w:rsidRPr="00F52C50">
          <w:rPr>
            <w:rStyle w:val="-"/>
            <w:noProof/>
            <w:lang w:val="el-GR"/>
          </w:rPr>
          <w:t>Τεχνική Προσφορά</w:t>
        </w:r>
        <w:r w:rsidR="007C35E6">
          <w:rPr>
            <w:noProof/>
          </w:rPr>
          <w:tab/>
        </w:r>
        <w:r w:rsidR="00637254">
          <w:rPr>
            <w:noProof/>
          </w:rPr>
          <w:fldChar w:fldCharType="begin"/>
        </w:r>
        <w:r w:rsidR="007C35E6">
          <w:rPr>
            <w:noProof/>
          </w:rPr>
          <w:instrText xml:space="preserve"> PAGEREF _Toc41911184 \h </w:instrText>
        </w:r>
        <w:r w:rsidR="00637254">
          <w:rPr>
            <w:noProof/>
          </w:rPr>
        </w:r>
        <w:r w:rsidR="00637254">
          <w:rPr>
            <w:noProof/>
          </w:rPr>
          <w:fldChar w:fldCharType="separate"/>
        </w:r>
        <w:r w:rsidR="006754FA">
          <w:rPr>
            <w:noProof/>
          </w:rPr>
          <w:t>50</w:t>
        </w:r>
        <w:r w:rsidR="00637254">
          <w:rPr>
            <w:noProof/>
          </w:rPr>
          <w:fldChar w:fldCharType="end"/>
        </w:r>
      </w:hyperlink>
    </w:p>
    <w:p w14:paraId="3BBBF65E"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85" w:history="1">
        <w:r w:rsidR="007C35E6" w:rsidRPr="00F52C50">
          <w:rPr>
            <w:rStyle w:val="-"/>
            <w:noProof/>
            <w:lang w:val="el-GR"/>
          </w:rPr>
          <w:t>2.4.4</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Περιεχόμενα Φακέλου «Οικονομική Προσφορά» / Τρόπος σύνταξης και υποβολής οικονομικών προσφορών</w:t>
        </w:r>
        <w:r w:rsidR="007C35E6">
          <w:rPr>
            <w:noProof/>
          </w:rPr>
          <w:tab/>
        </w:r>
        <w:r w:rsidR="00637254">
          <w:rPr>
            <w:noProof/>
          </w:rPr>
          <w:fldChar w:fldCharType="begin"/>
        </w:r>
        <w:r w:rsidR="007C35E6">
          <w:rPr>
            <w:noProof/>
          </w:rPr>
          <w:instrText xml:space="preserve"> PAGEREF _Toc41911185 \h </w:instrText>
        </w:r>
        <w:r w:rsidR="00637254">
          <w:rPr>
            <w:noProof/>
          </w:rPr>
        </w:r>
        <w:r w:rsidR="00637254">
          <w:rPr>
            <w:noProof/>
          </w:rPr>
          <w:fldChar w:fldCharType="separate"/>
        </w:r>
        <w:r w:rsidR="006754FA">
          <w:rPr>
            <w:noProof/>
          </w:rPr>
          <w:t>52</w:t>
        </w:r>
        <w:r w:rsidR="00637254">
          <w:rPr>
            <w:noProof/>
          </w:rPr>
          <w:fldChar w:fldCharType="end"/>
        </w:r>
      </w:hyperlink>
    </w:p>
    <w:p w14:paraId="34E74FC9"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86" w:history="1">
        <w:r w:rsidR="007C35E6" w:rsidRPr="00F52C50">
          <w:rPr>
            <w:rStyle w:val="-"/>
            <w:noProof/>
            <w:lang w:val="el-GR"/>
          </w:rPr>
          <w:t>2.4.5</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Χρόνος ισχύος των προσφορών</w:t>
        </w:r>
        <w:r w:rsidR="007C35E6">
          <w:rPr>
            <w:noProof/>
          </w:rPr>
          <w:tab/>
        </w:r>
        <w:r w:rsidR="00637254">
          <w:rPr>
            <w:noProof/>
          </w:rPr>
          <w:fldChar w:fldCharType="begin"/>
        </w:r>
        <w:r w:rsidR="007C35E6">
          <w:rPr>
            <w:noProof/>
          </w:rPr>
          <w:instrText xml:space="preserve"> PAGEREF _Toc41911186 \h </w:instrText>
        </w:r>
        <w:r w:rsidR="00637254">
          <w:rPr>
            <w:noProof/>
          </w:rPr>
        </w:r>
        <w:r w:rsidR="00637254">
          <w:rPr>
            <w:noProof/>
          </w:rPr>
          <w:fldChar w:fldCharType="separate"/>
        </w:r>
        <w:r w:rsidR="006754FA">
          <w:rPr>
            <w:noProof/>
          </w:rPr>
          <w:t>54</w:t>
        </w:r>
        <w:r w:rsidR="00637254">
          <w:rPr>
            <w:noProof/>
          </w:rPr>
          <w:fldChar w:fldCharType="end"/>
        </w:r>
      </w:hyperlink>
    </w:p>
    <w:p w14:paraId="28ECB17B"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87" w:history="1">
        <w:r w:rsidR="007C35E6" w:rsidRPr="00F52C50">
          <w:rPr>
            <w:rStyle w:val="-"/>
            <w:noProof/>
            <w:lang w:val="el-GR"/>
          </w:rPr>
          <w:t>2.4.6</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Λόγοι απόρριψης προσφορών</w:t>
        </w:r>
        <w:r w:rsidR="007C35E6">
          <w:rPr>
            <w:noProof/>
          </w:rPr>
          <w:tab/>
        </w:r>
        <w:r w:rsidR="00637254">
          <w:rPr>
            <w:noProof/>
          </w:rPr>
          <w:fldChar w:fldCharType="begin"/>
        </w:r>
        <w:r w:rsidR="007C35E6">
          <w:rPr>
            <w:noProof/>
          </w:rPr>
          <w:instrText xml:space="preserve"> PAGEREF _Toc41911187 \h </w:instrText>
        </w:r>
        <w:r w:rsidR="00637254">
          <w:rPr>
            <w:noProof/>
          </w:rPr>
        </w:r>
        <w:r w:rsidR="00637254">
          <w:rPr>
            <w:noProof/>
          </w:rPr>
          <w:fldChar w:fldCharType="separate"/>
        </w:r>
        <w:r w:rsidR="006754FA">
          <w:rPr>
            <w:noProof/>
          </w:rPr>
          <w:t>54</w:t>
        </w:r>
        <w:r w:rsidR="00637254">
          <w:rPr>
            <w:noProof/>
          </w:rPr>
          <w:fldChar w:fldCharType="end"/>
        </w:r>
      </w:hyperlink>
    </w:p>
    <w:p w14:paraId="1B617EE6" w14:textId="77777777" w:rsidR="007C35E6" w:rsidRDefault="00464512">
      <w:pPr>
        <w:pStyle w:val="1a"/>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41911188" w:history="1">
        <w:r w:rsidR="007C35E6" w:rsidRPr="00F52C50">
          <w:rPr>
            <w:rStyle w:val="-"/>
            <w:noProof/>
            <w:lang w:val="el-GR"/>
          </w:rPr>
          <w:t>3.</w:t>
        </w:r>
        <w:r w:rsidR="007C35E6">
          <w:rPr>
            <w:rFonts w:asciiTheme="minorHAnsi" w:eastAsiaTheme="minorEastAsia" w:hAnsiTheme="minorHAnsi" w:cstheme="minorBidi"/>
            <w:b w:val="0"/>
            <w:bCs w:val="0"/>
            <w:caps w:val="0"/>
            <w:noProof/>
            <w:sz w:val="22"/>
            <w:szCs w:val="22"/>
            <w:lang w:val="en-US" w:eastAsia="en-US"/>
          </w:rPr>
          <w:tab/>
        </w:r>
        <w:r w:rsidR="007C35E6" w:rsidRPr="00F52C50">
          <w:rPr>
            <w:rStyle w:val="-"/>
            <w:noProof/>
            <w:lang w:val="el-GR"/>
          </w:rPr>
          <w:t>ΔΙΕΝΕΡΓΕΙΑ ΔΙΑΔΙΚΑΣΙΑΣ - ΑΞΙΟΛΟΓΗΣΗ ΠΡΟΣΦΟΡΩΝ</w:t>
        </w:r>
        <w:r w:rsidR="007C35E6">
          <w:rPr>
            <w:noProof/>
          </w:rPr>
          <w:tab/>
        </w:r>
        <w:r w:rsidR="00637254">
          <w:rPr>
            <w:noProof/>
          </w:rPr>
          <w:fldChar w:fldCharType="begin"/>
        </w:r>
        <w:r w:rsidR="007C35E6">
          <w:rPr>
            <w:noProof/>
          </w:rPr>
          <w:instrText xml:space="preserve"> PAGEREF _Toc41911188 \h </w:instrText>
        </w:r>
        <w:r w:rsidR="00637254">
          <w:rPr>
            <w:noProof/>
          </w:rPr>
        </w:r>
        <w:r w:rsidR="00637254">
          <w:rPr>
            <w:noProof/>
          </w:rPr>
          <w:fldChar w:fldCharType="separate"/>
        </w:r>
        <w:r w:rsidR="006754FA">
          <w:rPr>
            <w:noProof/>
          </w:rPr>
          <w:t>56</w:t>
        </w:r>
        <w:r w:rsidR="00637254">
          <w:rPr>
            <w:noProof/>
          </w:rPr>
          <w:fldChar w:fldCharType="end"/>
        </w:r>
      </w:hyperlink>
    </w:p>
    <w:p w14:paraId="064DEE69"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89" w:history="1">
        <w:r w:rsidR="007C35E6" w:rsidRPr="00F52C50">
          <w:rPr>
            <w:rStyle w:val="-"/>
            <w:noProof/>
            <w:lang w:val="el-GR"/>
          </w:rPr>
          <w:t>3.1</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Αποσφράγιση και αξιολόγηση προσφορών</w:t>
        </w:r>
        <w:r w:rsidR="007C35E6">
          <w:rPr>
            <w:noProof/>
          </w:rPr>
          <w:tab/>
        </w:r>
        <w:r w:rsidR="00637254">
          <w:rPr>
            <w:noProof/>
          </w:rPr>
          <w:fldChar w:fldCharType="begin"/>
        </w:r>
        <w:r w:rsidR="007C35E6">
          <w:rPr>
            <w:noProof/>
          </w:rPr>
          <w:instrText xml:space="preserve"> PAGEREF _Toc41911189 \h </w:instrText>
        </w:r>
        <w:r w:rsidR="00637254">
          <w:rPr>
            <w:noProof/>
          </w:rPr>
        </w:r>
        <w:r w:rsidR="00637254">
          <w:rPr>
            <w:noProof/>
          </w:rPr>
          <w:fldChar w:fldCharType="separate"/>
        </w:r>
        <w:r w:rsidR="006754FA">
          <w:rPr>
            <w:noProof/>
          </w:rPr>
          <w:t>56</w:t>
        </w:r>
        <w:r w:rsidR="00637254">
          <w:rPr>
            <w:noProof/>
          </w:rPr>
          <w:fldChar w:fldCharType="end"/>
        </w:r>
      </w:hyperlink>
    </w:p>
    <w:p w14:paraId="76BFF61A"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90" w:history="1">
        <w:r w:rsidR="007C35E6" w:rsidRPr="00F52C50">
          <w:rPr>
            <w:rStyle w:val="-"/>
            <w:rFonts w:cs="Arial"/>
            <w:noProof/>
            <w:kern w:val="1"/>
            <w:lang w:val="el-GR"/>
          </w:rPr>
          <w:t>3.1.1</w:t>
        </w:r>
        <w:r w:rsidR="007C35E6">
          <w:rPr>
            <w:rFonts w:asciiTheme="minorHAnsi" w:eastAsiaTheme="minorEastAsia" w:hAnsiTheme="minorHAnsi" w:cstheme="minorBidi"/>
            <w:i w:val="0"/>
            <w:iCs w:val="0"/>
            <w:noProof/>
            <w:sz w:val="22"/>
            <w:szCs w:val="22"/>
            <w:lang w:val="en-US" w:eastAsia="en-US"/>
          </w:rPr>
          <w:tab/>
        </w:r>
        <w:r w:rsidR="007C35E6" w:rsidRPr="00F52C50">
          <w:rPr>
            <w:rStyle w:val="-"/>
            <w:rFonts w:cs="Arial"/>
            <w:noProof/>
            <w:kern w:val="1"/>
            <w:lang w:val="el-GR"/>
          </w:rPr>
          <w:t>Ηλεκτρονική αποσφράγιση προσφορών</w:t>
        </w:r>
        <w:r w:rsidR="007C35E6">
          <w:rPr>
            <w:noProof/>
          </w:rPr>
          <w:tab/>
        </w:r>
        <w:r w:rsidR="00637254">
          <w:rPr>
            <w:noProof/>
          </w:rPr>
          <w:fldChar w:fldCharType="begin"/>
        </w:r>
        <w:r w:rsidR="007C35E6">
          <w:rPr>
            <w:noProof/>
          </w:rPr>
          <w:instrText xml:space="preserve"> PAGEREF _Toc41911190 \h </w:instrText>
        </w:r>
        <w:r w:rsidR="00637254">
          <w:rPr>
            <w:noProof/>
          </w:rPr>
        </w:r>
        <w:r w:rsidR="00637254">
          <w:rPr>
            <w:noProof/>
          </w:rPr>
          <w:fldChar w:fldCharType="separate"/>
        </w:r>
        <w:r w:rsidR="006754FA">
          <w:rPr>
            <w:noProof/>
          </w:rPr>
          <w:t>56</w:t>
        </w:r>
        <w:r w:rsidR="00637254">
          <w:rPr>
            <w:noProof/>
          </w:rPr>
          <w:fldChar w:fldCharType="end"/>
        </w:r>
      </w:hyperlink>
    </w:p>
    <w:p w14:paraId="3D5139FB" w14:textId="77777777" w:rsidR="007C35E6" w:rsidRDefault="00464512">
      <w:pPr>
        <w:pStyle w:val="34"/>
        <w:tabs>
          <w:tab w:val="left" w:pos="1100"/>
          <w:tab w:val="right" w:leader="dot" w:pos="9628"/>
        </w:tabs>
        <w:rPr>
          <w:rFonts w:asciiTheme="minorHAnsi" w:eastAsiaTheme="minorEastAsia" w:hAnsiTheme="minorHAnsi" w:cstheme="minorBidi"/>
          <w:i w:val="0"/>
          <w:iCs w:val="0"/>
          <w:noProof/>
          <w:sz w:val="22"/>
          <w:szCs w:val="22"/>
          <w:lang w:val="en-US" w:eastAsia="en-US"/>
        </w:rPr>
      </w:pPr>
      <w:hyperlink w:anchor="_Toc41911191" w:history="1">
        <w:r w:rsidR="007C35E6" w:rsidRPr="00F52C50">
          <w:rPr>
            <w:rStyle w:val="-"/>
            <w:noProof/>
            <w:lang w:val="el-GR"/>
          </w:rPr>
          <w:t>3.1.2</w:t>
        </w:r>
        <w:r w:rsidR="007C35E6">
          <w:rPr>
            <w:rFonts w:asciiTheme="minorHAnsi" w:eastAsiaTheme="minorEastAsia" w:hAnsiTheme="minorHAnsi" w:cstheme="minorBidi"/>
            <w:i w:val="0"/>
            <w:iCs w:val="0"/>
            <w:noProof/>
            <w:sz w:val="22"/>
            <w:szCs w:val="22"/>
            <w:lang w:val="en-US" w:eastAsia="en-US"/>
          </w:rPr>
          <w:tab/>
        </w:r>
        <w:r w:rsidR="007C35E6" w:rsidRPr="00F52C50">
          <w:rPr>
            <w:rStyle w:val="-"/>
            <w:noProof/>
            <w:lang w:val="el-GR"/>
          </w:rPr>
          <w:t>Αξιολόγηση προσφορών</w:t>
        </w:r>
        <w:r w:rsidR="007C35E6">
          <w:rPr>
            <w:noProof/>
          </w:rPr>
          <w:tab/>
        </w:r>
        <w:r w:rsidR="00637254">
          <w:rPr>
            <w:noProof/>
          </w:rPr>
          <w:fldChar w:fldCharType="begin"/>
        </w:r>
        <w:r w:rsidR="007C35E6">
          <w:rPr>
            <w:noProof/>
          </w:rPr>
          <w:instrText xml:space="preserve"> PAGEREF _Toc41911191 \h </w:instrText>
        </w:r>
        <w:r w:rsidR="00637254">
          <w:rPr>
            <w:noProof/>
          </w:rPr>
        </w:r>
        <w:r w:rsidR="00637254">
          <w:rPr>
            <w:noProof/>
          </w:rPr>
          <w:fldChar w:fldCharType="separate"/>
        </w:r>
        <w:r w:rsidR="006754FA">
          <w:rPr>
            <w:noProof/>
          </w:rPr>
          <w:t>56</w:t>
        </w:r>
        <w:r w:rsidR="00637254">
          <w:rPr>
            <w:noProof/>
          </w:rPr>
          <w:fldChar w:fldCharType="end"/>
        </w:r>
      </w:hyperlink>
    </w:p>
    <w:p w14:paraId="702A39CF"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92" w:history="1">
        <w:r w:rsidR="007C35E6" w:rsidRPr="00F52C50">
          <w:rPr>
            <w:rStyle w:val="-"/>
            <w:noProof/>
            <w:lang w:val="el-GR"/>
          </w:rPr>
          <w:t>3.2</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Πρόσκληση υποβολής δικαιολογητικών προσωρινού αναδόχου - Δικαιολογητικά προσωρινού αναδόχου</w:t>
        </w:r>
        <w:r w:rsidR="007C35E6">
          <w:rPr>
            <w:noProof/>
          </w:rPr>
          <w:tab/>
        </w:r>
        <w:r w:rsidR="00637254">
          <w:rPr>
            <w:noProof/>
          </w:rPr>
          <w:fldChar w:fldCharType="begin"/>
        </w:r>
        <w:r w:rsidR="007C35E6">
          <w:rPr>
            <w:noProof/>
          </w:rPr>
          <w:instrText xml:space="preserve"> PAGEREF _Toc41911192 \h </w:instrText>
        </w:r>
        <w:r w:rsidR="00637254">
          <w:rPr>
            <w:noProof/>
          </w:rPr>
        </w:r>
        <w:r w:rsidR="00637254">
          <w:rPr>
            <w:noProof/>
          </w:rPr>
          <w:fldChar w:fldCharType="separate"/>
        </w:r>
        <w:r w:rsidR="006754FA">
          <w:rPr>
            <w:noProof/>
          </w:rPr>
          <w:t>57</w:t>
        </w:r>
        <w:r w:rsidR="00637254">
          <w:rPr>
            <w:noProof/>
          </w:rPr>
          <w:fldChar w:fldCharType="end"/>
        </w:r>
      </w:hyperlink>
    </w:p>
    <w:p w14:paraId="1EF89C0F"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93" w:history="1">
        <w:r w:rsidR="007C35E6" w:rsidRPr="00F52C50">
          <w:rPr>
            <w:rStyle w:val="-"/>
            <w:noProof/>
            <w:lang w:val="el-GR"/>
          </w:rPr>
          <w:t>3.3</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Κατακύρωση - σύναψη σύμβασης</w:t>
        </w:r>
        <w:r w:rsidR="007C35E6">
          <w:rPr>
            <w:noProof/>
          </w:rPr>
          <w:tab/>
        </w:r>
        <w:r w:rsidR="00637254">
          <w:rPr>
            <w:noProof/>
          </w:rPr>
          <w:fldChar w:fldCharType="begin"/>
        </w:r>
        <w:r w:rsidR="007C35E6">
          <w:rPr>
            <w:noProof/>
          </w:rPr>
          <w:instrText xml:space="preserve"> PAGEREF _Toc41911193 \h </w:instrText>
        </w:r>
        <w:r w:rsidR="00637254">
          <w:rPr>
            <w:noProof/>
          </w:rPr>
        </w:r>
        <w:r w:rsidR="00637254">
          <w:rPr>
            <w:noProof/>
          </w:rPr>
          <w:fldChar w:fldCharType="separate"/>
        </w:r>
        <w:r w:rsidR="006754FA">
          <w:rPr>
            <w:noProof/>
          </w:rPr>
          <w:t>59</w:t>
        </w:r>
        <w:r w:rsidR="00637254">
          <w:rPr>
            <w:noProof/>
          </w:rPr>
          <w:fldChar w:fldCharType="end"/>
        </w:r>
      </w:hyperlink>
    </w:p>
    <w:p w14:paraId="4287A79E"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94" w:history="1">
        <w:r w:rsidR="007C35E6" w:rsidRPr="00F52C50">
          <w:rPr>
            <w:rStyle w:val="-"/>
            <w:noProof/>
            <w:lang w:val="el-GR"/>
          </w:rPr>
          <w:t>3.4</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Προδικαστικές Προσφυγές - Προσωρινή Δικαστική Προστασία</w:t>
        </w:r>
        <w:r w:rsidR="007C35E6">
          <w:rPr>
            <w:noProof/>
          </w:rPr>
          <w:tab/>
        </w:r>
        <w:r w:rsidR="00637254">
          <w:rPr>
            <w:noProof/>
          </w:rPr>
          <w:fldChar w:fldCharType="begin"/>
        </w:r>
        <w:r w:rsidR="007C35E6">
          <w:rPr>
            <w:noProof/>
          </w:rPr>
          <w:instrText xml:space="preserve"> PAGEREF _Toc41911194 \h </w:instrText>
        </w:r>
        <w:r w:rsidR="00637254">
          <w:rPr>
            <w:noProof/>
          </w:rPr>
        </w:r>
        <w:r w:rsidR="00637254">
          <w:rPr>
            <w:noProof/>
          </w:rPr>
          <w:fldChar w:fldCharType="separate"/>
        </w:r>
        <w:r w:rsidR="006754FA">
          <w:rPr>
            <w:noProof/>
          </w:rPr>
          <w:t>60</w:t>
        </w:r>
        <w:r w:rsidR="00637254">
          <w:rPr>
            <w:noProof/>
          </w:rPr>
          <w:fldChar w:fldCharType="end"/>
        </w:r>
      </w:hyperlink>
    </w:p>
    <w:p w14:paraId="69362CC4"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95" w:history="1">
        <w:r w:rsidR="007C35E6" w:rsidRPr="00F52C50">
          <w:rPr>
            <w:rStyle w:val="-"/>
            <w:noProof/>
            <w:lang w:val="el-GR"/>
          </w:rPr>
          <w:t>3.5</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Ματαίωση Διαδικασίας</w:t>
        </w:r>
        <w:r w:rsidR="007C35E6">
          <w:rPr>
            <w:noProof/>
          </w:rPr>
          <w:tab/>
        </w:r>
        <w:r w:rsidR="00637254">
          <w:rPr>
            <w:noProof/>
          </w:rPr>
          <w:fldChar w:fldCharType="begin"/>
        </w:r>
        <w:r w:rsidR="007C35E6">
          <w:rPr>
            <w:noProof/>
          </w:rPr>
          <w:instrText xml:space="preserve"> PAGEREF _Toc41911195 \h </w:instrText>
        </w:r>
        <w:r w:rsidR="00637254">
          <w:rPr>
            <w:noProof/>
          </w:rPr>
        </w:r>
        <w:r w:rsidR="00637254">
          <w:rPr>
            <w:noProof/>
          </w:rPr>
          <w:fldChar w:fldCharType="separate"/>
        </w:r>
        <w:r w:rsidR="006754FA">
          <w:rPr>
            <w:noProof/>
          </w:rPr>
          <w:t>62</w:t>
        </w:r>
        <w:r w:rsidR="00637254">
          <w:rPr>
            <w:noProof/>
          </w:rPr>
          <w:fldChar w:fldCharType="end"/>
        </w:r>
      </w:hyperlink>
    </w:p>
    <w:p w14:paraId="5E604945" w14:textId="77777777" w:rsidR="007C35E6" w:rsidRDefault="00464512">
      <w:pPr>
        <w:pStyle w:val="1a"/>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41911196" w:history="1">
        <w:r w:rsidR="007C35E6" w:rsidRPr="00F52C50">
          <w:rPr>
            <w:rStyle w:val="-"/>
            <w:noProof/>
            <w:lang w:val="el-GR"/>
          </w:rPr>
          <w:t>4.</w:t>
        </w:r>
        <w:r w:rsidR="007C35E6">
          <w:rPr>
            <w:rFonts w:asciiTheme="minorHAnsi" w:eastAsiaTheme="minorEastAsia" w:hAnsiTheme="minorHAnsi" w:cstheme="minorBidi"/>
            <w:b w:val="0"/>
            <w:bCs w:val="0"/>
            <w:caps w:val="0"/>
            <w:noProof/>
            <w:sz w:val="22"/>
            <w:szCs w:val="22"/>
            <w:lang w:val="en-US" w:eastAsia="en-US"/>
          </w:rPr>
          <w:tab/>
        </w:r>
        <w:r w:rsidR="007C35E6" w:rsidRPr="00F52C50">
          <w:rPr>
            <w:rStyle w:val="-"/>
            <w:noProof/>
            <w:lang w:val="el-GR"/>
          </w:rPr>
          <w:t>ΟΡΟΙ ΕΚΤΕΛΕΣΗΣ ΤΗΣ ΣΥΜΒΑΣΗΣ</w:t>
        </w:r>
        <w:r w:rsidR="007C35E6">
          <w:rPr>
            <w:noProof/>
          </w:rPr>
          <w:tab/>
        </w:r>
        <w:r w:rsidR="00637254">
          <w:rPr>
            <w:noProof/>
          </w:rPr>
          <w:fldChar w:fldCharType="begin"/>
        </w:r>
        <w:r w:rsidR="007C35E6">
          <w:rPr>
            <w:noProof/>
          </w:rPr>
          <w:instrText xml:space="preserve"> PAGEREF _Toc41911196 \h </w:instrText>
        </w:r>
        <w:r w:rsidR="00637254">
          <w:rPr>
            <w:noProof/>
          </w:rPr>
        </w:r>
        <w:r w:rsidR="00637254">
          <w:rPr>
            <w:noProof/>
          </w:rPr>
          <w:fldChar w:fldCharType="separate"/>
        </w:r>
        <w:r w:rsidR="006754FA">
          <w:rPr>
            <w:noProof/>
          </w:rPr>
          <w:t>63</w:t>
        </w:r>
        <w:r w:rsidR="00637254">
          <w:rPr>
            <w:noProof/>
          </w:rPr>
          <w:fldChar w:fldCharType="end"/>
        </w:r>
      </w:hyperlink>
    </w:p>
    <w:p w14:paraId="2EE7D5C0"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97" w:history="1">
        <w:r w:rsidR="007C35E6" w:rsidRPr="00F52C50">
          <w:rPr>
            <w:rStyle w:val="-"/>
            <w:noProof/>
            <w:lang w:val="el-GR"/>
          </w:rPr>
          <w:t>4.1</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Εγγυήσεις (καλής εκτέλεσης, προκαταβολής, καλής λειτουργίας)</w:t>
        </w:r>
        <w:r w:rsidR="007C35E6">
          <w:rPr>
            <w:noProof/>
          </w:rPr>
          <w:tab/>
        </w:r>
        <w:r w:rsidR="00637254">
          <w:rPr>
            <w:noProof/>
          </w:rPr>
          <w:fldChar w:fldCharType="begin"/>
        </w:r>
        <w:r w:rsidR="007C35E6">
          <w:rPr>
            <w:noProof/>
          </w:rPr>
          <w:instrText xml:space="preserve"> PAGEREF _Toc41911197 \h </w:instrText>
        </w:r>
        <w:r w:rsidR="00637254">
          <w:rPr>
            <w:noProof/>
          </w:rPr>
        </w:r>
        <w:r w:rsidR="00637254">
          <w:rPr>
            <w:noProof/>
          </w:rPr>
          <w:fldChar w:fldCharType="separate"/>
        </w:r>
        <w:r w:rsidR="006754FA">
          <w:rPr>
            <w:noProof/>
          </w:rPr>
          <w:t>63</w:t>
        </w:r>
        <w:r w:rsidR="00637254">
          <w:rPr>
            <w:noProof/>
          </w:rPr>
          <w:fldChar w:fldCharType="end"/>
        </w:r>
      </w:hyperlink>
    </w:p>
    <w:p w14:paraId="0EFFFFFE"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98" w:history="1">
        <w:r w:rsidR="007C35E6" w:rsidRPr="00F52C50">
          <w:rPr>
            <w:rStyle w:val="-"/>
            <w:noProof/>
            <w:lang w:val="el-GR"/>
          </w:rPr>
          <w:t xml:space="preserve">4.2 </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Συμβατικό Πλαίσιο - Εφαρμοστέα Νομοθεσία</w:t>
        </w:r>
        <w:r w:rsidR="007C35E6">
          <w:rPr>
            <w:noProof/>
          </w:rPr>
          <w:tab/>
        </w:r>
        <w:r w:rsidR="00637254">
          <w:rPr>
            <w:noProof/>
          </w:rPr>
          <w:fldChar w:fldCharType="begin"/>
        </w:r>
        <w:r w:rsidR="007C35E6">
          <w:rPr>
            <w:noProof/>
          </w:rPr>
          <w:instrText xml:space="preserve"> PAGEREF _Toc41911198 \h </w:instrText>
        </w:r>
        <w:r w:rsidR="00637254">
          <w:rPr>
            <w:noProof/>
          </w:rPr>
        </w:r>
        <w:r w:rsidR="00637254">
          <w:rPr>
            <w:noProof/>
          </w:rPr>
          <w:fldChar w:fldCharType="separate"/>
        </w:r>
        <w:r w:rsidR="006754FA">
          <w:rPr>
            <w:noProof/>
          </w:rPr>
          <w:t>64</w:t>
        </w:r>
        <w:r w:rsidR="00637254">
          <w:rPr>
            <w:noProof/>
          </w:rPr>
          <w:fldChar w:fldCharType="end"/>
        </w:r>
      </w:hyperlink>
    </w:p>
    <w:p w14:paraId="0E0C7391"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199" w:history="1">
        <w:r w:rsidR="007C35E6" w:rsidRPr="00F52C50">
          <w:rPr>
            <w:rStyle w:val="-"/>
            <w:noProof/>
            <w:lang w:val="el-GR"/>
          </w:rPr>
          <w:t>4.3</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Όροι εκτέλεσης της σύμβασης</w:t>
        </w:r>
        <w:r w:rsidR="007C35E6">
          <w:rPr>
            <w:noProof/>
          </w:rPr>
          <w:tab/>
        </w:r>
        <w:r w:rsidR="00637254">
          <w:rPr>
            <w:noProof/>
          </w:rPr>
          <w:fldChar w:fldCharType="begin"/>
        </w:r>
        <w:r w:rsidR="007C35E6">
          <w:rPr>
            <w:noProof/>
          </w:rPr>
          <w:instrText xml:space="preserve"> PAGEREF _Toc41911199 \h </w:instrText>
        </w:r>
        <w:r w:rsidR="00637254">
          <w:rPr>
            <w:noProof/>
          </w:rPr>
        </w:r>
        <w:r w:rsidR="00637254">
          <w:rPr>
            <w:noProof/>
          </w:rPr>
          <w:fldChar w:fldCharType="separate"/>
        </w:r>
        <w:r w:rsidR="006754FA">
          <w:rPr>
            <w:noProof/>
          </w:rPr>
          <w:t>64</w:t>
        </w:r>
        <w:r w:rsidR="00637254">
          <w:rPr>
            <w:noProof/>
          </w:rPr>
          <w:fldChar w:fldCharType="end"/>
        </w:r>
      </w:hyperlink>
    </w:p>
    <w:p w14:paraId="0EBA2F4F"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00" w:history="1">
        <w:r w:rsidR="007C35E6" w:rsidRPr="00F52C50">
          <w:rPr>
            <w:rStyle w:val="-"/>
            <w:noProof/>
            <w:lang w:val="el-GR"/>
          </w:rPr>
          <w:t>4.4</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Υπεργολαβία</w:t>
        </w:r>
        <w:r w:rsidR="007C35E6">
          <w:rPr>
            <w:noProof/>
          </w:rPr>
          <w:tab/>
        </w:r>
        <w:r w:rsidR="00637254">
          <w:rPr>
            <w:noProof/>
          </w:rPr>
          <w:fldChar w:fldCharType="begin"/>
        </w:r>
        <w:r w:rsidR="007C35E6">
          <w:rPr>
            <w:noProof/>
          </w:rPr>
          <w:instrText xml:space="preserve"> PAGEREF _Toc41911200 \h </w:instrText>
        </w:r>
        <w:r w:rsidR="00637254">
          <w:rPr>
            <w:noProof/>
          </w:rPr>
        </w:r>
        <w:r w:rsidR="00637254">
          <w:rPr>
            <w:noProof/>
          </w:rPr>
          <w:fldChar w:fldCharType="separate"/>
        </w:r>
        <w:r w:rsidR="006754FA">
          <w:rPr>
            <w:noProof/>
          </w:rPr>
          <w:t>64</w:t>
        </w:r>
        <w:r w:rsidR="00637254">
          <w:rPr>
            <w:noProof/>
          </w:rPr>
          <w:fldChar w:fldCharType="end"/>
        </w:r>
      </w:hyperlink>
    </w:p>
    <w:p w14:paraId="17B5B4EE"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01" w:history="1">
        <w:r w:rsidR="007C35E6" w:rsidRPr="00F52C50">
          <w:rPr>
            <w:rStyle w:val="-"/>
            <w:noProof/>
            <w:lang w:val="el-GR"/>
          </w:rPr>
          <w:t>4.5</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Τροποποίηση σύμβασης κατά τη διάρκειά της</w:t>
        </w:r>
        <w:r w:rsidR="007C35E6">
          <w:rPr>
            <w:noProof/>
          </w:rPr>
          <w:tab/>
        </w:r>
        <w:r w:rsidR="00637254">
          <w:rPr>
            <w:noProof/>
          </w:rPr>
          <w:fldChar w:fldCharType="begin"/>
        </w:r>
        <w:r w:rsidR="007C35E6">
          <w:rPr>
            <w:noProof/>
          </w:rPr>
          <w:instrText xml:space="preserve"> PAGEREF _Toc41911201 \h </w:instrText>
        </w:r>
        <w:r w:rsidR="00637254">
          <w:rPr>
            <w:noProof/>
          </w:rPr>
        </w:r>
        <w:r w:rsidR="00637254">
          <w:rPr>
            <w:noProof/>
          </w:rPr>
          <w:fldChar w:fldCharType="separate"/>
        </w:r>
        <w:r w:rsidR="006754FA">
          <w:rPr>
            <w:noProof/>
          </w:rPr>
          <w:t>65</w:t>
        </w:r>
        <w:r w:rsidR="00637254">
          <w:rPr>
            <w:noProof/>
          </w:rPr>
          <w:fldChar w:fldCharType="end"/>
        </w:r>
      </w:hyperlink>
    </w:p>
    <w:p w14:paraId="30EAD006"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02" w:history="1">
        <w:r w:rsidR="007C35E6" w:rsidRPr="00F52C50">
          <w:rPr>
            <w:rStyle w:val="-"/>
            <w:noProof/>
            <w:lang w:val="el-GR"/>
          </w:rPr>
          <w:t>4.6</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Δικαίωμα μονομερούς λύσης της σύμβασης</w:t>
        </w:r>
        <w:r w:rsidR="007C35E6">
          <w:rPr>
            <w:noProof/>
          </w:rPr>
          <w:tab/>
        </w:r>
        <w:r w:rsidR="00637254">
          <w:rPr>
            <w:noProof/>
          </w:rPr>
          <w:fldChar w:fldCharType="begin"/>
        </w:r>
        <w:r w:rsidR="007C35E6">
          <w:rPr>
            <w:noProof/>
          </w:rPr>
          <w:instrText xml:space="preserve"> PAGEREF _Toc41911202 \h </w:instrText>
        </w:r>
        <w:r w:rsidR="00637254">
          <w:rPr>
            <w:noProof/>
          </w:rPr>
        </w:r>
        <w:r w:rsidR="00637254">
          <w:rPr>
            <w:noProof/>
          </w:rPr>
          <w:fldChar w:fldCharType="separate"/>
        </w:r>
        <w:r w:rsidR="006754FA">
          <w:rPr>
            <w:noProof/>
          </w:rPr>
          <w:t>65</w:t>
        </w:r>
        <w:r w:rsidR="00637254">
          <w:rPr>
            <w:noProof/>
          </w:rPr>
          <w:fldChar w:fldCharType="end"/>
        </w:r>
      </w:hyperlink>
    </w:p>
    <w:p w14:paraId="3B3B4D8C" w14:textId="77777777" w:rsidR="007C35E6" w:rsidRDefault="00464512">
      <w:pPr>
        <w:pStyle w:val="1a"/>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41911203" w:history="1">
        <w:r w:rsidR="007C35E6" w:rsidRPr="00F52C50">
          <w:rPr>
            <w:rStyle w:val="-"/>
            <w:noProof/>
            <w:lang w:val="el-GR"/>
          </w:rPr>
          <w:t>5.</w:t>
        </w:r>
        <w:r w:rsidR="007C35E6">
          <w:rPr>
            <w:rFonts w:asciiTheme="minorHAnsi" w:eastAsiaTheme="minorEastAsia" w:hAnsiTheme="minorHAnsi" w:cstheme="minorBidi"/>
            <w:b w:val="0"/>
            <w:bCs w:val="0"/>
            <w:caps w:val="0"/>
            <w:noProof/>
            <w:sz w:val="22"/>
            <w:szCs w:val="22"/>
            <w:lang w:val="en-US" w:eastAsia="en-US"/>
          </w:rPr>
          <w:tab/>
        </w:r>
        <w:r w:rsidR="007C35E6" w:rsidRPr="00F52C50">
          <w:rPr>
            <w:rStyle w:val="-"/>
            <w:noProof/>
            <w:lang w:val="el-GR"/>
          </w:rPr>
          <w:t>ΕΙΔΙΚΟΙ ΟΡΟΙ ΕΚΤΕΛΕΣΗΣ ΤΗΣ ΣΥΜΒΑΣΗΣ</w:t>
        </w:r>
        <w:r w:rsidR="007C35E6">
          <w:rPr>
            <w:noProof/>
          </w:rPr>
          <w:tab/>
        </w:r>
        <w:r w:rsidR="00637254">
          <w:rPr>
            <w:noProof/>
          </w:rPr>
          <w:fldChar w:fldCharType="begin"/>
        </w:r>
        <w:r w:rsidR="007C35E6">
          <w:rPr>
            <w:noProof/>
          </w:rPr>
          <w:instrText xml:space="preserve"> PAGEREF _Toc41911203 \h </w:instrText>
        </w:r>
        <w:r w:rsidR="00637254">
          <w:rPr>
            <w:noProof/>
          </w:rPr>
        </w:r>
        <w:r w:rsidR="00637254">
          <w:rPr>
            <w:noProof/>
          </w:rPr>
          <w:fldChar w:fldCharType="separate"/>
        </w:r>
        <w:r w:rsidR="006754FA">
          <w:rPr>
            <w:noProof/>
          </w:rPr>
          <w:t>67</w:t>
        </w:r>
        <w:r w:rsidR="00637254">
          <w:rPr>
            <w:noProof/>
          </w:rPr>
          <w:fldChar w:fldCharType="end"/>
        </w:r>
      </w:hyperlink>
    </w:p>
    <w:p w14:paraId="6D1AC5C1"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04" w:history="1">
        <w:r w:rsidR="007C35E6" w:rsidRPr="00F52C50">
          <w:rPr>
            <w:rStyle w:val="-"/>
            <w:noProof/>
            <w:lang w:val="el-GR"/>
          </w:rPr>
          <w:t>5.1</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Τρόπος πληρωμής</w:t>
        </w:r>
        <w:r w:rsidR="007C35E6">
          <w:rPr>
            <w:noProof/>
          </w:rPr>
          <w:tab/>
        </w:r>
        <w:r w:rsidR="00637254">
          <w:rPr>
            <w:noProof/>
          </w:rPr>
          <w:fldChar w:fldCharType="begin"/>
        </w:r>
        <w:r w:rsidR="007C35E6">
          <w:rPr>
            <w:noProof/>
          </w:rPr>
          <w:instrText xml:space="preserve"> PAGEREF _Toc41911204 \h </w:instrText>
        </w:r>
        <w:r w:rsidR="00637254">
          <w:rPr>
            <w:noProof/>
          </w:rPr>
        </w:r>
        <w:r w:rsidR="00637254">
          <w:rPr>
            <w:noProof/>
          </w:rPr>
          <w:fldChar w:fldCharType="separate"/>
        </w:r>
        <w:r w:rsidR="006754FA">
          <w:rPr>
            <w:noProof/>
          </w:rPr>
          <w:t>67</w:t>
        </w:r>
        <w:r w:rsidR="00637254">
          <w:rPr>
            <w:noProof/>
          </w:rPr>
          <w:fldChar w:fldCharType="end"/>
        </w:r>
      </w:hyperlink>
    </w:p>
    <w:p w14:paraId="37216B69"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05" w:history="1">
        <w:r w:rsidR="007C35E6" w:rsidRPr="00F52C50">
          <w:rPr>
            <w:rStyle w:val="-"/>
            <w:noProof/>
            <w:lang w:val="el-GR"/>
          </w:rPr>
          <w:t>5.2</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Κήρυξη οικονομικού φορέα εκπτώτου - Κυρώσεις</w:t>
        </w:r>
        <w:r w:rsidR="007C35E6">
          <w:rPr>
            <w:noProof/>
          </w:rPr>
          <w:tab/>
        </w:r>
        <w:r w:rsidR="00637254">
          <w:rPr>
            <w:noProof/>
          </w:rPr>
          <w:fldChar w:fldCharType="begin"/>
        </w:r>
        <w:r w:rsidR="007C35E6">
          <w:rPr>
            <w:noProof/>
          </w:rPr>
          <w:instrText xml:space="preserve"> PAGEREF _Toc41911205 \h </w:instrText>
        </w:r>
        <w:r w:rsidR="00637254">
          <w:rPr>
            <w:noProof/>
          </w:rPr>
        </w:r>
        <w:r w:rsidR="00637254">
          <w:rPr>
            <w:noProof/>
          </w:rPr>
          <w:fldChar w:fldCharType="separate"/>
        </w:r>
        <w:r w:rsidR="006754FA">
          <w:rPr>
            <w:noProof/>
          </w:rPr>
          <w:t>68</w:t>
        </w:r>
        <w:r w:rsidR="00637254">
          <w:rPr>
            <w:noProof/>
          </w:rPr>
          <w:fldChar w:fldCharType="end"/>
        </w:r>
      </w:hyperlink>
    </w:p>
    <w:p w14:paraId="18225D02"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06" w:history="1">
        <w:r w:rsidR="007C35E6" w:rsidRPr="00F52C50">
          <w:rPr>
            <w:rStyle w:val="-"/>
            <w:noProof/>
            <w:lang w:val="el-GR"/>
          </w:rPr>
          <w:t>5.3</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Διοικητικές προσφυγές κατά τη διαδικασία εκτέλεσης των συμβάσεων</w:t>
        </w:r>
        <w:r w:rsidR="007C35E6">
          <w:rPr>
            <w:noProof/>
          </w:rPr>
          <w:tab/>
        </w:r>
        <w:r w:rsidR="00637254">
          <w:rPr>
            <w:noProof/>
          </w:rPr>
          <w:fldChar w:fldCharType="begin"/>
        </w:r>
        <w:r w:rsidR="007C35E6">
          <w:rPr>
            <w:noProof/>
          </w:rPr>
          <w:instrText xml:space="preserve"> PAGEREF _Toc41911206 \h </w:instrText>
        </w:r>
        <w:r w:rsidR="00637254">
          <w:rPr>
            <w:noProof/>
          </w:rPr>
        </w:r>
        <w:r w:rsidR="00637254">
          <w:rPr>
            <w:noProof/>
          </w:rPr>
          <w:fldChar w:fldCharType="separate"/>
        </w:r>
        <w:r w:rsidR="006754FA">
          <w:rPr>
            <w:noProof/>
          </w:rPr>
          <w:t>70</w:t>
        </w:r>
        <w:r w:rsidR="00637254">
          <w:rPr>
            <w:noProof/>
          </w:rPr>
          <w:fldChar w:fldCharType="end"/>
        </w:r>
      </w:hyperlink>
    </w:p>
    <w:p w14:paraId="7956E29A"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07" w:history="1">
        <w:r w:rsidR="007C35E6" w:rsidRPr="00F52C50">
          <w:rPr>
            <w:rStyle w:val="-"/>
            <w:noProof/>
            <w:lang w:val="el-GR"/>
          </w:rPr>
          <w:t>5.4</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Δικαστική επίλυση διαφορών</w:t>
        </w:r>
        <w:r w:rsidR="007C35E6">
          <w:rPr>
            <w:noProof/>
          </w:rPr>
          <w:tab/>
        </w:r>
        <w:r w:rsidR="00637254">
          <w:rPr>
            <w:noProof/>
          </w:rPr>
          <w:fldChar w:fldCharType="begin"/>
        </w:r>
        <w:r w:rsidR="007C35E6">
          <w:rPr>
            <w:noProof/>
          </w:rPr>
          <w:instrText xml:space="preserve"> PAGEREF _Toc41911207 \h </w:instrText>
        </w:r>
        <w:r w:rsidR="00637254">
          <w:rPr>
            <w:noProof/>
          </w:rPr>
        </w:r>
        <w:r w:rsidR="00637254">
          <w:rPr>
            <w:noProof/>
          </w:rPr>
          <w:fldChar w:fldCharType="separate"/>
        </w:r>
        <w:r w:rsidR="006754FA">
          <w:rPr>
            <w:noProof/>
          </w:rPr>
          <w:t>70</w:t>
        </w:r>
        <w:r w:rsidR="00637254">
          <w:rPr>
            <w:noProof/>
          </w:rPr>
          <w:fldChar w:fldCharType="end"/>
        </w:r>
      </w:hyperlink>
    </w:p>
    <w:p w14:paraId="154015B9" w14:textId="77777777" w:rsidR="007C35E6" w:rsidRDefault="00464512">
      <w:pPr>
        <w:pStyle w:val="1a"/>
        <w:tabs>
          <w:tab w:val="left" w:pos="440"/>
          <w:tab w:val="right" w:leader="dot" w:pos="9628"/>
        </w:tabs>
        <w:rPr>
          <w:rFonts w:asciiTheme="minorHAnsi" w:eastAsiaTheme="minorEastAsia" w:hAnsiTheme="minorHAnsi" w:cstheme="minorBidi"/>
          <w:b w:val="0"/>
          <w:bCs w:val="0"/>
          <w:caps w:val="0"/>
          <w:noProof/>
          <w:sz w:val="22"/>
          <w:szCs w:val="22"/>
          <w:lang w:val="en-US" w:eastAsia="en-US"/>
        </w:rPr>
      </w:pPr>
      <w:hyperlink w:anchor="_Toc41911208" w:history="1">
        <w:r w:rsidR="007C35E6" w:rsidRPr="00F52C50">
          <w:rPr>
            <w:rStyle w:val="-"/>
            <w:noProof/>
            <w:lang w:val="el-GR"/>
          </w:rPr>
          <w:t>6.</w:t>
        </w:r>
        <w:r w:rsidR="007C35E6">
          <w:rPr>
            <w:rFonts w:asciiTheme="minorHAnsi" w:eastAsiaTheme="minorEastAsia" w:hAnsiTheme="minorHAnsi" w:cstheme="minorBidi"/>
            <w:b w:val="0"/>
            <w:bCs w:val="0"/>
            <w:caps w:val="0"/>
            <w:noProof/>
            <w:sz w:val="22"/>
            <w:szCs w:val="22"/>
            <w:lang w:val="en-US" w:eastAsia="en-US"/>
          </w:rPr>
          <w:tab/>
        </w:r>
        <w:r w:rsidR="007C35E6" w:rsidRPr="00F52C50">
          <w:rPr>
            <w:rStyle w:val="-"/>
            <w:noProof/>
            <w:lang w:val="el-GR"/>
          </w:rPr>
          <w:t>ΕΙΔΙΚΟΙ ΟΡΟΙ ΕΚΤΕΛΕΣΗΣ</w:t>
        </w:r>
        <w:r w:rsidR="007C35E6">
          <w:rPr>
            <w:noProof/>
          </w:rPr>
          <w:tab/>
        </w:r>
        <w:r w:rsidR="00637254">
          <w:rPr>
            <w:noProof/>
          </w:rPr>
          <w:fldChar w:fldCharType="begin"/>
        </w:r>
        <w:r w:rsidR="007C35E6">
          <w:rPr>
            <w:noProof/>
          </w:rPr>
          <w:instrText xml:space="preserve"> PAGEREF _Toc41911208 \h </w:instrText>
        </w:r>
        <w:r w:rsidR="00637254">
          <w:rPr>
            <w:noProof/>
          </w:rPr>
        </w:r>
        <w:r w:rsidR="00637254">
          <w:rPr>
            <w:noProof/>
          </w:rPr>
          <w:fldChar w:fldCharType="separate"/>
        </w:r>
        <w:r w:rsidR="006754FA">
          <w:rPr>
            <w:noProof/>
          </w:rPr>
          <w:t>71</w:t>
        </w:r>
        <w:r w:rsidR="00637254">
          <w:rPr>
            <w:noProof/>
          </w:rPr>
          <w:fldChar w:fldCharType="end"/>
        </w:r>
      </w:hyperlink>
    </w:p>
    <w:p w14:paraId="568E23B6"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09" w:history="1">
        <w:r w:rsidR="007C35E6" w:rsidRPr="00F52C50">
          <w:rPr>
            <w:rStyle w:val="-"/>
            <w:noProof/>
            <w:lang w:val="el-GR"/>
          </w:rPr>
          <w:t xml:space="preserve">6.1 </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Παρακολούθηση της σύμβασης</w:t>
        </w:r>
        <w:r w:rsidR="007C35E6">
          <w:rPr>
            <w:noProof/>
          </w:rPr>
          <w:tab/>
        </w:r>
        <w:r w:rsidR="00637254">
          <w:rPr>
            <w:noProof/>
          </w:rPr>
          <w:fldChar w:fldCharType="begin"/>
        </w:r>
        <w:r w:rsidR="007C35E6">
          <w:rPr>
            <w:noProof/>
          </w:rPr>
          <w:instrText xml:space="preserve"> PAGEREF _Toc41911209 \h </w:instrText>
        </w:r>
        <w:r w:rsidR="00637254">
          <w:rPr>
            <w:noProof/>
          </w:rPr>
        </w:r>
        <w:r w:rsidR="00637254">
          <w:rPr>
            <w:noProof/>
          </w:rPr>
          <w:fldChar w:fldCharType="separate"/>
        </w:r>
        <w:r w:rsidR="006754FA">
          <w:rPr>
            <w:noProof/>
          </w:rPr>
          <w:t>71</w:t>
        </w:r>
        <w:r w:rsidR="00637254">
          <w:rPr>
            <w:noProof/>
          </w:rPr>
          <w:fldChar w:fldCharType="end"/>
        </w:r>
      </w:hyperlink>
    </w:p>
    <w:p w14:paraId="25FCDE3A"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10" w:history="1">
        <w:r w:rsidR="007C35E6" w:rsidRPr="00F52C50">
          <w:rPr>
            <w:rStyle w:val="-"/>
            <w:noProof/>
            <w:lang w:val="el-GR"/>
          </w:rPr>
          <w:t xml:space="preserve">6.2 </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Διάρκεια σύμβασης</w:t>
        </w:r>
        <w:r w:rsidR="007C35E6">
          <w:rPr>
            <w:noProof/>
          </w:rPr>
          <w:tab/>
        </w:r>
        <w:r w:rsidR="00637254">
          <w:rPr>
            <w:noProof/>
          </w:rPr>
          <w:fldChar w:fldCharType="begin"/>
        </w:r>
        <w:r w:rsidR="007C35E6">
          <w:rPr>
            <w:noProof/>
          </w:rPr>
          <w:instrText xml:space="preserve"> PAGEREF _Toc41911210 \h </w:instrText>
        </w:r>
        <w:r w:rsidR="00637254">
          <w:rPr>
            <w:noProof/>
          </w:rPr>
        </w:r>
        <w:r w:rsidR="00637254">
          <w:rPr>
            <w:noProof/>
          </w:rPr>
          <w:fldChar w:fldCharType="separate"/>
        </w:r>
        <w:r w:rsidR="006754FA">
          <w:rPr>
            <w:noProof/>
          </w:rPr>
          <w:t>71</w:t>
        </w:r>
        <w:r w:rsidR="00637254">
          <w:rPr>
            <w:noProof/>
          </w:rPr>
          <w:fldChar w:fldCharType="end"/>
        </w:r>
      </w:hyperlink>
    </w:p>
    <w:p w14:paraId="70E61A21"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11" w:history="1">
        <w:r w:rsidR="007C35E6" w:rsidRPr="00F52C50">
          <w:rPr>
            <w:rStyle w:val="-"/>
            <w:noProof/>
            <w:lang w:val="el-GR"/>
          </w:rPr>
          <w:t>6.3</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Παραλαβή του αντικειμένου της σύμβασης</w:t>
        </w:r>
        <w:r w:rsidR="007C35E6">
          <w:rPr>
            <w:noProof/>
          </w:rPr>
          <w:tab/>
        </w:r>
        <w:r w:rsidR="00637254">
          <w:rPr>
            <w:noProof/>
          </w:rPr>
          <w:fldChar w:fldCharType="begin"/>
        </w:r>
        <w:r w:rsidR="007C35E6">
          <w:rPr>
            <w:noProof/>
          </w:rPr>
          <w:instrText xml:space="preserve"> PAGEREF _Toc41911211 \h </w:instrText>
        </w:r>
        <w:r w:rsidR="00637254">
          <w:rPr>
            <w:noProof/>
          </w:rPr>
        </w:r>
        <w:r w:rsidR="00637254">
          <w:rPr>
            <w:noProof/>
          </w:rPr>
          <w:fldChar w:fldCharType="separate"/>
        </w:r>
        <w:r w:rsidR="006754FA">
          <w:rPr>
            <w:noProof/>
          </w:rPr>
          <w:t>72</w:t>
        </w:r>
        <w:r w:rsidR="00637254">
          <w:rPr>
            <w:noProof/>
          </w:rPr>
          <w:fldChar w:fldCharType="end"/>
        </w:r>
      </w:hyperlink>
    </w:p>
    <w:p w14:paraId="468553A2"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12" w:history="1">
        <w:r w:rsidR="007C35E6" w:rsidRPr="00F52C50">
          <w:rPr>
            <w:rStyle w:val="-"/>
            <w:noProof/>
            <w:lang w:val="el-GR"/>
          </w:rPr>
          <w:t xml:space="preserve">6.4 </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Απόρριψη παραδοτέων – Αντικατάσταση</w:t>
        </w:r>
        <w:r w:rsidR="007C35E6">
          <w:rPr>
            <w:noProof/>
          </w:rPr>
          <w:tab/>
        </w:r>
        <w:r w:rsidR="00637254">
          <w:rPr>
            <w:noProof/>
          </w:rPr>
          <w:fldChar w:fldCharType="begin"/>
        </w:r>
        <w:r w:rsidR="007C35E6">
          <w:rPr>
            <w:noProof/>
          </w:rPr>
          <w:instrText xml:space="preserve"> PAGEREF _Toc41911212 \h </w:instrText>
        </w:r>
        <w:r w:rsidR="00637254">
          <w:rPr>
            <w:noProof/>
          </w:rPr>
        </w:r>
        <w:r w:rsidR="00637254">
          <w:rPr>
            <w:noProof/>
          </w:rPr>
          <w:fldChar w:fldCharType="separate"/>
        </w:r>
        <w:r w:rsidR="006754FA">
          <w:rPr>
            <w:noProof/>
          </w:rPr>
          <w:t>73</w:t>
        </w:r>
        <w:r w:rsidR="00637254">
          <w:rPr>
            <w:noProof/>
          </w:rPr>
          <w:fldChar w:fldCharType="end"/>
        </w:r>
      </w:hyperlink>
    </w:p>
    <w:p w14:paraId="03E63A35"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13" w:history="1">
        <w:r w:rsidR="007C35E6" w:rsidRPr="00F52C50">
          <w:rPr>
            <w:rStyle w:val="-"/>
            <w:noProof/>
            <w:lang w:val="el-GR"/>
          </w:rPr>
          <w:t>6.5</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Αναπροσαρμογή τιμής (Δ/Ε)</w:t>
        </w:r>
        <w:r w:rsidR="007C35E6">
          <w:rPr>
            <w:noProof/>
          </w:rPr>
          <w:tab/>
        </w:r>
        <w:r w:rsidR="00637254">
          <w:rPr>
            <w:noProof/>
          </w:rPr>
          <w:fldChar w:fldCharType="begin"/>
        </w:r>
        <w:r w:rsidR="007C35E6">
          <w:rPr>
            <w:noProof/>
          </w:rPr>
          <w:instrText xml:space="preserve"> PAGEREF _Toc41911213 \h </w:instrText>
        </w:r>
        <w:r w:rsidR="00637254">
          <w:rPr>
            <w:noProof/>
          </w:rPr>
        </w:r>
        <w:r w:rsidR="00637254">
          <w:rPr>
            <w:noProof/>
          </w:rPr>
          <w:fldChar w:fldCharType="separate"/>
        </w:r>
        <w:r w:rsidR="006754FA">
          <w:rPr>
            <w:noProof/>
          </w:rPr>
          <w:t>73</w:t>
        </w:r>
        <w:r w:rsidR="00637254">
          <w:rPr>
            <w:noProof/>
          </w:rPr>
          <w:fldChar w:fldCharType="end"/>
        </w:r>
      </w:hyperlink>
    </w:p>
    <w:p w14:paraId="3253BA41"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14" w:history="1">
        <w:r w:rsidR="007C35E6" w:rsidRPr="00F52C50">
          <w:rPr>
            <w:rStyle w:val="-"/>
            <w:noProof/>
            <w:lang w:val="el-GR"/>
          </w:rPr>
          <w:t xml:space="preserve">6.6 </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Καταγγελία της σύμβασης- Υποκατάσταση αναδόχου</w:t>
        </w:r>
        <w:r w:rsidR="007C35E6">
          <w:rPr>
            <w:noProof/>
          </w:rPr>
          <w:tab/>
        </w:r>
        <w:r w:rsidR="00637254">
          <w:rPr>
            <w:noProof/>
          </w:rPr>
          <w:fldChar w:fldCharType="begin"/>
        </w:r>
        <w:r w:rsidR="007C35E6">
          <w:rPr>
            <w:noProof/>
          </w:rPr>
          <w:instrText xml:space="preserve"> PAGEREF _Toc41911214 \h </w:instrText>
        </w:r>
        <w:r w:rsidR="00637254">
          <w:rPr>
            <w:noProof/>
          </w:rPr>
        </w:r>
        <w:r w:rsidR="00637254">
          <w:rPr>
            <w:noProof/>
          </w:rPr>
          <w:fldChar w:fldCharType="separate"/>
        </w:r>
        <w:r w:rsidR="006754FA">
          <w:rPr>
            <w:noProof/>
          </w:rPr>
          <w:t>73</w:t>
        </w:r>
        <w:r w:rsidR="00637254">
          <w:rPr>
            <w:noProof/>
          </w:rPr>
          <w:fldChar w:fldCharType="end"/>
        </w:r>
      </w:hyperlink>
    </w:p>
    <w:p w14:paraId="511D0F87"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15" w:history="1">
        <w:r w:rsidR="007C35E6" w:rsidRPr="00F52C50">
          <w:rPr>
            <w:rStyle w:val="-"/>
            <w:noProof/>
            <w:lang w:val="el-GR"/>
          </w:rPr>
          <w:t>6.7</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Υποχρεώσεις Αναδόχου</w:t>
        </w:r>
        <w:r w:rsidR="007C35E6">
          <w:rPr>
            <w:noProof/>
          </w:rPr>
          <w:tab/>
        </w:r>
        <w:r w:rsidR="00637254">
          <w:rPr>
            <w:noProof/>
          </w:rPr>
          <w:fldChar w:fldCharType="begin"/>
        </w:r>
        <w:r w:rsidR="007C35E6">
          <w:rPr>
            <w:noProof/>
          </w:rPr>
          <w:instrText xml:space="preserve"> PAGEREF _Toc41911215 \h </w:instrText>
        </w:r>
        <w:r w:rsidR="00637254">
          <w:rPr>
            <w:noProof/>
          </w:rPr>
        </w:r>
        <w:r w:rsidR="00637254">
          <w:rPr>
            <w:noProof/>
          </w:rPr>
          <w:fldChar w:fldCharType="separate"/>
        </w:r>
        <w:r w:rsidR="006754FA">
          <w:rPr>
            <w:noProof/>
          </w:rPr>
          <w:t>74</w:t>
        </w:r>
        <w:r w:rsidR="00637254">
          <w:rPr>
            <w:noProof/>
          </w:rPr>
          <w:fldChar w:fldCharType="end"/>
        </w:r>
      </w:hyperlink>
    </w:p>
    <w:p w14:paraId="62E9858F"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16" w:history="1">
        <w:r w:rsidR="007C35E6" w:rsidRPr="00F52C50">
          <w:rPr>
            <w:rStyle w:val="-"/>
            <w:noProof/>
            <w:lang w:val="el-GR"/>
          </w:rPr>
          <w:t>6.8</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Υποχρεώσεις Αναθέτουσας Αρχής</w:t>
        </w:r>
        <w:r w:rsidR="007C35E6">
          <w:rPr>
            <w:noProof/>
          </w:rPr>
          <w:tab/>
        </w:r>
        <w:r w:rsidR="00637254">
          <w:rPr>
            <w:noProof/>
          </w:rPr>
          <w:fldChar w:fldCharType="begin"/>
        </w:r>
        <w:r w:rsidR="007C35E6">
          <w:rPr>
            <w:noProof/>
          </w:rPr>
          <w:instrText xml:space="preserve"> PAGEREF _Toc41911216 \h </w:instrText>
        </w:r>
        <w:r w:rsidR="00637254">
          <w:rPr>
            <w:noProof/>
          </w:rPr>
        </w:r>
        <w:r w:rsidR="00637254">
          <w:rPr>
            <w:noProof/>
          </w:rPr>
          <w:fldChar w:fldCharType="separate"/>
        </w:r>
        <w:r w:rsidR="006754FA">
          <w:rPr>
            <w:noProof/>
          </w:rPr>
          <w:t>74</w:t>
        </w:r>
        <w:r w:rsidR="00637254">
          <w:rPr>
            <w:noProof/>
          </w:rPr>
          <w:fldChar w:fldCharType="end"/>
        </w:r>
      </w:hyperlink>
    </w:p>
    <w:p w14:paraId="33B59EC9"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17" w:history="1">
        <w:r w:rsidR="007C35E6" w:rsidRPr="00F52C50">
          <w:rPr>
            <w:rStyle w:val="-"/>
            <w:noProof/>
            <w:lang w:val="el-GR"/>
          </w:rPr>
          <w:t>6.9</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Κοινές υποχρεώσεις</w:t>
        </w:r>
        <w:r w:rsidR="007C35E6">
          <w:rPr>
            <w:noProof/>
          </w:rPr>
          <w:tab/>
        </w:r>
        <w:r w:rsidR="00637254">
          <w:rPr>
            <w:noProof/>
          </w:rPr>
          <w:fldChar w:fldCharType="begin"/>
        </w:r>
        <w:r w:rsidR="007C35E6">
          <w:rPr>
            <w:noProof/>
          </w:rPr>
          <w:instrText xml:space="preserve"> PAGEREF _Toc41911217 \h </w:instrText>
        </w:r>
        <w:r w:rsidR="00637254">
          <w:rPr>
            <w:noProof/>
          </w:rPr>
        </w:r>
        <w:r w:rsidR="00637254">
          <w:rPr>
            <w:noProof/>
          </w:rPr>
          <w:fldChar w:fldCharType="separate"/>
        </w:r>
        <w:r w:rsidR="006754FA">
          <w:rPr>
            <w:noProof/>
          </w:rPr>
          <w:t>75</w:t>
        </w:r>
        <w:r w:rsidR="00637254">
          <w:rPr>
            <w:noProof/>
          </w:rPr>
          <w:fldChar w:fldCharType="end"/>
        </w:r>
      </w:hyperlink>
    </w:p>
    <w:p w14:paraId="599944B5"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18" w:history="1">
        <w:r w:rsidR="007C35E6" w:rsidRPr="00F52C50">
          <w:rPr>
            <w:rStyle w:val="-"/>
            <w:noProof/>
            <w:lang w:val="el-GR"/>
          </w:rPr>
          <w:t>6.10</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Ενώσεις</w:t>
        </w:r>
        <w:r w:rsidR="007C35E6">
          <w:rPr>
            <w:noProof/>
          </w:rPr>
          <w:tab/>
        </w:r>
        <w:r w:rsidR="00637254">
          <w:rPr>
            <w:noProof/>
          </w:rPr>
          <w:fldChar w:fldCharType="begin"/>
        </w:r>
        <w:r w:rsidR="007C35E6">
          <w:rPr>
            <w:noProof/>
          </w:rPr>
          <w:instrText xml:space="preserve"> PAGEREF _Toc41911218 \h </w:instrText>
        </w:r>
        <w:r w:rsidR="00637254">
          <w:rPr>
            <w:noProof/>
          </w:rPr>
        </w:r>
        <w:r w:rsidR="00637254">
          <w:rPr>
            <w:noProof/>
          </w:rPr>
          <w:fldChar w:fldCharType="separate"/>
        </w:r>
        <w:r w:rsidR="006754FA">
          <w:rPr>
            <w:noProof/>
          </w:rPr>
          <w:t>76</w:t>
        </w:r>
        <w:r w:rsidR="00637254">
          <w:rPr>
            <w:noProof/>
          </w:rPr>
          <w:fldChar w:fldCharType="end"/>
        </w:r>
      </w:hyperlink>
    </w:p>
    <w:p w14:paraId="67EDBCBA"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19" w:history="1">
        <w:r w:rsidR="007C35E6" w:rsidRPr="00F52C50">
          <w:rPr>
            <w:rStyle w:val="-"/>
            <w:noProof/>
            <w:lang w:val="el-GR"/>
          </w:rPr>
          <w:t>6.11</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Βελτιώσεις – Προσθήκες</w:t>
        </w:r>
        <w:r w:rsidR="007C35E6">
          <w:rPr>
            <w:noProof/>
          </w:rPr>
          <w:tab/>
        </w:r>
        <w:r w:rsidR="00637254">
          <w:rPr>
            <w:noProof/>
          </w:rPr>
          <w:fldChar w:fldCharType="begin"/>
        </w:r>
        <w:r w:rsidR="007C35E6">
          <w:rPr>
            <w:noProof/>
          </w:rPr>
          <w:instrText xml:space="preserve"> PAGEREF _Toc41911219 \h </w:instrText>
        </w:r>
        <w:r w:rsidR="00637254">
          <w:rPr>
            <w:noProof/>
          </w:rPr>
        </w:r>
        <w:r w:rsidR="00637254">
          <w:rPr>
            <w:noProof/>
          </w:rPr>
          <w:fldChar w:fldCharType="separate"/>
        </w:r>
        <w:r w:rsidR="006754FA">
          <w:rPr>
            <w:noProof/>
          </w:rPr>
          <w:t>76</w:t>
        </w:r>
        <w:r w:rsidR="00637254">
          <w:rPr>
            <w:noProof/>
          </w:rPr>
          <w:fldChar w:fldCharType="end"/>
        </w:r>
      </w:hyperlink>
    </w:p>
    <w:p w14:paraId="266E17C5"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20" w:history="1">
        <w:r w:rsidR="007C35E6" w:rsidRPr="00F52C50">
          <w:rPr>
            <w:rStyle w:val="-"/>
            <w:noProof/>
            <w:lang w:val="el-GR"/>
          </w:rPr>
          <w:t>6.12</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Ευθύνη και Ασφάλεια</w:t>
        </w:r>
        <w:r w:rsidR="007C35E6">
          <w:rPr>
            <w:noProof/>
          </w:rPr>
          <w:tab/>
        </w:r>
        <w:r w:rsidR="00637254">
          <w:rPr>
            <w:noProof/>
          </w:rPr>
          <w:fldChar w:fldCharType="begin"/>
        </w:r>
        <w:r w:rsidR="007C35E6">
          <w:rPr>
            <w:noProof/>
          </w:rPr>
          <w:instrText xml:space="preserve"> PAGEREF _Toc41911220 \h </w:instrText>
        </w:r>
        <w:r w:rsidR="00637254">
          <w:rPr>
            <w:noProof/>
          </w:rPr>
        </w:r>
        <w:r w:rsidR="00637254">
          <w:rPr>
            <w:noProof/>
          </w:rPr>
          <w:fldChar w:fldCharType="separate"/>
        </w:r>
        <w:r w:rsidR="006754FA">
          <w:rPr>
            <w:noProof/>
          </w:rPr>
          <w:t>77</w:t>
        </w:r>
        <w:r w:rsidR="00637254">
          <w:rPr>
            <w:noProof/>
          </w:rPr>
          <w:fldChar w:fldCharType="end"/>
        </w:r>
      </w:hyperlink>
    </w:p>
    <w:p w14:paraId="68929F21"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21" w:history="1">
        <w:r w:rsidR="007C35E6" w:rsidRPr="00F52C50">
          <w:rPr>
            <w:rStyle w:val="-"/>
            <w:noProof/>
            <w:lang w:val="el-GR"/>
          </w:rPr>
          <w:t>6.13</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Εμπιστευτικότητα και Προστασία Δεδομένων (άρθρο 21 ν.4412/16)</w:t>
        </w:r>
        <w:r w:rsidR="007C35E6">
          <w:rPr>
            <w:noProof/>
          </w:rPr>
          <w:tab/>
        </w:r>
        <w:r w:rsidR="00637254">
          <w:rPr>
            <w:noProof/>
          </w:rPr>
          <w:fldChar w:fldCharType="begin"/>
        </w:r>
        <w:r w:rsidR="007C35E6">
          <w:rPr>
            <w:noProof/>
          </w:rPr>
          <w:instrText xml:space="preserve"> PAGEREF _Toc41911221 \h </w:instrText>
        </w:r>
        <w:r w:rsidR="00637254">
          <w:rPr>
            <w:noProof/>
          </w:rPr>
        </w:r>
        <w:r w:rsidR="00637254">
          <w:rPr>
            <w:noProof/>
          </w:rPr>
          <w:fldChar w:fldCharType="separate"/>
        </w:r>
        <w:r w:rsidR="006754FA">
          <w:rPr>
            <w:noProof/>
          </w:rPr>
          <w:t>77</w:t>
        </w:r>
        <w:r w:rsidR="00637254">
          <w:rPr>
            <w:noProof/>
          </w:rPr>
          <w:fldChar w:fldCharType="end"/>
        </w:r>
      </w:hyperlink>
    </w:p>
    <w:p w14:paraId="5BEFA887"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22" w:history="1">
        <w:r w:rsidR="007C35E6" w:rsidRPr="00F52C50">
          <w:rPr>
            <w:rStyle w:val="-"/>
            <w:noProof/>
            <w:lang w:val="el-GR"/>
          </w:rPr>
          <w:t>6.14</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Μεταβίβαση Κυριότητας</w:t>
        </w:r>
        <w:r w:rsidR="007C35E6">
          <w:rPr>
            <w:noProof/>
          </w:rPr>
          <w:tab/>
        </w:r>
        <w:r w:rsidR="00637254">
          <w:rPr>
            <w:noProof/>
          </w:rPr>
          <w:fldChar w:fldCharType="begin"/>
        </w:r>
        <w:r w:rsidR="007C35E6">
          <w:rPr>
            <w:noProof/>
          </w:rPr>
          <w:instrText xml:space="preserve"> PAGEREF _Toc41911222 \h </w:instrText>
        </w:r>
        <w:r w:rsidR="00637254">
          <w:rPr>
            <w:noProof/>
          </w:rPr>
        </w:r>
        <w:r w:rsidR="00637254">
          <w:rPr>
            <w:noProof/>
          </w:rPr>
          <w:fldChar w:fldCharType="separate"/>
        </w:r>
        <w:r w:rsidR="006754FA">
          <w:rPr>
            <w:noProof/>
          </w:rPr>
          <w:t>79</w:t>
        </w:r>
        <w:r w:rsidR="00637254">
          <w:rPr>
            <w:noProof/>
          </w:rPr>
          <w:fldChar w:fldCharType="end"/>
        </w:r>
      </w:hyperlink>
    </w:p>
    <w:p w14:paraId="14212055"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23" w:history="1">
        <w:r w:rsidR="007C35E6" w:rsidRPr="00F52C50">
          <w:rPr>
            <w:rStyle w:val="-"/>
            <w:noProof/>
            <w:lang w:val="el-GR"/>
          </w:rPr>
          <w:t>6.15</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Πνευματικά δικαιώματα και μελλοντικές επεκτάσεις</w:t>
        </w:r>
        <w:r w:rsidR="007C35E6">
          <w:rPr>
            <w:noProof/>
          </w:rPr>
          <w:tab/>
        </w:r>
        <w:r w:rsidR="00637254">
          <w:rPr>
            <w:noProof/>
          </w:rPr>
          <w:fldChar w:fldCharType="begin"/>
        </w:r>
        <w:r w:rsidR="007C35E6">
          <w:rPr>
            <w:noProof/>
          </w:rPr>
          <w:instrText xml:space="preserve"> PAGEREF _Toc41911223 \h </w:instrText>
        </w:r>
        <w:r w:rsidR="00637254">
          <w:rPr>
            <w:noProof/>
          </w:rPr>
        </w:r>
        <w:r w:rsidR="00637254">
          <w:rPr>
            <w:noProof/>
          </w:rPr>
          <w:fldChar w:fldCharType="separate"/>
        </w:r>
        <w:r w:rsidR="006754FA">
          <w:rPr>
            <w:noProof/>
          </w:rPr>
          <w:t>79</w:t>
        </w:r>
        <w:r w:rsidR="00637254">
          <w:rPr>
            <w:noProof/>
          </w:rPr>
          <w:fldChar w:fldCharType="end"/>
        </w:r>
      </w:hyperlink>
    </w:p>
    <w:p w14:paraId="55E215D3"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24" w:history="1">
        <w:r w:rsidR="007C35E6" w:rsidRPr="00F52C50">
          <w:rPr>
            <w:rStyle w:val="-"/>
            <w:noProof/>
            <w:lang w:val="el-GR"/>
          </w:rPr>
          <w:t>6.16</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Εκχωρήσεις – Μεταβιβάσεις</w:t>
        </w:r>
        <w:r w:rsidR="007C35E6">
          <w:rPr>
            <w:noProof/>
          </w:rPr>
          <w:tab/>
        </w:r>
        <w:r w:rsidR="00637254">
          <w:rPr>
            <w:noProof/>
          </w:rPr>
          <w:fldChar w:fldCharType="begin"/>
        </w:r>
        <w:r w:rsidR="007C35E6">
          <w:rPr>
            <w:noProof/>
          </w:rPr>
          <w:instrText xml:space="preserve"> PAGEREF _Toc41911224 \h </w:instrText>
        </w:r>
        <w:r w:rsidR="00637254">
          <w:rPr>
            <w:noProof/>
          </w:rPr>
        </w:r>
        <w:r w:rsidR="00637254">
          <w:rPr>
            <w:noProof/>
          </w:rPr>
          <w:fldChar w:fldCharType="separate"/>
        </w:r>
        <w:r w:rsidR="006754FA">
          <w:rPr>
            <w:noProof/>
          </w:rPr>
          <w:t>80</w:t>
        </w:r>
        <w:r w:rsidR="00637254">
          <w:rPr>
            <w:noProof/>
          </w:rPr>
          <w:fldChar w:fldCharType="end"/>
        </w:r>
      </w:hyperlink>
    </w:p>
    <w:p w14:paraId="5D6C1B4A"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25" w:history="1">
        <w:r w:rsidR="007C35E6" w:rsidRPr="00F52C50">
          <w:rPr>
            <w:rStyle w:val="-"/>
            <w:noProof/>
            <w:lang w:val="el-GR"/>
          </w:rPr>
          <w:t>6.17</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Εφαρμοστέο Δίκαιο – Διαιτησία</w:t>
        </w:r>
        <w:r w:rsidR="007C35E6">
          <w:rPr>
            <w:noProof/>
          </w:rPr>
          <w:tab/>
        </w:r>
        <w:r w:rsidR="00637254">
          <w:rPr>
            <w:noProof/>
          </w:rPr>
          <w:fldChar w:fldCharType="begin"/>
        </w:r>
        <w:r w:rsidR="007C35E6">
          <w:rPr>
            <w:noProof/>
          </w:rPr>
          <w:instrText xml:space="preserve"> PAGEREF _Toc41911225 \h </w:instrText>
        </w:r>
        <w:r w:rsidR="00637254">
          <w:rPr>
            <w:noProof/>
          </w:rPr>
        </w:r>
        <w:r w:rsidR="00637254">
          <w:rPr>
            <w:noProof/>
          </w:rPr>
          <w:fldChar w:fldCharType="separate"/>
        </w:r>
        <w:r w:rsidR="006754FA">
          <w:rPr>
            <w:noProof/>
          </w:rPr>
          <w:t>80</w:t>
        </w:r>
        <w:r w:rsidR="00637254">
          <w:rPr>
            <w:noProof/>
          </w:rPr>
          <w:fldChar w:fldCharType="end"/>
        </w:r>
      </w:hyperlink>
    </w:p>
    <w:p w14:paraId="175FC558" w14:textId="77777777" w:rsidR="007C35E6" w:rsidRDefault="00464512">
      <w:pPr>
        <w:pStyle w:val="25"/>
        <w:tabs>
          <w:tab w:val="left" w:pos="880"/>
          <w:tab w:val="right" w:leader="dot" w:pos="9628"/>
        </w:tabs>
        <w:rPr>
          <w:rFonts w:asciiTheme="minorHAnsi" w:eastAsiaTheme="minorEastAsia" w:hAnsiTheme="minorHAnsi" w:cstheme="minorBidi"/>
          <w:smallCaps w:val="0"/>
          <w:noProof/>
          <w:sz w:val="22"/>
          <w:szCs w:val="22"/>
          <w:lang w:val="en-US" w:eastAsia="en-US"/>
        </w:rPr>
      </w:pPr>
      <w:hyperlink w:anchor="_Toc41911226" w:history="1">
        <w:r w:rsidR="007C35E6" w:rsidRPr="00F52C50">
          <w:rPr>
            <w:rStyle w:val="-"/>
            <w:noProof/>
            <w:lang w:val="el-GR"/>
          </w:rPr>
          <w:t>6.18</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Ανωτέρα Βία</w:t>
        </w:r>
        <w:r w:rsidR="007C35E6">
          <w:rPr>
            <w:noProof/>
          </w:rPr>
          <w:tab/>
        </w:r>
        <w:r w:rsidR="00637254">
          <w:rPr>
            <w:noProof/>
          </w:rPr>
          <w:fldChar w:fldCharType="begin"/>
        </w:r>
        <w:r w:rsidR="007C35E6">
          <w:rPr>
            <w:noProof/>
          </w:rPr>
          <w:instrText xml:space="preserve"> PAGEREF _Toc41911226 \h </w:instrText>
        </w:r>
        <w:r w:rsidR="00637254">
          <w:rPr>
            <w:noProof/>
          </w:rPr>
        </w:r>
        <w:r w:rsidR="00637254">
          <w:rPr>
            <w:noProof/>
          </w:rPr>
          <w:fldChar w:fldCharType="separate"/>
        </w:r>
        <w:r w:rsidR="006754FA">
          <w:rPr>
            <w:noProof/>
          </w:rPr>
          <w:t>81</w:t>
        </w:r>
        <w:r w:rsidR="00637254">
          <w:rPr>
            <w:noProof/>
          </w:rPr>
          <w:fldChar w:fldCharType="end"/>
        </w:r>
      </w:hyperlink>
    </w:p>
    <w:p w14:paraId="5022842E" w14:textId="77777777" w:rsidR="007C35E6" w:rsidRDefault="00464512">
      <w:pPr>
        <w:pStyle w:val="1a"/>
        <w:tabs>
          <w:tab w:val="right" w:leader="dot" w:pos="9628"/>
        </w:tabs>
        <w:rPr>
          <w:rFonts w:asciiTheme="minorHAnsi" w:eastAsiaTheme="minorEastAsia" w:hAnsiTheme="minorHAnsi" w:cstheme="minorBidi"/>
          <w:b w:val="0"/>
          <w:bCs w:val="0"/>
          <w:caps w:val="0"/>
          <w:noProof/>
          <w:sz w:val="22"/>
          <w:szCs w:val="22"/>
          <w:lang w:val="en-US" w:eastAsia="en-US"/>
        </w:rPr>
      </w:pPr>
      <w:hyperlink w:anchor="_Toc41911227" w:history="1">
        <w:r w:rsidR="007C35E6" w:rsidRPr="00F52C50">
          <w:rPr>
            <w:rStyle w:val="-"/>
            <w:noProof/>
            <w:lang w:val="el-GR"/>
          </w:rPr>
          <w:t>ΠΑΡΑΡΤΗΜΑΤΑ</w:t>
        </w:r>
        <w:r w:rsidR="007C35E6">
          <w:rPr>
            <w:noProof/>
          </w:rPr>
          <w:tab/>
        </w:r>
        <w:r w:rsidR="00637254">
          <w:rPr>
            <w:noProof/>
          </w:rPr>
          <w:fldChar w:fldCharType="begin"/>
        </w:r>
        <w:r w:rsidR="007C35E6">
          <w:rPr>
            <w:noProof/>
          </w:rPr>
          <w:instrText xml:space="preserve"> PAGEREF _Toc41911227 \h </w:instrText>
        </w:r>
        <w:r w:rsidR="00637254">
          <w:rPr>
            <w:noProof/>
          </w:rPr>
        </w:r>
        <w:r w:rsidR="00637254">
          <w:rPr>
            <w:noProof/>
          </w:rPr>
          <w:fldChar w:fldCharType="separate"/>
        </w:r>
        <w:r w:rsidR="006754FA">
          <w:rPr>
            <w:noProof/>
          </w:rPr>
          <w:t>82</w:t>
        </w:r>
        <w:r w:rsidR="00637254">
          <w:rPr>
            <w:noProof/>
          </w:rPr>
          <w:fldChar w:fldCharType="end"/>
        </w:r>
      </w:hyperlink>
    </w:p>
    <w:p w14:paraId="5735AFED" w14:textId="77777777" w:rsidR="007C35E6" w:rsidRDefault="00464512">
      <w:pPr>
        <w:pStyle w:val="25"/>
        <w:tabs>
          <w:tab w:val="right" w:leader="dot" w:pos="9628"/>
        </w:tabs>
        <w:rPr>
          <w:rFonts w:asciiTheme="minorHAnsi" w:eastAsiaTheme="minorEastAsia" w:hAnsiTheme="minorHAnsi" w:cstheme="minorBidi"/>
          <w:smallCaps w:val="0"/>
          <w:noProof/>
          <w:sz w:val="22"/>
          <w:szCs w:val="22"/>
          <w:lang w:val="en-US" w:eastAsia="en-US"/>
        </w:rPr>
      </w:pPr>
      <w:hyperlink w:anchor="_Toc41911228" w:history="1">
        <w:r w:rsidR="007C35E6" w:rsidRPr="00F52C50">
          <w:rPr>
            <w:rStyle w:val="-"/>
            <w:noProof/>
            <w:lang w:val="el-GR"/>
          </w:rPr>
          <w:t>ΠΑΡΑΡΤΗΜΑ Ι – Αναλυτική Περιγραφή Φυσικού Αντικειμένου της Σύμβασης</w:t>
        </w:r>
        <w:r w:rsidR="007C35E6">
          <w:rPr>
            <w:noProof/>
          </w:rPr>
          <w:tab/>
        </w:r>
        <w:r w:rsidR="00637254">
          <w:rPr>
            <w:noProof/>
          </w:rPr>
          <w:fldChar w:fldCharType="begin"/>
        </w:r>
        <w:r w:rsidR="007C35E6">
          <w:rPr>
            <w:noProof/>
          </w:rPr>
          <w:instrText xml:space="preserve"> PAGEREF _Toc41911228 \h </w:instrText>
        </w:r>
        <w:r w:rsidR="00637254">
          <w:rPr>
            <w:noProof/>
          </w:rPr>
        </w:r>
        <w:r w:rsidR="00637254">
          <w:rPr>
            <w:noProof/>
          </w:rPr>
          <w:fldChar w:fldCharType="separate"/>
        </w:r>
        <w:r w:rsidR="006754FA">
          <w:rPr>
            <w:noProof/>
          </w:rPr>
          <w:t>82</w:t>
        </w:r>
        <w:r w:rsidR="00637254">
          <w:rPr>
            <w:noProof/>
          </w:rPr>
          <w:fldChar w:fldCharType="end"/>
        </w:r>
      </w:hyperlink>
    </w:p>
    <w:p w14:paraId="41AB016C" w14:textId="77777777" w:rsidR="007C35E6" w:rsidRDefault="00464512">
      <w:pPr>
        <w:pStyle w:val="25"/>
        <w:tabs>
          <w:tab w:val="right" w:leader="dot" w:pos="9628"/>
        </w:tabs>
        <w:rPr>
          <w:rFonts w:asciiTheme="minorHAnsi" w:eastAsiaTheme="minorEastAsia" w:hAnsiTheme="minorHAnsi" w:cstheme="minorBidi"/>
          <w:smallCaps w:val="0"/>
          <w:noProof/>
          <w:sz w:val="22"/>
          <w:szCs w:val="22"/>
          <w:lang w:val="en-US" w:eastAsia="en-US"/>
        </w:rPr>
      </w:pPr>
      <w:hyperlink w:anchor="_Toc41911229" w:history="1">
        <w:r w:rsidR="007C35E6" w:rsidRPr="00F52C50">
          <w:rPr>
            <w:rStyle w:val="-"/>
            <w:noProof/>
            <w:lang w:val="el-GR"/>
          </w:rPr>
          <w:t>ΠΑΡΑΡΤΗΜΑ ΙΙ – Ειδική Συγγραφή Υποχρεώσεων</w:t>
        </w:r>
        <w:r w:rsidR="007C35E6">
          <w:rPr>
            <w:noProof/>
          </w:rPr>
          <w:tab/>
        </w:r>
        <w:r w:rsidR="00637254">
          <w:rPr>
            <w:noProof/>
          </w:rPr>
          <w:fldChar w:fldCharType="begin"/>
        </w:r>
        <w:r w:rsidR="007C35E6">
          <w:rPr>
            <w:noProof/>
          </w:rPr>
          <w:instrText xml:space="preserve"> PAGEREF _Toc41911229 \h </w:instrText>
        </w:r>
        <w:r w:rsidR="00637254">
          <w:rPr>
            <w:noProof/>
          </w:rPr>
        </w:r>
        <w:r w:rsidR="00637254">
          <w:rPr>
            <w:noProof/>
          </w:rPr>
          <w:fldChar w:fldCharType="separate"/>
        </w:r>
        <w:r w:rsidR="006754FA">
          <w:rPr>
            <w:noProof/>
          </w:rPr>
          <w:t>137</w:t>
        </w:r>
        <w:r w:rsidR="00637254">
          <w:rPr>
            <w:noProof/>
          </w:rPr>
          <w:fldChar w:fldCharType="end"/>
        </w:r>
      </w:hyperlink>
    </w:p>
    <w:p w14:paraId="58625C68" w14:textId="77777777" w:rsidR="007C35E6" w:rsidRDefault="00464512">
      <w:pPr>
        <w:pStyle w:val="25"/>
        <w:tabs>
          <w:tab w:val="right" w:leader="dot" w:pos="9628"/>
        </w:tabs>
        <w:rPr>
          <w:rFonts w:asciiTheme="minorHAnsi" w:eastAsiaTheme="minorEastAsia" w:hAnsiTheme="minorHAnsi" w:cstheme="minorBidi"/>
          <w:smallCaps w:val="0"/>
          <w:noProof/>
          <w:sz w:val="22"/>
          <w:szCs w:val="22"/>
          <w:lang w:val="en-US" w:eastAsia="en-US"/>
        </w:rPr>
      </w:pPr>
      <w:hyperlink w:anchor="_Toc41911230" w:history="1">
        <w:r w:rsidR="007C35E6" w:rsidRPr="00F52C50">
          <w:rPr>
            <w:rStyle w:val="-"/>
            <w:noProof/>
            <w:lang w:val="el-GR"/>
          </w:rPr>
          <w:t>ΠΑΡΑΡΤΗΜΑ IIΙ – Πίνακες Οικονομικής Προσφοράς</w:t>
        </w:r>
        <w:r w:rsidR="007C35E6">
          <w:rPr>
            <w:noProof/>
          </w:rPr>
          <w:tab/>
        </w:r>
        <w:r w:rsidR="00637254">
          <w:rPr>
            <w:noProof/>
          </w:rPr>
          <w:fldChar w:fldCharType="begin"/>
        </w:r>
        <w:r w:rsidR="007C35E6">
          <w:rPr>
            <w:noProof/>
          </w:rPr>
          <w:instrText xml:space="preserve"> PAGEREF _Toc41911230 \h </w:instrText>
        </w:r>
        <w:r w:rsidR="00637254">
          <w:rPr>
            <w:noProof/>
          </w:rPr>
        </w:r>
        <w:r w:rsidR="00637254">
          <w:rPr>
            <w:noProof/>
          </w:rPr>
          <w:fldChar w:fldCharType="separate"/>
        </w:r>
        <w:r w:rsidR="006754FA">
          <w:rPr>
            <w:noProof/>
          </w:rPr>
          <w:t>151</w:t>
        </w:r>
        <w:r w:rsidR="00637254">
          <w:rPr>
            <w:noProof/>
          </w:rPr>
          <w:fldChar w:fldCharType="end"/>
        </w:r>
      </w:hyperlink>
    </w:p>
    <w:p w14:paraId="507FE942" w14:textId="77777777" w:rsidR="007C35E6" w:rsidRDefault="00464512">
      <w:pPr>
        <w:pStyle w:val="25"/>
        <w:tabs>
          <w:tab w:val="right" w:leader="dot" w:pos="9628"/>
        </w:tabs>
        <w:rPr>
          <w:rFonts w:asciiTheme="minorHAnsi" w:eastAsiaTheme="minorEastAsia" w:hAnsiTheme="minorHAnsi" w:cstheme="minorBidi"/>
          <w:smallCaps w:val="0"/>
          <w:noProof/>
          <w:sz w:val="22"/>
          <w:szCs w:val="22"/>
          <w:lang w:val="en-US" w:eastAsia="en-US"/>
        </w:rPr>
      </w:pPr>
      <w:hyperlink w:anchor="_Toc41911231" w:history="1">
        <w:r w:rsidR="007C35E6" w:rsidRPr="00F52C50">
          <w:rPr>
            <w:rStyle w:val="-"/>
            <w:noProof/>
            <w:lang w:val="el-GR"/>
          </w:rPr>
          <w:t>ΠΑΡΑΡΤΗΜΑ ΙV – Ευρωπαϊκό Ενιαίο Έγγραφο Σύμβασης (Ε.Ε.Ε.Σ.)</w:t>
        </w:r>
        <w:r w:rsidR="007C35E6">
          <w:rPr>
            <w:noProof/>
          </w:rPr>
          <w:tab/>
        </w:r>
        <w:r w:rsidR="00637254">
          <w:rPr>
            <w:noProof/>
          </w:rPr>
          <w:fldChar w:fldCharType="begin"/>
        </w:r>
        <w:r w:rsidR="007C35E6">
          <w:rPr>
            <w:noProof/>
          </w:rPr>
          <w:instrText xml:space="preserve"> PAGEREF _Toc41911231 \h </w:instrText>
        </w:r>
        <w:r w:rsidR="00637254">
          <w:rPr>
            <w:noProof/>
          </w:rPr>
        </w:r>
        <w:r w:rsidR="00637254">
          <w:rPr>
            <w:noProof/>
          </w:rPr>
          <w:fldChar w:fldCharType="separate"/>
        </w:r>
        <w:r w:rsidR="006754FA">
          <w:rPr>
            <w:noProof/>
          </w:rPr>
          <w:t>158</w:t>
        </w:r>
        <w:r w:rsidR="00637254">
          <w:rPr>
            <w:noProof/>
          </w:rPr>
          <w:fldChar w:fldCharType="end"/>
        </w:r>
      </w:hyperlink>
    </w:p>
    <w:p w14:paraId="56245CE5" w14:textId="77777777" w:rsidR="007C35E6" w:rsidRDefault="00464512">
      <w:pPr>
        <w:pStyle w:val="25"/>
        <w:tabs>
          <w:tab w:val="right" w:leader="dot" w:pos="9628"/>
        </w:tabs>
        <w:rPr>
          <w:rFonts w:asciiTheme="minorHAnsi" w:eastAsiaTheme="minorEastAsia" w:hAnsiTheme="minorHAnsi" w:cstheme="minorBidi"/>
          <w:smallCaps w:val="0"/>
          <w:noProof/>
          <w:sz w:val="22"/>
          <w:szCs w:val="22"/>
          <w:lang w:val="en-US" w:eastAsia="en-US"/>
        </w:rPr>
      </w:pPr>
      <w:hyperlink w:anchor="_Toc41911232" w:history="1">
        <w:r w:rsidR="007C35E6" w:rsidRPr="00F52C50">
          <w:rPr>
            <w:rStyle w:val="-"/>
            <w:noProof/>
            <w:lang w:val="el-GR"/>
          </w:rPr>
          <w:t>ΠΑΡΑΡΤΗΜΑ V – Υποδείγματα Εγγυητικών Επιστολών</w:t>
        </w:r>
        <w:r w:rsidR="007C35E6">
          <w:rPr>
            <w:noProof/>
          </w:rPr>
          <w:tab/>
        </w:r>
        <w:r w:rsidR="00637254">
          <w:rPr>
            <w:noProof/>
          </w:rPr>
          <w:fldChar w:fldCharType="begin"/>
        </w:r>
        <w:r w:rsidR="007C35E6">
          <w:rPr>
            <w:noProof/>
          </w:rPr>
          <w:instrText xml:space="preserve"> PAGEREF _Toc41911232 \h </w:instrText>
        </w:r>
        <w:r w:rsidR="00637254">
          <w:rPr>
            <w:noProof/>
          </w:rPr>
        </w:r>
        <w:r w:rsidR="00637254">
          <w:rPr>
            <w:noProof/>
          </w:rPr>
          <w:fldChar w:fldCharType="separate"/>
        </w:r>
        <w:r w:rsidR="006754FA">
          <w:rPr>
            <w:noProof/>
          </w:rPr>
          <w:t>160</w:t>
        </w:r>
        <w:r w:rsidR="00637254">
          <w:rPr>
            <w:noProof/>
          </w:rPr>
          <w:fldChar w:fldCharType="end"/>
        </w:r>
      </w:hyperlink>
    </w:p>
    <w:p w14:paraId="4C0CA7D0" w14:textId="77777777" w:rsidR="007C35E6" w:rsidRDefault="00464512">
      <w:pPr>
        <w:pStyle w:val="25"/>
        <w:tabs>
          <w:tab w:val="left" w:pos="660"/>
          <w:tab w:val="right" w:leader="dot" w:pos="9628"/>
        </w:tabs>
        <w:rPr>
          <w:rFonts w:asciiTheme="minorHAnsi" w:eastAsiaTheme="minorEastAsia" w:hAnsiTheme="minorHAnsi" w:cstheme="minorBidi"/>
          <w:smallCaps w:val="0"/>
          <w:noProof/>
          <w:sz w:val="22"/>
          <w:szCs w:val="22"/>
          <w:lang w:val="en-US" w:eastAsia="en-US"/>
        </w:rPr>
      </w:pPr>
      <w:hyperlink w:anchor="_Toc41911233" w:history="1">
        <w:r w:rsidR="007C35E6" w:rsidRPr="00F52C50">
          <w:rPr>
            <w:rStyle w:val="-"/>
            <w:noProof/>
            <w:lang w:val="el-GR"/>
          </w:rPr>
          <w:t>Α.</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Εγγυητική Επιστολή Συμμετοχής</w:t>
        </w:r>
        <w:r w:rsidR="007C35E6">
          <w:rPr>
            <w:noProof/>
          </w:rPr>
          <w:tab/>
        </w:r>
        <w:r w:rsidR="00637254">
          <w:rPr>
            <w:noProof/>
          </w:rPr>
          <w:fldChar w:fldCharType="begin"/>
        </w:r>
        <w:r w:rsidR="007C35E6">
          <w:rPr>
            <w:noProof/>
          </w:rPr>
          <w:instrText xml:space="preserve"> PAGEREF _Toc41911233 \h </w:instrText>
        </w:r>
        <w:r w:rsidR="00637254">
          <w:rPr>
            <w:noProof/>
          </w:rPr>
        </w:r>
        <w:r w:rsidR="00637254">
          <w:rPr>
            <w:noProof/>
          </w:rPr>
          <w:fldChar w:fldCharType="separate"/>
        </w:r>
        <w:r w:rsidR="006754FA">
          <w:rPr>
            <w:noProof/>
          </w:rPr>
          <w:t>160</w:t>
        </w:r>
        <w:r w:rsidR="00637254">
          <w:rPr>
            <w:noProof/>
          </w:rPr>
          <w:fldChar w:fldCharType="end"/>
        </w:r>
      </w:hyperlink>
    </w:p>
    <w:p w14:paraId="1C8EC29D" w14:textId="77777777" w:rsidR="007C35E6" w:rsidRDefault="00464512">
      <w:pPr>
        <w:pStyle w:val="25"/>
        <w:tabs>
          <w:tab w:val="left" w:pos="660"/>
          <w:tab w:val="right" w:leader="dot" w:pos="9628"/>
        </w:tabs>
        <w:rPr>
          <w:rFonts w:asciiTheme="minorHAnsi" w:eastAsiaTheme="minorEastAsia" w:hAnsiTheme="minorHAnsi" w:cstheme="minorBidi"/>
          <w:smallCaps w:val="0"/>
          <w:noProof/>
          <w:sz w:val="22"/>
          <w:szCs w:val="22"/>
          <w:lang w:val="en-US" w:eastAsia="en-US"/>
        </w:rPr>
      </w:pPr>
      <w:hyperlink w:anchor="_Toc41911234" w:history="1">
        <w:r w:rsidR="007C35E6" w:rsidRPr="00F52C50">
          <w:rPr>
            <w:rStyle w:val="-"/>
            <w:noProof/>
            <w:lang w:val="el-GR"/>
          </w:rPr>
          <w:t>B.</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Εγγυητική Επιστολή Καλής Εκτέλεσης</w:t>
        </w:r>
        <w:r w:rsidR="007C35E6">
          <w:rPr>
            <w:noProof/>
          </w:rPr>
          <w:tab/>
        </w:r>
        <w:r w:rsidR="00637254">
          <w:rPr>
            <w:noProof/>
          </w:rPr>
          <w:fldChar w:fldCharType="begin"/>
        </w:r>
        <w:r w:rsidR="007C35E6">
          <w:rPr>
            <w:noProof/>
          </w:rPr>
          <w:instrText xml:space="preserve"> PAGEREF _Toc41911234 \h </w:instrText>
        </w:r>
        <w:r w:rsidR="00637254">
          <w:rPr>
            <w:noProof/>
          </w:rPr>
        </w:r>
        <w:r w:rsidR="00637254">
          <w:rPr>
            <w:noProof/>
          </w:rPr>
          <w:fldChar w:fldCharType="separate"/>
        </w:r>
        <w:r w:rsidR="006754FA">
          <w:rPr>
            <w:noProof/>
          </w:rPr>
          <w:t>161</w:t>
        </w:r>
        <w:r w:rsidR="00637254">
          <w:rPr>
            <w:noProof/>
          </w:rPr>
          <w:fldChar w:fldCharType="end"/>
        </w:r>
      </w:hyperlink>
    </w:p>
    <w:p w14:paraId="2BCCB1AA" w14:textId="77777777" w:rsidR="007C35E6" w:rsidRDefault="00464512">
      <w:pPr>
        <w:pStyle w:val="25"/>
        <w:tabs>
          <w:tab w:val="left" w:pos="660"/>
          <w:tab w:val="right" w:leader="dot" w:pos="9628"/>
        </w:tabs>
        <w:rPr>
          <w:rFonts w:asciiTheme="minorHAnsi" w:eastAsiaTheme="minorEastAsia" w:hAnsiTheme="minorHAnsi" w:cstheme="minorBidi"/>
          <w:smallCaps w:val="0"/>
          <w:noProof/>
          <w:sz w:val="22"/>
          <w:szCs w:val="22"/>
          <w:lang w:val="en-US" w:eastAsia="en-US"/>
        </w:rPr>
      </w:pPr>
      <w:hyperlink w:anchor="_Toc41911235" w:history="1">
        <w:r w:rsidR="007C35E6" w:rsidRPr="00F52C50">
          <w:rPr>
            <w:rStyle w:val="-"/>
            <w:noProof/>
            <w:lang w:val="el-GR"/>
          </w:rPr>
          <w:t>Γ.</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Εγγυητική Επιστολή Καλής Λειτουργίας</w:t>
        </w:r>
        <w:r w:rsidR="007C35E6">
          <w:rPr>
            <w:noProof/>
          </w:rPr>
          <w:tab/>
        </w:r>
        <w:r w:rsidR="00637254">
          <w:rPr>
            <w:noProof/>
          </w:rPr>
          <w:fldChar w:fldCharType="begin"/>
        </w:r>
        <w:r w:rsidR="007C35E6">
          <w:rPr>
            <w:noProof/>
          </w:rPr>
          <w:instrText xml:space="preserve"> PAGEREF _Toc41911235 \h </w:instrText>
        </w:r>
        <w:r w:rsidR="00637254">
          <w:rPr>
            <w:noProof/>
          </w:rPr>
        </w:r>
        <w:r w:rsidR="00637254">
          <w:rPr>
            <w:noProof/>
          </w:rPr>
          <w:fldChar w:fldCharType="separate"/>
        </w:r>
        <w:r w:rsidR="006754FA">
          <w:rPr>
            <w:noProof/>
          </w:rPr>
          <w:t>162</w:t>
        </w:r>
        <w:r w:rsidR="00637254">
          <w:rPr>
            <w:noProof/>
          </w:rPr>
          <w:fldChar w:fldCharType="end"/>
        </w:r>
      </w:hyperlink>
    </w:p>
    <w:p w14:paraId="66C89C2D" w14:textId="77777777" w:rsidR="007C35E6" w:rsidRDefault="00464512">
      <w:pPr>
        <w:pStyle w:val="25"/>
        <w:tabs>
          <w:tab w:val="left" w:pos="660"/>
          <w:tab w:val="right" w:leader="dot" w:pos="9628"/>
        </w:tabs>
        <w:rPr>
          <w:rFonts w:asciiTheme="minorHAnsi" w:eastAsiaTheme="minorEastAsia" w:hAnsiTheme="minorHAnsi" w:cstheme="minorBidi"/>
          <w:smallCaps w:val="0"/>
          <w:noProof/>
          <w:sz w:val="22"/>
          <w:szCs w:val="22"/>
          <w:lang w:val="en-US" w:eastAsia="en-US"/>
        </w:rPr>
      </w:pPr>
      <w:hyperlink w:anchor="_Toc41911236" w:history="1">
        <w:r w:rsidR="007C35E6" w:rsidRPr="00F52C50">
          <w:rPr>
            <w:rStyle w:val="-"/>
            <w:noProof/>
            <w:lang w:val="el-GR"/>
          </w:rPr>
          <w:t>Δ.</w:t>
        </w:r>
        <w:r w:rsidR="007C35E6">
          <w:rPr>
            <w:rFonts w:asciiTheme="minorHAnsi" w:eastAsiaTheme="minorEastAsia" w:hAnsiTheme="minorHAnsi" w:cstheme="minorBidi"/>
            <w:smallCaps w:val="0"/>
            <w:noProof/>
            <w:sz w:val="22"/>
            <w:szCs w:val="22"/>
            <w:lang w:val="en-US" w:eastAsia="en-US"/>
          </w:rPr>
          <w:tab/>
        </w:r>
        <w:r w:rsidR="007C35E6" w:rsidRPr="00F52C50">
          <w:rPr>
            <w:rStyle w:val="-"/>
            <w:noProof/>
            <w:lang w:val="el-GR"/>
          </w:rPr>
          <w:t>Εγγυητική Επιστολή Προκαταβολής</w:t>
        </w:r>
        <w:r w:rsidR="007C35E6">
          <w:rPr>
            <w:noProof/>
          </w:rPr>
          <w:tab/>
        </w:r>
        <w:r w:rsidR="00637254">
          <w:rPr>
            <w:noProof/>
          </w:rPr>
          <w:fldChar w:fldCharType="begin"/>
        </w:r>
        <w:r w:rsidR="007C35E6">
          <w:rPr>
            <w:noProof/>
          </w:rPr>
          <w:instrText xml:space="preserve"> PAGEREF _Toc41911236 \h </w:instrText>
        </w:r>
        <w:r w:rsidR="00637254">
          <w:rPr>
            <w:noProof/>
          </w:rPr>
        </w:r>
        <w:r w:rsidR="00637254">
          <w:rPr>
            <w:noProof/>
          </w:rPr>
          <w:fldChar w:fldCharType="separate"/>
        </w:r>
        <w:r w:rsidR="006754FA">
          <w:rPr>
            <w:noProof/>
          </w:rPr>
          <w:t>163</w:t>
        </w:r>
        <w:r w:rsidR="00637254">
          <w:rPr>
            <w:noProof/>
          </w:rPr>
          <w:fldChar w:fldCharType="end"/>
        </w:r>
      </w:hyperlink>
    </w:p>
    <w:p w14:paraId="391C46E3" w14:textId="77777777" w:rsidR="007C35E6" w:rsidRDefault="00464512">
      <w:pPr>
        <w:pStyle w:val="25"/>
        <w:tabs>
          <w:tab w:val="right" w:leader="dot" w:pos="9628"/>
        </w:tabs>
        <w:rPr>
          <w:rFonts w:asciiTheme="minorHAnsi" w:eastAsiaTheme="minorEastAsia" w:hAnsiTheme="minorHAnsi" w:cstheme="minorBidi"/>
          <w:smallCaps w:val="0"/>
          <w:noProof/>
          <w:sz w:val="22"/>
          <w:szCs w:val="22"/>
          <w:lang w:val="en-US" w:eastAsia="en-US"/>
        </w:rPr>
      </w:pPr>
      <w:hyperlink w:anchor="_Toc41911237" w:history="1">
        <w:r w:rsidR="007C35E6" w:rsidRPr="00F52C50">
          <w:rPr>
            <w:rStyle w:val="-"/>
            <w:noProof/>
            <w:lang w:val="el-GR"/>
          </w:rPr>
          <w:t>ΠΑΡΑΡΤΗΜΑ VI –Υπόδειγμα Βιογραφικού Σημειώματος</w:t>
        </w:r>
        <w:r w:rsidR="007C35E6">
          <w:rPr>
            <w:noProof/>
          </w:rPr>
          <w:tab/>
        </w:r>
        <w:r w:rsidR="00637254">
          <w:rPr>
            <w:noProof/>
          </w:rPr>
          <w:fldChar w:fldCharType="begin"/>
        </w:r>
        <w:r w:rsidR="007C35E6">
          <w:rPr>
            <w:noProof/>
          </w:rPr>
          <w:instrText xml:space="preserve"> PAGEREF _Toc41911237 \h </w:instrText>
        </w:r>
        <w:r w:rsidR="00637254">
          <w:rPr>
            <w:noProof/>
          </w:rPr>
        </w:r>
        <w:r w:rsidR="00637254">
          <w:rPr>
            <w:noProof/>
          </w:rPr>
          <w:fldChar w:fldCharType="separate"/>
        </w:r>
        <w:r w:rsidR="006754FA">
          <w:rPr>
            <w:noProof/>
          </w:rPr>
          <w:t>164</w:t>
        </w:r>
        <w:r w:rsidR="00637254">
          <w:rPr>
            <w:noProof/>
          </w:rPr>
          <w:fldChar w:fldCharType="end"/>
        </w:r>
      </w:hyperlink>
    </w:p>
    <w:p w14:paraId="0CD83275" w14:textId="77777777" w:rsidR="007C35E6" w:rsidRDefault="00464512">
      <w:pPr>
        <w:pStyle w:val="25"/>
        <w:tabs>
          <w:tab w:val="right" w:leader="dot" w:pos="9628"/>
        </w:tabs>
        <w:rPr>
          <w:rFonts w:asciiTheme="minorHAnsi" w:eastAsiaTheme="minorEastAsia" w:hAnsiTheme="minorHAnsi" w:cstheme="minorBidi"/>
          <w:smallCaps w:val="0"/>
          <w:noProof/>
          <w:sz w:val="22"/>
          <w:szCs w:val="22"/>
          <w:lang w:val="en-US" w:eastAsia="en-US"/>
        </w:rPr>
      </w:pPr>
      <w:hyperlink w:anchor="_Toc41911238" w:history="1">
        <w:r w:rsidR="007C35E6" w:rsidRPr="00F52C50">
          <w:rPr>
            <w:rStyle w:val="-"/>
            <w:noProof/>
            <w:lang w:val="el-GR"/>
          </w:rPr>
          <w:t>ΠΑΡΑΡΤΗΜΑ VII – Σχέδιο Σύμβασης</w:t>
        </w:r>
        <w:r w:rsidR="007C35E6">
          <w:rPr>
            <w:noProof/>
          </w:rPr>
          <w:tab/>
        </w:r>
        <w:r w:rsidR="00637254">
          <w:rPr>
            <w:noProof/>
          </w:rPr>
          <w:fldChar w:fldCharType="begin"/>
        </w:r>
        <w:r w:rsidR="007C35E6">
          <w:rPr>
            <w:noProof/>
          </w:rPr>
          <w:instrText xml:space="preserve"> PAGEREF _Toc41911238 \h </w:instrText>
        </w:r>
        <w:r w:rsidR="00637254">
          <w:rPr>
            <w:noProof/>
          </w:rPr>
        </w:r>
        <w:r w:rsidR="00637254">
          <w:rPr>
            <w:noProof/>
          </w:rPr>
          <w:fldChar w:fldCharType="separate"/>
        </w:r>
        <w:r w:rsidR="006754FA">
          <w:rPr>
            <w:noProof/>
          </w:rPr>
          <w:t>166</w:t>
        </w:r>
        <w:r w:rsidR="00637254">
          <w:rPr>
            <w:noProof/>
          </w:rPr>
          <w:fldChar w:fldCharType="end"/>
        </w:r>
      </w:hyperlink>
    </w:p>
    <w:p w14:paraId="5D146AA0" w14:textId="77777777" w:rsidR="00D41FD6" w:rsidRPr="00FF7043" w:rsidRDefault="00637254">
      <w:pPr>
        <w:rPr>
          <w:rFonts w:eastAsia="MS Mincho" w:cs="Times New Roman"/>
          <w:b/>
          <w:bCs/>
          <w:caps/>
          <w:sz w:val="20"/>
          <w:szCs w:val="22"/>
          <w:lang w:val="el-GR"/>
        </w:rPr>
      </w:pPr>
      <w:r w:rsidRPr="00FF7043">
        <w:rPr>
          <w:lang w:val="el-GR"/>
        </w:rPr>
        <w:fldChar w:fldCharType="end"/>
      </w:r>
    </w:p>
    <w:p w14:paraId="734B57D6" w14:textId="77777777" w:rsidR="00D41FD6" w:rsidRPr="00FF7043" w:rsidRDefault="00D41FD6">
      <w:pPr>
        <w:pStyle w:val="1"/>
        <w:numPr>
          <w:ilvl w:val="0"/>
          <w:numId w:val="3"/>
        </w:numPr>
        <w:tabs>
          <w:tab w:val="left" w:pos="567"/>
        </w:tabs>
        <w:ind w:left="567" w:hanging="567"/>
        <w:rPr>
          <w:lang w:val="el-GR"/>
        </w:rPr>
      </w:pPr>
      <w:bookmarkStart w:id="15" w:name="_Toc41911146"/>
      <w:r w:rsidRPr="00FF7043">
        <w:rPr>
          <w:rFonts w:ascii="Calibri" w:hAnsi="Calibri"/>
          <w:lang w:val="el-GR"/>
        </w:rPr>
        <w:lastRenderedPageBreak/>
        <w:t>ΑΝΑΘΕΤΟΥΣΑ ΑΡΧΗ ΚΑΙ ΑΝΤΙΚΕΙΜΕΝΟ ΣΥΜΒΑΣΗΣ</w:t>
      </w:r>
      <w:bookmarkEnd w:id="15"/>
    </w:p>
    <w:p w14:paraId="2C75932C" w14:textId="77777777" w:rsidR="00D41FD6" w:rsidRPr="00FF7043" w:rsidRDefault="00D41FD6">
      <w:pPr>
        <w:pStyle w:val="20"/>
        <w:rPr>
          <w:lang w:val="el-GR"/>
        </w:rPr>
      </w:pPr>
      <w:bookmarkStart w:id="16" w:name="_Toc41911147"/>
      <w:r w:rsidRPr="00FF7043">
        <w:rPr>
          <w:rFonts w:ascii="Calibri" w:hAnsi="Calibri"/>
          <w:lang w:val="el-GR"/>
        </w:rPr>
        <w:t>1.1</w:t>
      </w:r>
      <w:r w:rsidRPr="00FF7043">
        <w:rPr>
          <w:rFonts w:ascii="Calibri" w:hAnsi="Calibri"/>
          <w:lang w:val="el-GR"/>
        </w:rPr>
        <w:tab/>
        <w:t>Στοιχεία Αναθέτουσας Αρχής</w:t>
      </w:r>
      <w:bookmarkEnd w:id="16"/>
    </w:p>
    <w:p w14:paraId="359BBE26" w14:textId="77777777" w:rsidR="00D41FD6" w:rsidRPr="00FF7043" w:rsidRDefault="00AD24E6" w:rsidP="00AD24E6">
      <w:pPr>
        <w:rPr>
          <w:lang w:val="el-GR"/>
        </w:rPr>
      </w:pPr>
      <w:r w:rsidRPr="00FF7043">
        <w:rPr>
          <w:lang w:val="el-GR"/>
        </w:rPr>
        <w:t>Ο τίτλος και τα λοιπά στοιχεία της Αναθέτουσας Αρχής είναι τα ακόλουθα:</w:t>
      </w:r>
    </w:p>
    <w:tbl>
      <w:tblPr>
        <w:tblW w:w="0" w:type="auto"/>
        <w:tblInd w:w="108" w:type="dxa"/>
        <w:tblLayout w:type="fixed"/>
        <w:tblLook w:val="0000" w:firstRow="0" w:lastRow="0" w:firstColumn="0" w:lastColumn="0" w:noHBand="0" w:noVBand="0"/>
      </w:tblPr>
      <w:tblGrid>
        <w:gridCol w:w="5245"/>
        <w:gridCol w:w="4349"/>
      </w:tblGrid>
      <w:tr w:rsidR="00AD24E6" w:rsidRPr="00FF7043" w14:paraId="2766C78A" w14:textId="77777777" w:rsidTr="0081295B">
        <w:tc>
          <w:tcPr>
            <w:tcW w:w="5245" w:type="dxa"/>
            <w:tcBorders>
              <w:top w:val="single" w:sz="4" w:space="0" w:color="000000"/>
              <w:left w:val="single" w:sz="4" w:space="0" w:color="000000"/>
              <w:bottom w:val="single" w:sz="4" w:space="0" w:color="000000"/>
            </w:tcBorders>
            <w:shd w:val="clear" w:color="auto" w:fill="auto"/>
          </w:tcPr>
          <w:p w14:paraId="32DA965E" w14:textId="77777777" w:rsidR="00AD24E6" w:rsidRPr="00FF7043" w:rsidRDefault="00AD24E6" w:rsidP="00AD24E6">
            <w:pPr>
              <w:pStyle w:val="normalwithoutspacing"/>
            </w:pPr>
            <w:r w:rsidRPr="00FF7043">
              <w:t>Επωνυμία</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75078" w14:textId="77777777" w:rsidR="00AD24E6" w:rsidRPr="00FF7043" w:rsidRDefault="00AD24E6" w:rsidP="00AD24E6">
            <w:pPr>
              <w:tabs>
                <w:tab w:val="left" w:pos="567"/>
              </w:tabs>
              <w:spacing w:after="0"/>
              <w:ind w:right="-144"/>
              <w:rPr>
                <w:rFonts w:eastAsia="Arial Unicode MS"/>
                <w:szCs w:val="22"/>
                <w:lang w:val="el-GR"/>
              </w:rPr>
            </w:pPr>
            <w:r w:rsidRPr="00FF7043">
              <w:rPr>
                <w:szCs w:val="22"/>
                <w:lang w:val="el-GR"/>
              </w:rPr>
              <w:t>Υπουργείο Ψηφιακής Διακυβέρνησης</w:t>
            </w:r>
          </w:p>
        </w:tc>
      </w:tr>
      <w:tr w:rsidR="00AD24E6" w:rsidRPr="00FF7043" w14:paraId="28FA6DDE" w14:textId="77777777" w:rsidTr="0081295B">
        <w:tc>
          <w:tcPr>
            <w:tcW w:w="5245" w:type="dxa"/>
            <w:tcBorders>
              <w:top w:val="single" w:sz="4" w:space="0" w:color="000000"/>
              <w:left w:val="single" w:sz="4" w:space="0" w:color="000000"/>
              <w:bottom w:val="single" w:sz="4" w:space="0" w:color="000000"/>
            </w:tcBorders>
            <w:shd w:val="clear" w:color="auto" w:fill="auto"/>
          </w:tcPr>
          <w:p w14:paraId="2D01B899" w14:textId="77777777" w:rsidR="00AD24E6" w:rsidRPr="00FF7043" w:rsidRDefault="00AD24E6" w:rsidP="00AD24E6">
            <w:pPr>
              <w:pStyle w:val="normalwithoutspacing"/>
            </w:pPr>
            <w:r w:rsidRPr="00FF7043">
              <w:t>Ταχυδρομική διεύθυνση</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399A7" w14:textId="77777777" w:rsidR="00AD24E6" w:rsidRPr="00FF7043" w:rsidRDefault="00AD24E6" w:rsidP="00AD24E6">
            <w:pPr>
              <w:tabs>
                <w:tab w:val="left" w:pos="567"/>
              </w:tabs>
              <w:spacing w:after="0"/>
              <w:ind w:right="-144"/>
              <w:contextualSpacing/>
              <w:rPr>
                <w:szCs w:val="22"/>
                <w:lang w:val="el-GR"/>
              </w:rPr>
            </w:pPr>
            <w:r w:rsidRPr="00FF7043">
              <w:rPr>
                <w:szCs w:val="22"/>
                <w:lang w:val="el-GR"/>
              </w:rPr>
              <w:t>Φραγκούδη 11 και Αλ.Πάντου</w:t>
            </w:r>
          </w:p>
        </w:tc>
      </w:tr>
      <w:tr w:rsidR="00AD24E6" w:rsidRPr="00FF7043" w14:paraId="709D2274" w14:textId="77777777" w:rsidTr="0081295B">
        <w:tc>
          <w:tcPr>
            <w:tcW w:w="5245" w:type="dxa"/>
            <w:tcBorders>
              <w:top w:val="single" w:sz="4" w:space="0" w:color="000000"/>
              <w:left w:val="single" w:sz="4" w:space="0" w:color="000000"/>
              <w:bottom w:val="single" w:sz="4" w:space="0" w:color="000000"/>
            </w:tcBorders>
            <w:shd w:val="clear" w:color="auto" w:fill="auto"/>
          </w:tcPr>
          <w:p w14:paraId="2A559B17" w14:textId="77777777" w:rsidR="00AD24E6" w:rsidRPr="00FF7043" w:rsidRDefault="00AD24E6" w:rsidP="00AD24E6">
            <w:pPr>
              <w:pStyle w:val="normalwithoutspacing"/>
            </w:pPr>
            <w:r w:rsidRPr="00FF7043">
              <w:t>Πόλη</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B9919" w14:textId="77777777" w:rsidR="00AD24E6" w:rsidRPr="00FF7043" w:rsidRDefault="00AD24E6" w:rsidP="00AD24E6">
            <w:pPr>
              <w:tabs>
                <w:tab w:val="left" w:pos="567"/>
              </w:tabs>
              <w:spacing w:after="0"/>
              <w:ind w:right="-144"/>
              <w:rPr>
                <w:rFonts w:eastAsia="Arial Unicode MS"/>
                <w:szCs w:val="22"/>
                <w:lang w:val="el-GR"/>
              </w:rPr>
            </w:pPr>
            <w:r w:rsidRPr="00FF7043">
              <w:rPr>
                <w:szCs w:val="22"/>
                <w:lang w:val="el-GR"/>
              </w:rPr>
              <w:t>Καλλιθέα Αττικής</w:t>
            </w:r>
          </w:p>
        </w:tc>
      </w:tr>
      <w:tr w:rsidR="00AD24E6" w:rsidRPr="00FF7043" w14:paraId="460A720F" w14:textId="77777777" w:rsidTr="0081295B">
        <w:tc>
          <w:tcPr>
            <w:tcW w:w="5245" w:type="dxa"/>
            <w:tcBorders>
              <w:top w:val="single" w:sz="4" w:space="0" w:color="000000"/>
              <w:left w:val="single" w:sz="4" w:space="0" w:color="000000"/>
              <w:bottom w:val="single" w:sz="4" w:space="0" w:color="000000"/>
            </w:tcBorders>
            <w:shd w:val="clear" w:color="auto" w:fill="auto"/>
          </w:tcPr>
          <w:p w14:paraId="573FBC31" w14:textId="77777777" w:rsidR="00AD24E6" w:rsidRPr="00FF7043" w:rsidRDefault="00AD24E6" w:rsidP="00AD24E6">
            <w:pPr>
              <w:pStyle w:val="normalwithoutspacing"/>
            </w:pPr>
            <w:r w:rsidRPr="00FF7043">
              <w:t>Ταχυδρομικός Κωδικός</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38DF9" w14:textId="77777777" w:rsidR="00AD24E6" w:rsidRPr="00FF7043" w:rsidRDefault="00AD24E6" w:rsidP="00AD24E6">
            <w:pPr>
              <w:tabs>
                <w:tab w:val="left" w:pos="567"/>
              </w:tabs>
              <w:spacing w:after="0"/>
              <w:ind w:right="-144"/>
              <w:rPr>
                <w:rFonts w:eastAsia="Arial Unicode MS"/>
                <w:szCs w:val="22"/>
                <w:lang w:val="el-GR"/>
              </w:rPr>
            </w:pPr>
            <w:r w:rsidRPr="00FF7043">
              <w:rPr>
                <w:szCs w:val="22"/>
                <w:lang w:val="el-GR"/>
              </w:rPr>
              <w:t>101 63</w:t>
            </w:r>
          </w:p>
        </w:tc>
      </w:tr>
      <w:tr w:rsidR="00AD24E6" w:rsidRPr="00FF7043" w14:paraId="43524408" w14:textId="77777777" w:rsidTr="0081295B">
        <w:tc>
          <w:tcPr>
            <w:tcW w:w="5245" w:type="dxa"/>
            <w:tcBorders>
              <w:top w:val="single" w:sz="4" w:space="0" w:color="000000"/>
              <w:left w:val="single" w:sz="4" w:space="0" w:color="000000"/>
              <w:bottom w:val="single" w:sz="4" w:space="0" w:color="000000"/>
            </w:tcBorders>
            <w:shd w:val="clear" w:color="auto" w:fill="auto"/>
          </w:tcPr>
          <w:p w14:paraId="19C672CF" w14:textId="77777777" w:rsidR="00AD24E6" w:rsidRPr="00FF7043" w:rsidRDefault="00AD24E6" w:rsidP="00AD24E6">
            <w:pPr>
              <w:pStyle w:val="normalwithoutspacing"/>
            </w:pPr>
            <w:r w:rsidRPr="00FF7043">
              <w:t>Χώρα</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F1C01" w14:textId="77777777" w:rsidR="00AD24E6" w:rsidRPr="00FF7043" w:rsidRDefault="00AD24E6" w:rsidP="00AD24E6">
            <w:pPr>
              <w:tabs>
                <w:tab w:val="left" w:pos="567"/>
              </w:tabs>
              <w:spacing w:after="0"/>
              <w:ind w:right="-144"/>
              <w:rPr>
                <w:rFonts w:eastAsia="Arial Unicode MS"/>
                <w:szCs w:val="22"/>
                <w:lang w:val="el-GR"/>
              </w:rPr>
            </w:pPr>
            <w:r w:rsidRPr="00FF7043">
              <w:rPr>
                <w:rFonts w:eastAsia="Arial Unicode MS"/>
                <w:szCs w:val="22"/>
                <w:lang w:val="el-GR"/>
              </w:rPr>
              <w:t>ΕΛΛΑΔΑ</w:t>
            </w:r>
          </w:p>
        </w:tc>
      </w:tr>
      <w:tr w:rsidR="00AD24E6" w:rsidRPr="00FF7043" w14:paraId="3F3EC2FD" w14:textId="77777777" w:rsidTr="0081295B">
        <w:tc>
          <w:tcPr>
            <w:tcW w:w="5245" w:type="dxa"/>
            <w:tcBorders>
              <w:top w:val="single" w:sz="4" w:space="0" w:color="000000"/>
              <w:left w:val="single" w:sz="4" w:space="0" w:color="000000"/>
              <w:bottom w:val="single" w:sz="4" w:space="0" w:color="000000"/>
            </w:tcBorders>
            <w:shd w:val="clear" w:color="auto" w:fill="auto"/>
          </w:tcPr>
          <w:p w14:paraId="4608AF83" w14:textId="77777777" w:rsidR="00AD24E6" w:rsidRPr="00FF7043" w:rsidRDefault="00AD24E6" w:rsidP="00AD24E6">
            <w:pPr>
              <w:pStyle w:val="normalwithoutspacing"/>
            </w:pPr>
            <w:r w:rsidRPr="00FF7043">
              <w:t>Κωδικός ΝUTS</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0ECD" w14:textId="77777777" w:rsidR="00AD24E6" w:rsidRPr="00FF7043" w:rsidRDefault="00947AEC" w:rsidP="00947AEC">
            <w:pPr>
              <w:tabs>
                <w:tab w:val="left" w:pos="567"/>
              </w:tabs>
              <w:spacing w:after="0"/>
              <w:ind w:right="-144"/>
              <w:rPr>
                <w:rFonts w:eastAsia="Arial Unicode MS"/>
                <w:szCs w:val="22"/>
                <w:lang w:val="el-GR"/>
              </w:rPr>
            </w:pPr>
            <w:r>
              <w:rPr>
                <w:rFonts w:eastAsia="Arial Unicode MS"/>
                <w:szCs w:val="22"/>
                <w:lang w:val="en-US"/>
              </w:rPr>
              <w:t>EL</w:t>
            </w:r>
            <w:r w:rsidR="00AD24E6" w:rsidRPr="00FF7043">
              <w:rPr>
                <w:rFonts w:eastAsia="Arial Unicode MS"/>
                <w:szCs w:val="22"/>
                <w:lang w:val="el-GR"/>
              </w:rPr>
              <w:t xml:space="preserve"> 300</w:t>
            </w:r>
          </w:p>
        </w:tc>
      </w:tr>
      <w:tr w:rsidR="00AD24E6" w:rsidRPr="00FF7043" w14:paraId="15F48D5A" w14:textId="77777777" w:rsidTr="0081295B">
        <w:tc>
          <w:tcPr>
            <w:tcW w:w="5245" w:type="dxa"/>
            <w:tcBorders>
              <w:top w:val="single" w:sz="4" w:space="0" w:color="000000"/>
              <w:left w:val="single" w:sz="4" w:space="0" w:color="000000"/>
              <w:bottom w:val="single" w:sz="4" w:space="0" w:color="000000"/>
            </w:tcBorders>
            <w:shd w:val="clear" w:color="auto" w:fill="auto"/>
          </w:tcPr>
          <w:p w14:paraId="65CB28B1" w14:textId="77777777" w:rsidR="00AD24E6" w:rsidRPr="00FF7043" w:rsidRDefault="00AD24E6" w:rsidP="00AD24E6">
            <w:pPr>
              <w:pStyle w:val="normalwithoutspacing"/>
            </w:pPr>
            <w:r w:rsidRPr="00FF7043">
              <w:t>Τηλέφωνο</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504C3" w14:textId="3B1419AA" w:rsidR="00AD24E6" w:rsidRPr="00FF7043" w:rsidRDefault="00AD24E6" w:rsidP="0014314E">
            <w:pPr>
              <w:tabs>
                <w:tab w:val="left" w:pos="567"/>
              </w:tabs>
              <w:spacing w:after="0"/>
              <w:ind w:right="-144"/>
              <w:rPr>
                <w:rFonts w:eastAsia="Arial Unicode MS"/>
                <w:szCs w:val="22"/>
                <w:lang w:val="el-GR"/>
              </w:rPr>
            </w:pPr>
            <w:r w:rsidRPr="00FF7043">
              <w:rPr>
                <w:szCs w:val="22"/>
                <w:lang w:val="el-GR"/>
              </w:rPr>
              <w:t>210 90 98 4</w:t>
            </w:r>
            <w:r w:rsidR="00BA1702">
              <w:rPr>
                <w:szCs w:val="22"/>
                <w:lang w:val="el-GR"/>
              </w:rPr>
              <w:t>5</w:t>
            </w:r>
            <w:r w:rsidRPr="00FF7043">
              <w:rPr>
                <w:szCs w:val="22"/>
                <w:lang w:val="el-GR"/>
              </w:rPr>
              <w:t>8</w:t>
            </w:r>
          </w:p>
        </w:tc>
      </w:tr>
      <w:tr w:rsidR="00AD24E6" w:rsidRPr="00FF7043" w14:paraId="1C1DAF0C" w14:textId="77777777" w:rsidTr="0081295B">
        <w:tc>
          <w:tcPr>
            <w:tcW w:w="5245" w:type="dxa"/>
            <w:tcBorders>
              <w:top w:val="single" w:sz="4" w:space="0" w:color="000000"/>
              <w:left w:val="single" w:sz="4" w:space="0" w:color="000000"/>
              <w:bottom w:val="single" w:sz="4" w:space="0" w:color="000000"/>
            </w:tcBorders>
            <w:shd w:val="clear" w:color="auto" w:fill="auto"/>
          </w:tcPr>
          <w:p w14:paraId="61DF675F" w14:textId="77777777" w:rsidR="00AD24E6" w:rsidRPr="00FF7043" w:rsidRDefault="00AD24E6" w:rsidP="00AD24E6">
            <w:pPr>
              <w:pStyle w:val="normalwithoutspacing"/>
            </w:pPr>
            <w:r w:rsidRPr="00FF7043">
              <w:t>Φαξ</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D91C2" w14:textId="77777777" w:rsidR="00AD24E6" w:rsidRPr="00FF7043" w:rsidRDefault="00AD24E6" w:rsidP="00AD24E6">
            <w:pPr>
              <w:tabs>
                <w:tab w:val="left" w:pos="567"/>
              </w:tabs>
              <w:spacing w:after="0"/>
              <w:ind w:right="-144"/>
              <w:rPr>
                <w:rFonts w:eastAsia="Arial Unicode MS"/>
                <w:szCs w:val="22"/>
                <w:lang w:val="el-GR"/>
              </w:rPr>
            </w:pPr>
            <w:r w:rsidRPr="00FF7043">
              <w:rPr>
                <w:szCs w:val="22"/>
                <w:lang w:val="el-GR"/>
              </w:rPr>
              <w:t>210 90 98 453</w:t>
            </w:r>
          </w:p>
        </w:tc>
      </w:tr>
      <w:tr w:rsidR="00FF50D3" w:rsidRPr="00FF7043" w14:paraId="68BE5CFB" w14:textId="77777777" w:rsidTr="0081295B">
        <w:tc>
          <w:tcPr>
            <w:tcW w:w="5245" w:type="dxa"/>
            <w:tcBorders>
              <w:top w:val="single" w:sz="4" w:space="0" w:color="000000"/>
              <w:left w:val="single" w:sz="4" w:space="0" w:color="000000"/>
              <w:bottom w:val="single" w:sz="4" w:space="0" w:color="000000"/>
            </w:tcBorders>
            <w:shd w:val="clear" w:color="auto" w:fill="auto"/>
          </w:tcPr>
          <w:p w14:paraId="39D12498" w14:textId="77777777" w:rsidR="00FF50D3" w:rsidRPr="00FF7043" w:rsidRDefault="00FF50D3" w:rsidP="00AD24E6">
            <w:pPr>
              <w:pStyle w:val="normalwithoutspacing"/>
            </w:pPr>
            <w:r w:rsidRPr="00FF7043">
              <w:t xml:space="preserve">Ηλεκτρονικό Ταχυδρομείο </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5AEC4" w14:textId="77777777" w:rsidR="00FF50D3" w:rsidRPr="00FF7043" w:rsidRDefault="00464512" w:rsidP="00AD24E6">
            <w:pPr>
              <w:tabs>
                <w:tab w:val="left" w:pos="567"/>
              </w:tabs>
              <w:spacing w:after="0"/>
              <w:ind w:right="-144"/>
              <w:rPr>
                <w:rFonts w:eastAsia="Arial Unicode MS"/>
                <w:szCs w:val="22"/>
                <w:highlight w:val="green"/>
                <w:lang w:val="el-GR"/>
              </w:rPr>
            </w:pPr>
            <w:hyperlink r:id="rId15" w:history="1">
              <w:r w:rsidR="00FF50D3" w:rsidRPr="00794695">
                <w:rPr>
                  <w:rStyle w:val="-"/>
                  <w:lang w:val="en-US"/>
                </w:rPr>
                <w:t>m.bourdanioti@mindigital.gr</w:t>
              </w:r>
            </w:hyperlink>
            <w:r w:rsidR="00FF50D3">
              <w:rPr>
                <w:lang w:val="en-US"/>
              </w:rPr>
              <w:t xml:space="preserve"> </w:t>
            </w:r>
          </w:p>
        </w:tc>
      </w:tr>
      <w:tr w:rsidR="00FF50D3" w:rsidRPr="00FF7043" w14:paraId="17DF7DF3" w14:textId="77777777" w:rsidTr="0081295B">
        <w:tc>
          <w:tcPr>
            <w:tcW w:w="5245" w:type="dxa"/>
            <w:tcBorders>
              <w:top w:val="single" w:sz="4" w:space="0" w:color="000000"/>
              <w:left w:val="single" w:sz="4" w:space="0" w:color="000000"/>
              <w:bottom w:val="single" w:sz="4" w:space="0" w:color="000000"/>
            </w:tcBorders>
            <w:shd w:val="clear" w:color="auto" w:fill="auto"/>
          </w:tcPr>
          <w:p w14:paraId="6A0209D5" w14:textId="77777777" w:rsidR="00FF50D3" w:rsidRPr="00FF7043" w:rsidRDefault="00FF50D3" w:rsidP="00AD24E6">
            <w:pPr>
              <w:pStyle w:val="normalwithoutspacing"/>
            </w:pPr>
            <w:r w:rsidRPr="00FF7043">
              <w:t>Αρμόδιος για πληροφορίες</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02BDC" w14:textId="77777777" w:rsidR="00FF50D3" w:rsidRPr="00FF7043" w:rsidRDefault="00FF50D3" w:rsidP="00AD24E6">
            <w:pPr>
              <w:tabs>
                <w:tab w:val="left" w:pos="567"/>
              </w:tabs>
              <w:spacing w:after="0"/>
              <w:ind w:right="-144"/>
              <w:rPr>
                <w:szCs w:val="22"/>
                <w:highlight w:val="green"/>
                <w:lang w:val="el-GR"/>
              </w:rPr>
            </w:pPr>
            <w:r w:rsidRPr="00601E7C">
              <w:rPr>
                <w:szCs w:val="22"/>
                <w:lang w:val="el-GR"/>
              </w:rPr>
              <w:t>Μαρία Μπουρδανιώτη</w:t>
            </w:r>
          </w:p>
        </w:tc>
      </w:tr>
      <w:tr w:rsidR="00AD24E6" w:rsidRPr="00BA1702" w14:paraId="57E3F3C9" w14:textId="77777777" w:rsidTr="0081295B">
        <w:tc>
          <w:tcPr>
            <w:tcW w:w="5245" w:type="dxa"/>
            <w:tcBorders>
              <w:top w:val="single" w:sz="4" w:space="0" w:color="000000"/>
              <w:left w:val="single" w:sz="4" w:space="0" w:color="000000"/>
              <w:bottom w:val="single" w:sz="4" w:space="0" w:color="000000"/>
            </w:tcBorders>
            <w:shd w:val="clear" w:color="auto" w:fill="auto"/>
          </w:tcPr>
          <w:p w14:paraId="73EFA3D3" w14:textId="77777777" w:rsidR="00AD24E6" w:rsidRPr="00FF7043" w:rsidRDefault="00AD24E6" w:rsidP="00AD24E6">
            <w:pPr>
              <w:pStyle w:val="normalwithoutspacing"/>
            </w:pPr>
            <w:r w:rsidRPr="00FF7043">
              <w:t>Γενική Διεύθυνση στο διαδίκτυο(URL)</w:t>
            </w:r>
          </w:p>
        </w:tc>
        <w:tc>
          <w:tcPr>
            <w:tcW w:w="43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CB99B" w14:textId="77777777" w:rsidR="00FF50D3" w:rsidRPr="009E71D9" w:rsidRDefault="00464512" w:rsidP="00AD24E6">
            <w:pPr>
              <w:tabs>
                <w:tab w:val="left" w:pos="567"/>
              </w:tabs>
              <w:spacing w:after="0"/>
              <w:ind w:right="-144"/>
              <w:rPr>
                <w:lang w:val="el-GR"/>
              </w:rPr>
            </w:pPr>
            <w:hyperlink r:id="rId16" w:history="1">
              <w:r w:rsidR="00AD24E6" w:rsidRPr="00FF7043">
                <w:rPr>
                  <w:rStyle w:val="-"/>
                  <w:bCs/>
                  <w:szCs w:val="22"/>
                  <w:lang w:val="el-GR"/>
                </w:rPr>
                <w:t>www.mindigital.gr</w:t>
              </w:r>
            </w:hyperlink>
          </w:p>
          <w:p w14:paraId="25195523" w14:textId="77777777" w:rsidR="00FF50D3" w:rsidRPr="009E71D9" w:rsidRDefault="00FF50D3" w:rsidP="00AD24E6">
            <w:pPr>
              <w:tabs>
                <w:tab w:val="left" w:pos="567"/>
              </w:tabs>
              <w:spacing w:after="0"/>
              <w:ind w:right="-144"/>
              <w:rPr>
                <w:lang w:val="el-GR"/>
              </w:rPr>
            </w:pPr>
            <w:r>
              <w:rPr>
                <w:lang w:val="en-US"/>
              </w:rPr>
              <w:t>www</w:t>
            </w:r>
            <w:r w:rsidRPr="009E71D9">
              <w:rPr>
                <w:lang w:val="el-GR"/>
              </w:rPr>
              <w:t>.</w:t>
            </w:r>
            <w:r>
              <w:rPr>
                <w:lang w:val="en-US"/>
              </w:rPr>
              <w:t>gsis</w:t>
            </w:r>
            <w:r w:rsidRPr="009E71D9">
              <w:rPr>
                <w:lang w:val="el-GR"/>
              </w:rPr>
              <w:t>.</w:t>
            </w:r>
            <w:r>
              <w:rPr>
                <w:lang w:val="en-US"/>
              </w:rPr>
              <w:t>gr</w:t>
            </w:r>
          </w:p>
        </w:tc>
      </w:tr>
    </w:tbl>
    <w:p w14:paraId="5F0C3837" w14:textId="77777777" w:rsidR="00D41FD6" w:rsidRPr="00FF7043" w:rsidRDefault="00D41FD6">
      <w:pPr>
        <w:pStyle w:val="normalwithoutspacing"/>
      </w:pPr>
    </w:p>
    <w:p w14:paraId="72D579C8" w14:textId="77777777" w:rsidR="00D41FD6" w:rsidRPr="00FF7043" w:rsidRDefault="00D41FD6">
      <w:pPr>
        <w:pStyle w:val="normalwithoutspacing"/>
      </w:pPr>
      <w:r w:rsidRPr="00FF7043">
        <w:rPr>
          <w:b/>
        </w:rPr>
        <w:t xml:space="preserve">Είδος Αναθέτουσας Αρχής </w:t>
      </w:r>
    </w:p>
    <w:p w14:paraId="02ADEBC4" w14:textId="77777777" w:rsidR="0014314E" w:rsidRPr="00FF7043" w:rsidRDefault="0014314E" w:rsidP="0014314E">
      <w:pPr>
        <w:pStyle w:val="normalwithoutspacing"/>
      </w:pPr>
      <w:r w:rsidRPr="00FF7043">
        <w:t>Το Υπουργείο Ψηφιακής Διακυβέρνησης είναι φορέας του Ελληνικού Δημοσίου και εντάσσεται στους φορείς της Κεντρικής Κυβέρνησης.</w:t>
      </w:r>
    </w:p>
    <w:p w14:paraId="653A664A" w14:textId="77777777" w:rsidR="0014314E" w:rsidRPr="00FF7043" w:rsidRDefault="0014314E" w:rsidP="0014314E">
      <w:pPr>
        <w:pStyle w:val="normalwithoutspacing"/>
      </w:pPr>
      <w:r w:rsidRPr="00FF7043">
        <w:t>Η Γενική Γραμματεία Πληροφοριακών Συστημάτων, όπως αυτή οργανώθηκε με τα άρθρα 19 έως 28 του π.δ. 142/2017 (Α΄ 181), μεταφέρθηκε στο Υπουργείο Ψηφιακής Διακυβέρνησης με το π.δ. 81/2019 (Α΄ 119) και μετονομάστηκε σε Γενική Γραμματεία Πληροφοριακών Συστημάτων Δημόσιας Διοίκησης.</w:t>
      </w:r>
    </w:p>
    <w:p w14:paraId="0C73058C" w14:textId="77777777" w:rsidR="00D41FD6" w:rsidRPr="00FF7043" w:rsidRDefault="00D41FD6" w:rsidP="0014314E">
      <w:pPr>
        <w:pStyle w:val="normalwithoutspacing"/>
      </w:pPr>
    </w:p>
    <w:p w14:paraId="33A87C1D" w14:textId="77777777" w:rsidR="00D41FD6" w:rsidRPr="00FF7043" w:rsidRDefault="00D41FD6">
      <w:pPr>
        <w:pStyle w:val="normalwithoutspacing"/>
      </w:pPr>
      <w:r w:rsidRPr="00FF7043">
        <w:rPr>
          <w:b/>
        </w:rPr>
        <w:t>Κύρια δραστηριότητα Α.Α.</w:t>
      </w:r>
    </w:p>
    <w:p w14:paraId="61AE3D79" w14:textId="77777777" w:rsidR="00D41FD6" w:rsidRPr="00FF7043" w:rsidRDefault="0014314E">
      <w:pPr>
        <w:pStyle w:val="normalwithoutspacing"/>
      </w:pPr>
      <w:r w:rsidRPr="00FF7043">
        <w:t>Η κύρια δραστηριότητα της Γενικής Γραμματείας Πληροφοριακών Συστημάτων Δημόσιας Διοίκησης (Γ.Γ.Π.Σ.Δ.Δ.)του Υπουργείου Ψηφιακής Διακυβέρνησηςείναι ο σχεδιασμός, η ανάπτυξη, η παραγωγική λειτουργία και η αξιοποίηση των Τεχνολογιών Πληροφορικής και Επικοινωνιών (Τ.Π.Ε.) στις υπηρεσίες του Υπουργείου Ψηφιακής Διακυβέρνησης, του Υπουργείου Οικονομικών και της Δημόσιας Διοίκησης.</w:t>
      </w:r>
    </w:p>
    <w:p w14:paraId="74793C19" w14:textId="77777777" w:rsidR="00D41FD6" w:rsidRPr="00FF7043" w:rsidRDefault="00D41FD6">
      <w:pPr>
        <w:pStyle w:val="normalwithoutspacing"/>
      </w:pPr>
    </w:p>
    <w:p w14:paraId="6A036F8F" w14:textId="77777777" w:rsidR="00D41FD6" w:rsidRPr="00FF7043" w:rsidRDefault="0014314E">
      <w:pPr>
        <w:pStyle w:val="normalwithoutspacing"/>
      </w:pPr>
      <w:r w:rsidRPr="00FF7043">
        <w:rPr>
          <w:b/>
        </w:rPr>
        <w:t>Στοιχεία Επικοινωνίας</w:t>
      </w:r>
    </w:p>
    <w:p w14:paraId="20DBB11E" w14:textId="77777777" w:rsidR="00D41FD6" w:rsidRPr="00FF7043" w:rsidRDefault="00D41FD6">
      <w:pPr>
        <w:pStyle w:val="normalwithoutspacing"/>
        <w:ind w:left="567" w:hanging="567"/>
      </w:pPr>
      <w:r w:rsidRPr="00FF7043">
        <w:t>α)</w:t>
      </w:r>
      <w:r w:rsidR="001D544C">
        <w:tab/>
      </w:r>
      <w:r w:rsidRPr="00FF7043">
        <w:t xml:space="preserve">Τα έγγραφα της σύμβασης είναι διαθέσιμα για ελεύθερη, πλήρη, άμεση &amp; δωρεάν ηλεκτρονική πρόσβασημέσω της διαδικτυακής πύλης </w:t>
      </w:r>
      <w:hyperlink r:id="rId17" w:history="1">
        <w:r w:rsidR="0014314E" w:rsidRPr="00FF7043">
          <w:rPr>
            <w:rStyle w:val="-"/>
          </w:rPr>
          <w:t>www.promitheus.gov.gr</w:t>
        </w:r>
      </w:hyperlink>
      <w:r w:rsidRPr="00FF7043">
        <w:t>του Ε.Σ.Η.ΔΗ.Σ.</w:t>
      </w:r>
    </w:p>
    <w:p w14:paraId="2726A284" w14:textId="77777777" w:rsidR="00D41FD6" w:rsidRPr="00FF7043" w:rsidRDefault="00C442E7">
      <w:pPr>
        <w:pStyle w:val="normalwithoutspacing"/>
        <w:ind w:left="567" w:hanging="567"/>
      </w:pPr>
      <w:r w:rsidRPr="00FF7043">
        <w:t>β)</w:t>
      </w:r>
      <w:r w:rsidRPr="00FF7043">
        <w:tab/>
        <w:t xml:space="preserve">Κάθε είδους επικοινωνία και ανταλλαγή πληροφοριών πραγματοποιείται μέσω της διαδικτυακής πύλης </w:t>
      </w:r>
      <w:hyperlink r:id="rId18" w:history="1">
        <w:r w:rsidR="0014314E" w:rsidRPr="00FF7043">
          <w:rPr>
            <w:rStyle w:val="-"/>
          </w:rPr>
          <w:t>www.promitheus.gov.gr</w:t>
        </w:r>
      </w:hyperlink>
      <w:r w:rsidRPr="00FF7043">
        <w:t>του Ε.Σ.Η.ΔΗ.Σ.</w:t>
      </w:r>
      <w:r w:rsidR="00FF50D3">
        <w:rPr>
          <w:kern w:val="1"/>
        </w:rPr>
        <w:t>γ</w:t>
      </w:r>
      <w:r w:rsidR="0014314E" w:rsidRPr="00FF7043">
        <w:rPr>
          <w:kern w:val="1"/>
        </w:rPr>
        <w:t>)</w:t>
      </w:r>
      <w:r w:rsidR="0014314E" w:rsidRPr="00FF7043">
        <w:rPr>
          <w:kern w:val="1"/>
        </w:rPr>
        <w:tab/>
      </w:r>
      <w:r w:rsidR="0014314E" w:rsidRPr="00FF7043">
        <w:t>Πληροφορίες επί του αντικειμένου του παρόντος Διαγωνισμού και των τεχνικών προδιαγραφών είναι διαθέσιμες από την ηλεκτρονική διεύθυνση:</w:t>
      </w:r>
      <w:hyperlink r:id="rId19" w:history="1">
        <w:r w:rsidR="00F514A7" w:rsidRPr="008503C0">
          <w:rPr>
            <w:rStyle w:val="-"/>
            <w:lang w:val="en-US"/>
          </w:rPr>
          <w:t>infosec</w:t>
        </w:r>
        <w:r w:rsidR="00F514A7" w:rsidRPr="001D544C">
          <w:rPr>
            <w:rStyle w:val="-"/>
          </w:rPr>
          <w:t>@</w:t>
        </w:r>
        <w:r w:rsidR="00F514A7" w:rsidRPr="008503C0">
          <w:rPr>
            <w:rStyle w:val="-"/>
            <w:lang w:val="en-US"/>
          </w:rPr>
          <w:t>gsis</w:t>
        </w:r>
        <w:r w:rsidR="00F514A7" w:rsidRPr="001D544C">
          <w:rPr>
            <w:rStyle w:val="-"/>
          </w:rPr>
          <w:t>.</w:t>
        </w:r>
        <w:r w:rsidR="00F514A7" w:rsidRPr="008503C0">
          <w:rPr>
            <w:rStyle w:val="-"/>
            <w:lang w:val="en-US"/>
          </w:rPr>
          <w:t>gr</w:t>
        </w:r>
      </w:hyperlink>
      <w:r w:rsidR="001D544C">
        <w:t>.</w:t>
      </w:r>
    </w:p>
    <w:p w14:paraId="10357AE5" w14:textId="77777777" w:rsidR="00D41FD6" w:rsidRPr="00FF7043" w:rsidRDefault="00D41FD6">
      <w:pPr>
        <w:pStyle w:val="normalwithoutspacing"/>
        <w:ind w:left="567" w:hanging="567"/>
      </w:pPr>
    </w:p>
    <w:p w14:paraId="6EB86DF8" w14:textId="77777777" w:rsidR="00D41FD6" w:rsidRPr="00FF7043" w:rsidRDefault="00D41FD6">
      <w:pPr>
        <w:pStyle w:val="20"/>
        <w:rPr>
          <w:lang w:val="el-GR"/>
        </w:rPr>
      </w:pPr>
      <w:bookmarkStart w:id="17" w:name="_Toc41911148"/>
      <w:r w:rsidRPr="00FF7043">
        <w:rPr>
          <w:rFonts w:ascii="Calibri" w:hAnsi="Calibri"/>
          <w:lang w:val="el-GR"/>
        </w:rPr>
        <w:lastRenderedPageBreak/>
        <w:t>1.2</w:t>
      </w:r>
      <w:r w:rsidRPr="00FF7043">
        <w:rPr>
          <w:rFonts w:ascii="Calibri" w:hAnsi="Calibri"/>
          <w:lang w:val="el-GR"/>
        </w:rPr>
        <w:tab/>
        <w:t>Στοιχεία Διαδικασίας-Χρηματοδότηση</w:t>
      </w:r>
      <w:bookmarkEnd w:id="17"/>
    </w:p>
    <w:p w14:paraId="345FA793" w14:textId="77777777" w:rsidR="00D41FD6" w:rsidRPr="00FF7043" w:rsidRDefault="00D41FD6">
      <w:pPr>
        <w:rPr>
          <w:lang w:val="el-GR"/>
        </w:rPr>
      </w:pPr>
      <w:r w:rsidRPr="00FF7043">
        <w:rPr>
          <w:b/>
          <w:lang w:val="el-GR"/>
        </w:rPr>
        <w:t xml:space="preserve">Είδος διαδικασίας </w:t>
      </w:r>
    </w:p>
    <w:p w14:paraId="54AC7C35" w14:textId="77777777" w:rsidR="00D41FD6" w:rsidRPr="00FF7043" w:rsidRDefault="00D41FD6">
      <w:pPr>
        <w:pStyle w:val="normalwithoutspacing"/>
      </w:pPr>
      <w:r w:rsidRPr="00FF7043">
        <w:t xml:space="preserve">Ο διαγωνισμός θα διεξαχθεί με την ανοικτή διαδικασία του άρθρου 27 του ν. 4412/16. </w:t>
      </w:r>
    </w:p>
    <w:p w14:paraId="7825D3DE" w14:textId="77777777" w:rsidR="00D41FD6" w:rsidRPr="00FF7043" w:rsidRDefault="00D41FD6">
      <w:pPr>
        <w:pStyle w:val="normalwithoutspacing"/>
      </w:pPr>
    </w:p>
    <w:p w14:paraId="5E3DEAF3" w14:textId="77777777" w:rsidR="00D41FD6" w:rsidRPr="00FF7043" w:rsidRDefault="00D41FD6">
      <w:pPr>
        <w:pStyle w:val="normalwithoutspacing"/>
      </w:pPr>
    </w:p>
    <w:p w14:paraId="086B5D7F" w14:textId="77777777" w:rsidR="00D41FD6" w:rsidRPr="00FF7043" w:rsidRDefault="00D41FD6">
      <w:pPr>
        <w:pStyle w:val="normalwithoutspacing"/>
      </w:pPr>
      <w:r w:rsidRPr="00FF7043">
        <w:rPr>
          <w:b/>
        </w:rPr>
        <w:t>Χρηματοδότηση της σύμβασης</w:t>
      </w:r>
    </w:p>
    <w:p w14:paraId="19EE9639" w14:textId="77777777" w:rsidR="00D41FD6" w:rsidRPr="00FF7043" w:rsidRDefault="00D41FD6">
      <w:pPr>
        <w:pStyle w:val="normalwithoutspacing"/>
      </w:pPr>
      <w:r w:rsidRPr="00FF7043">
        <w:t xml:space="preserve">Φορέας χρηματοδότησης της παρούσας σύμβασης είναι το </w:t>
      </w:r>
      <w:r w:rsidR="0014314E" w:rsidRPr="00FF7043">
        <w:t>Υπουργείο Ψηφιακής Διακυβέρνησης</w:t>
      </w:r>
      <w:r w:rsidRPr="00FF7043">
        <w:t>, Κωδ. ΣΑ</w:t>
      </w:r>
      <w:r w:rsidR="00B3112D" w:rsidRPr="00FF7043">
        <w:t>Ε463/1.</w:t>
      </w:r>
    </w:p>
    <w:p w14:paraId="7105CE50" w14:textId="77777777" w:rsidR="00FF50D3" w:rsidRPr="00FF7043" w:rsidRDefault="00D41FD6" w:rsidP="00FF50D3">
      <w:pPr>
        <w:pStyle w:val="normalwithoutspacing"/>
      </w:pPr>
      <w:r w:rsidRPr="00FF7043">
        <w:t xml:space="preserve">Η παρούσα σύμβαση χρηματοδοτείται από Πιστώσεις του Προγράμματος Δημοσίων Επενδύσεων (αριθ. ενάριθ. έργου </w:t>
      </w:r>
      <w:r w:rsidR="00FF50D3">
        <w:t>2020ΣΕ46310019</w:t>
      </w:r>
      <w:r w:rsidR="00FF50D3" w:rsidRPr="00FF7043">
        <w:t>).</w:t>
      </w:r>
    </w:p>
    <w:p w14:paraId="06C8C974" w14:textId="77777777" w:rsidR="00D41FD6" w:rsidRPr="00FF7043" w:rsidRDefault="00D41FD6">
      <w:pPr>
        <w:pStyle w:val="normalwithoutspacing"/>
      </w:pPr>
      <w:r w:rsidRPr="00FF7043">
        <w:t xml:space="preserve">Η σύμβαση περιλαμβάνεται στο υποέργο Νο </w:t>
      </w:r>
      <w:r w:rsidR="0014314E" w:rsidRPr="00FF7043">
        <w:t>1</w:t>
      </w:r>
      <w:r w:rsidRPr="00FF7043">
        <w:t xml:space="preserve"> της Πράξης : «</w:t>
      </w:r>
      <w:r w:rsidR="00062C76" w:rsidRPr="00FF7043">
        <w:t>Μελέτη και εφαρμογή ISO 27001 διαδικασιών στο Κέντρο Δεδομένωντης Δημόσιας Διοίκησης</w:t>
      </w:r>
      <w:r w:rsidRPr="00FF7043">
        <w:t>» η οποία έχει ενταχθεί στο Επιχειρησιακό Πρόγραμμα «</w:t>
      </w:r>
      <w:r w:rsidR="0014314E" w:rsidRPr="00FF7043">
        <w:t>Μεταρρύθμιση του Δημόσιου Τομέα</w:t>
      </w:r>
      <w:r w:rsidRPr="00FF7043">
        <w:t xml:space="preserve">» με βάση την </w:t>
      </w:r>
      <w:r w:rsidR="00777529" w:rsidRPr="00FF7043">
        <w:t>Α</w:t>
      </w:r>
      <w:r w:rsidRPr="00FF7043">
        <w:t xml:space="preserve">πόφαση </w:t>
      </w:r>
      <w:r w:rsidR="00777529" w:rsidRPr="00FF7043">
        <w:t>Έ</w:t>
      </w:r>
      <w:r w:rsidRPr="00FF7043">
        <w:t xml:space="preserve">νταξης με αρ. πρωτ. </w:t>
      </w:r>
      <w:r w:rsidR="00637254" w:rsidRPr="00637254">
        <w:t>2396/1-12-2016 (</w:t>
      </w:r>
      <w:r w:rsidR="00171D2A" w:rsidRPr="00171D2A">
        <w:rPr>
          <w:szCs w:val="22"/>
        </w:rPr>
        <w:t>ΑΔΑ: 65ΥΘ4653Ο7-ΣΩΑ</w:t>
      </w:r>
      <w:r w:rsidR="00637254" w:rsidRPr="00637254">
        <w:t>)</w:t>
      </w:r>
      <w:r w:rsidR="00171D2A">
        <w:t xml:space="preserve">, όπως έχει τροποποιηθεί και ισχύει </w:t>
      </w:r>
      <w:r w:rsidR="00FF50D3">
        <w:t xml:space="preserve">με τις υπ’ αριθμ. πρωτ. 1941/06-07-2017 (ΑΔΑ: 6ΓΞΤ465ΧΙ8-ΨΒΗ), </w:t>
      </w:r>
      <w:r w:rsidR="00FF50D3" w:rsidRPr="00CF3A99">
        <w:t>1457/4-6-2018 (</w:t>
      </w:r>
      <w:r w:rsidR="00FF50D3">
        <w:t xml:space="preserve">ΑΔΑ ΨΖ5Η465Χ18-ΜΗΒ) </w:t>
      </w:r>
      <w:r w:rsidR="00FF50D3" w:rsidRPr="00FF7043">
        <w:t xml:space="preserve">και </w:t>
      </w:r>
      <w:r w:rsidR="00FF50D3">
        <w:t>1749/05-08-2020 (ΑΔΑ: 9ΥΤΙ46ΜΤΛΡ-ΩΟΖ) αποφάσεις</w:t>
      </w:r>
      <w:r w:rsidR="00FF50D3" w:rsidRPr="00637254">
        <w:t xml:space="preserve"> </w:t>
      </w:r>
      <w:r w:rsidRPr="00FF7043">
        <w:t xml:space="preserve">και έχει λάβει κωδικό MIS </w:t>
      </w:r>
      <w:r w:rsidR="00B3112D" w:rsidRPr="00FF7043">
        <w:t>5002045</w:t>
      </w:r>
      <w:r w:rsidRPr="00FF7043">
        <w:t>. Η παρούσα σύμβαση χρηματοδοτείται από την Ευρωπαϊκή Ένωση (</w:t>
      </w:r>
      <w:r w:rsidR="003225DE" w:rsidRPr="00FF7043">
        <w:t>Ευρωπαϊκό Κοινωνικό Ταμείο</w:t>
      </w:r>
      <w:r w:rsidRPr="00FF7043">
        <w:t>) και από εθνικούς πόρους μέσω του ΠΔΕ.</w:t>
      </w:r>
    </w:p>
    <w:p w14:paraId="5FE51A51" w14:textId="77777777" w:rsidR="00B3112D" w:rsidRPr="00FF7043" w:rsidRDefault="00B3112D">
      <w:pPr>
        <w:pStyle w:val="normalwithoutspacing"/>
      </w:pPr>
      <w:r w:rsidRPr="00FF7043">
        <w:t>Η πληρωμή των υπηρεσιών συντήρησης (δικαίωμα προαίρεσης) θα βαρύνει, μετά από την απαραίτητη έγκριση των πιστώσεων, τον Τακτικό Προϋπολογισμό Εξόδων του Υπουργείου Ψηφιακής Διακυβέρνησης.</w:t>
      </w:r>
    </w:p>
    <w:p w14:paraId="732F7196" w14:textId="77777777" w:rsidR="00D41FD6" w:rsidRPr="00FF7043" w:rsidRDefault="00D41FD6">
      <w:pPr>
        <w:pStyle w:val="20"/>
        <w:rPr>
          <w:lang w:val="el-GR"/>
        </w:rPr>
      </w:pPr>
      <w:bookmarkStart w:id="18" w:name="_Toc41911149"/>
      <w:r w:rsidRPr="00FF7043">
        <w:rPr>
          <w:rFonts w:ascii="Calibri" w:hAnsi="Calibri"/>
          <w:lang w:val="el-GR"/>
        </w:rPr>
        <w:t>1.3</w:t>
      </w:r>
      <w:r w:rsidRPr="00FF7043">
        <w:rPr>
          <w:rFonts w:ascii="Calibri" w:hAnsi="Calibri"/>
          <w:lang w:val="el-GR"/>
        </w:rPr>
        <w:tab/>
        <w:t>Συνοπτική Περιγραφή φυσικού και οικονομικού αντικειμένου της σύμβασης</w:t>
      </w:r>
      <w:bookmarkEnd w:id="18"/>
    </w:p>
    <w:p w14:paraId="7E25715D" w14:textId="77777777" w:rsidR="00B94E9C" w:rsidRPr="00FF7043" w:rsidRDefault="00D41FD6">
      <w:pPr>
        <w:rPr>
          <w:lang w:val="el-GR"/>
        </w:rPr>
      </w:pPr>
      <w:r w:rsidRPr="00FF7043">
        <w:rPr>
          <w:lang w:val="el-GR"/>
        </w:rPr>
        <w:t xml:space="preserve">Αντικείμενο της σύμβασηςείναι </w:t>
      </w:r>
      <w:r w:rsidR="00EC6316" w:rsidRPr="00FF7043">
        <w:rPr>
          <w:lang w:val="el-GR"/>
        </w:rPr>
        <w:t xml:space="preserve">η </w:t>
      </w:r>
      <w:r w:rsidR="003C272E" w:rsidRPr="00FF7043">
        <w:rPr>
          <w:lang w:val="el-GR"/>
        </w:rPr>
        <w:t xml:space="preserve">παροχή υπηρεσιών συμβούλου στο πλαίσιο της προετοιμασίας της ΓΓΠΣΔΔ για τη λήψη πιστοποίησης κατά ISO 27001:2013, ήτοι η </w:t>
      </w:r>
      <w:r w:rsidR="00EC6316" w:rsidRPr="00FF7043">
        <w:rPr>
          <w:lang w:val="el-GR"/>
        </w:rPr>
        <w:t xml:space="preserve">ανάπτυξη Συστήματος Διαχείρισης Ασφάλειας Πληροφοριών (ΣΔΑΠ) στο Κέντρο Δεδομένων του Υπουργείου Ψηφιακής Διακυβέρνησης βάσει </w:t>
      </w:r>
      <w:r w:rsidR="003C272E" w:rsidRPr="00FF7043">
        <w:rPr>
          <w:lang w:val="el-GR"/>
        </w:rPr>
        <w:t>του προτύπου ISO 27001:2013, η</w:t>
      </w:r>
      <w:r w:rsidR="00EC6316" w:rsidRPr="00FF7043">
        <w:rPr>
          <w:lang w:val="el-GR"/>
        </w:rPr>
        <w:t xml:space="preserve"> υποστήριξη των στελεχών του Υπουργείου κατά τη λειτουργία ενός πλήρη κύκλου λε</w:t>
      </w:r>
      <w:r w:rsidR="003C272E" w:rsidRPr="00FF7043">
        <w:rPr>
          <w:lang w:val="el-GR"/>
        </w:rPr>
        <w:t>ιτουργίας του ΣΔΑΠ καθώς και η</w:t>
      </w:r>
      <w:r w:rsidR="00EC6316" w:rsidRPr="00FF7043">
        <w:rPr>
          <w:lang w:val="el-GR"/>
        </w:rPr>
        <w:t xml:space="preserve"> υποστήριξη του Υπουργείου με στόχο την πιστοποίηση του ΣΔΑΠ σύμφωνα με το πρότυπο ISO 27001:2013 </w:t>
      </w:r>
      <w:r w:rsidR="00B94E9C" w:rsidRPr="00FF7043">
        <w:rPr>
          <w:lang w:val="el-GR"/>
        </w:rPr>
        <w:t>και αποτελείται από τις εξής κατηγορίες υπηρεσιών:</w:t>
      </w:r>
    </w:p>
    <w:p w14:paraId="7D7AEFF2" w14:textId="77777777" w:rsidR="00F47809" w:rsidRPr="00F47809" w:rsidRDefault="00F47809" w:rsidP="006A61E0">
      <w:pPr>
        <w:pStyle w:val="normalwithoutspacing"/>
        <w:numPr>
          <w:ilvl w:val="0"/>
          <w:numId w:val="22"/>
        </w:numPr>
      </w:pPr>
      <w:r w:rsidRPr="00F47809">
        <w:t>Ανάλυση Απαιτήσεων – Μελέτη Εφαρμογής</w:t>
      </w:r>
    </w:p>
    <w:p w14:paraId="70541E28" w14:textId="77777777" w:rsidR="00F47809" w:rsidRPr="00F47809" w:rsidRDefault="00F47809" w:rsidP="006A61E0">
      <w:pPr>
        <w:pStyle w:val="normalwithoutspacing"/>
        <w:numPr>
          <w:ilvl w:val="0"/>
          <w:numId w:val="22"/>
        </w:numPr>
      </w:pPr>
      <w:r w:rsidRPr="00F47809">
        <w:t>Ανάπτυξη και υλοποίηση του Συστήματος Διαχείρισης Ασφάλειας Πληροφοριών</w:t>
      </w:r>
    </w:p>
    <w:p w14:paraId="6615DF7D" w14:textId="77777777" w:rsidR="00F47809" w:rsidRPr="00F47809" w:rsidRDefault="00F47809" w:rsidP="006A61E0">
      <w:pPr>
        <w:pStyle w:val="normalwithoutspacing"/>
        <w:numPr>
          <w:ilvl w:val="0"/>
          <w:numId w:val="22"/>
        </w:numPr>
      </w:pPr>
      <w:r w:rsidRPr="00F47809">
        <w:t>Εγκατάσταση και Παραμετροποίηση Λογισμικού GRC</w:t>
      </w:r>
    </w:p>
    <w:p w14:paraId="702B9B18" w14:textId="77777777" w:rsidR="00F47809" w:rsidRPr="00F47809" w:rsidRDefault="00F47809" w:rsidP="006A61E0">
      <w:pPr>
        <w:pStyle w:val="normalwithoutspacing"/>
        <w:numPr>
          <w:ilvl w:val="0"/>
          <w:numId w:val="22"/>
        </w:numPr>
      </w:pPr>
      <w:r w:rsidRPr="00F47809">
        <w:t>Υπηρεσίες ένταξης στο ΣΔΑΠ συστημάτων αναβάθμισης της ασφάλειας</w:t>
      </w:r>
    </w:p>
    <w:p w14:paraId="53E9DC02" w14:textId="77777777" w:rsidR="00F47809" w:rsidRPr="00F47809" w:rsidRDefault="00F47809" w:rsidP="006A61E0">
      <w:pPr>
        <w:pStyle w:val="normalwithoutspacing"/>
        <w:numPr>
          <w:ilvl w:val="0"/>
          <w:numId w:val="22"/>
        </w:numPr>
      </w:pPr>
      <w:r w:rsidRPr="00F47809">
        <w:t>Πιλοτική εφαρμογή του Συστήματος Διαχείρισης Ασφάλειας Πληροφοριών</w:t>
      </w:r>
    </w:p>
    <w:p w14:paraId="4DAA0EF8" w14:textId="77777777" w:rsidR="00F47809" w:rsidRPr="00F47809" w:rsidRDefault="00F47809" w:rsidP="006A61E0">
      <w:pPr>
        <w:pStyle w:val="normalwithoutspacing"/>
        <w:numPr>
          <w:ilvl w:val="0"/>
          <w:numId w:val="22"/>
        </w:numPr>
      </w:pPr>
      <w:r w:rsidRPr="00F47809">
        <w:t>Εκπαίδευση στην εφαρμογή του Συστήματος Διαχείρισης Ασφάλειας Πληροφοριών</w:t>
      </w:r>
    </w:p>
    <w:p w14:paraId="100D1C8F" w14:textId="77777777" w:rsidR="00F47809" w:rsidRPr="00F47809" w:rsidRDefault="00F47809" w:rsidP="006A61E0">
      <w:pPr>
        <w:pStyle w:val="normalwithoutspacing"/>
        <w:numPr>
          <w:ilvl w:val="0"/>
          <w:numId w:val="22"/>
        </w:numPr>
      </w:pPr>
      <w:r w:rsidRPr="00F47809">
        <w:t>Αξιολόγηση εφαρμογής του Συστήματος Διαχείρισης Ασφάλειας Πληροφοριών</w:t>
      </w:r>
    </w:p>
    <w:p w14:paraId="620D52F8" w14:textId="77777777" w:rsidR="00F47809" w:rsidRPr="00F47809" w:rsidRDefault="00F47809" w:rsidP="006A61E0">
      <w:pPr>
        <w:pStyle w:val="normalwithoutspacing"/>
        <w:numPr>
          <w:ilvl w:val="0"/>
          <w:numId w:val="22"/>
        </w:numPr>
      </w:pPr>
      <w:r w:rsidRPr="00F47809">
        <w:t>Παραγωγική Λειτουργία του ΣΔΑΠ</w:t>
      </w:r>
    </w:p>
    <w:p w14:paraId="3434D6B3" w14:textId="77777777" w:rsidR="00F47809" w:rsidRPr="00F47809" w:rsidRDefault="00F47809" w:rsidP="006A61E0">
      <w:pPr>
        <w:pStyle w:val="normalwithoutspacing"/>
        <w:numPr>
          <w:ilvl w:val="0"/>
          <w:numId w:val="22"/>
        </w:numPr>
      </w:pPr>
      <w:r w:rsidRPr="00F47809">
        <w:t>Υποστήριξη κατά την Πιστοποίηση του ΣΔΑΠ</w:t>
      </w:r>
    </w:p>
    <w:p w14:paraId="6A1D6C5D" w14:textId="77777777" w:rsidR="00F47809" w:rsidRPr="00F47809" w:rsidRDefault="00F47809" w:rsidP="006A61E0">
      <w:pPr>
        <w:pStyle w:val="normalwithoutspacing"/>
        <w:numPr>
          <w:ilvl w:val="0"/>
          <w:numId w:val="22"/>
        </w:numPr>
      </w:pPr>
      <w:r w:rsidRPr="00F47809">
        <w:t xml:space="preserve">Παροχή εγγυημένου επιπέδου υπηρεσιών Τεχνικής Υποστήριξης κατά τη διάρκεια της παραγωγικής λειτουργίας του </w:t>
      </w:r>
      <w:r>
        <w:t>Έργου</w:t>
      </w:r>
      <w:r w:rsidRPr="00F47809">
        <w:t xml:space="preserve"> μέχρι την οριστική παραλαβή του.</w:t>
      </w:r>
    </w:p>
    <w:p w14:paraId="05D315BD" w14:textId="77777777" w:rsidR="00F47809" w:rsidRPr="00F47809" w:rsidRDefault="00F47809" w:rsidP="006A61E0">
      <w:pPr>
        <w:pStyle w:val="normalwithoutspacing"/>
        <w:numPr>
          <w:ilvl w:val="0"/>
          <w:numId w:val="22"/>
        </w:numPr>
      </w:pPr>
      <w:r w:rsidRPr="00F47809">
        <w:t>Παροχή εγγυημένου επιπέδου υπηρεσιών Τεχνικής Υποστήριξης κατά τη διάρκεια της περιόδου εγγύησης.</w:t>
      </w:r>
    </w:p>
    <w:p w14:paraId="0DF5A0FF" w14:textId="77777777" w:rsidR="00B94E9C" w:rsidRPr="00FF7043" w:rsidRDefault="00B94E9C" w:rsidP="00EC6316">
      <w:pPr>
        <w:rPr>
          <w:lang w:val="el-GR"/>
        </w:rPr>
      </w:pPr>
    </w:p>
    <w:p w14:paraId="232E05FE" w14:textId="77777777" w:rsidR="00D41FD6" w:rsidRPr="00FF7043" w:rsidRDefault="00D41FD6">
      <w:pPr>
        <w:pStyle w:val="af0"/>
        <w:spacing w:after="120"/>
        <w:rPr>
          <w:lang w:val="el-GR"/>
        </w:rPr>
      </w:pPr>
      <w:r w:rsidRPr="00FF7043">
        <w:rPr>
          <w:lang w:val="el-GR"/>
        </w:rPr>
        <w:t>Οι παρεχόμενες υπηρεσίες κατατάσσονται στους ακόλουθους κωδικούς του Κοινού Λεξι</w:t>
      </w:r>
      <w:r w:rsidR="007D2478" w:rsidRPr="00FF7043">
        <w:rPr>
          <w:lang w:val="el-GR"/>
        </w:rPr>
        <w:t>λογίου δημοσίων συμβάσεων (CPV)</w:t>
      </w:r>
      <w:r w:rsidRPr="00FF7043">
        <w:rPr>
          <w:lang w:val="el-GR"/>
        </w:rPr>
        <w:t xml:space="preserve">: </w:t>
      </w:r>
      <w:r w:rsidR="007D2478" w:rsidRPr="00FF7043">
        <w:rPr>
          <w:rFonts w:cs="Tahoma"/>
          <w:b/>
          <w:szCs w:val="22"/>
          <w:lang w:val="el-GR"/>
        </w:rPr>
        <w:t>79.41.70.00-0 Υπηρεσίες Παροχής Συμβουλών σε θέματα ασφάλειας</w:t>
      </w:r>
      <w:r w:rsidRPr="00FF7043">
        <w:rPr>
          <w:lang w:val="el-GR"/>
        </w:rPr>
        <w:t xml:space="preserve"> και συμπληρωματικ</w:t>
      </w:r>
      <w:r w:rsidR="007D2478" w:rsidRPr="00FF7043">
        <w:rPr>
          <w:lang w:val="el-GR"/>
        </w:rPr>
        <w:t>ών</w:t>
      </w:r>
      <w:r w:rsidRPr="00FF7043">
        <w:rPr>
          <w:lang w:val="el-GR"/>
        </w:rPr>
        <w:t xml:space="preserve"> CPV </w:t>
      </w:r>
      <w:r w:rsidR="007D2478" w:rsidRPr="00FF7043">
        <w:rPr>
          <w:lang w:val="el-GR"/>
        </w:rPr>
        <w:t xml:space="preserve">72.24.60.00-1 Υπηρεσίες παροχής συμβουλών σε θέματα συστημάτων πληροφορικής, 72.22.50.00-8 Υπηρεσίες Αξιολόγησης και Αναθεώρησης της ποιοτικής διασφάλισης των συστημάτων, 72.21.27.30-5 Υπηρεσίες Ανάπτυξης Λογισμικού Ασφάλειας, </w:t>
      </w:r>
      <w:r w:rsidR="007D2478" w:rsidRPr="00FF7043">
        <w:rPr>
          <w:rFonts w:cs="Tahoma"/>
          <w:szCs w:val="22"/>
          <w:lang w:val="el-GR"/>
        </w:rPr>
        <w:t>80.55.00.00-4 Υπηρεσίες εκπαίδευσης σε θέματα Ασφάλειας.</w:t>
      </w:r>
    </w:p>
    <w:p w14:paraId="37A8B352" w14:textId="77777777" w:rsidR="00D41FD6" w:rsidRPr="00FF50D3" w:rsidRDefault="00B94E9C">
      <w:pPr>
        <w:rPr>
          <w:b/>
          <w:lang w:val="el-GR"/>
        </w:rPr>
      </w:pPr>
      <w:r w:rsidRPr="00FF7043">
        <w:rPr>
          <w:lang w:val="el-GR"/>
        </w:rPr>
        <w:t xml:space="preserve">Προσφορές </w:t>
      </w:r>
      <w:r w:rsidRPr="00FF50D3">
        <w:rPr>
          <w:lang w:val="el-GR"/>
        </w:rPr>
        <w:t>υποβάλλονται</w:t>
      </w:r>
      <w:r w:rsidRPr="00FF50D3">
        <w:rPr>
          <w:b/>
          <w:lang w:val="el-GR"/>
        </w:rPr>
        <w:t xml:space="preserve"> για το σύνολο των ζητουμένων ειδών και υπηρεσιών και όχι για μέρος τους αυτών.</w:t>
      </w:r>
    </w:p>
    <w:p w14:paraId="5DF426A8" w14:textId="77777777" w:rsidR="00886840" w:rsidRDefault="00AB6DA6">
      <w:pPr>
        <w:rPr>
          <w:lang w:val="el-GR"/>
        </w:rPr>
      </w:pPr>
      <w:r w:rsidRPr="00AB6DA6">
        <w:rPr>
          <w:lang w:val="el-GR"/>
        </w:rPr>
        <w:t>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 στην περίπτωση της μεγαλύτερης ποσότητας και ποσοστό 50% στην περίπτωση μικρότερης ποσότητας.</w:t>
      </w:r>
    </w:p>
    <w:p w14:paraId="7A7BDB03" w14:textId="77777777" w:rsidR="00D41FD6" w:rsidRPr="00EB03C4" w:rsidRDefault="00D41FD6">
      <w:pPr>
        <w:pStyle w:val="normalwithoutspacing"/>
      </w:pPr>
      <w:r w:rsidRPr="00FF7043">
        <w:t xml:space="preserve">Η εκτιμώμενη αξία της σύμβασης ανέρχεται στο ποσό των </w:t>
      </w:r>
      <w:r w:rsidR="00BA3C19" w:rsidRPr="00FF7043">
        <w:rPr>
          <w:szCs w:val="22"/>
        </w:rPr>
        <w:t xml:space="preserve">εννιακοσίων τριάντα επτά χιλιάδων οκτακοσίων </w:t>
      </w:r>
      <w:r w:rsidR="00BA3C19" w:rsidRPr="00EB03C4">
        <w:rPr>
          <w:szCs w:val="22"/>
        </w:rPr>
        <w:t>είκοσι δύο ευρώ και τριάντα τεσσάρων λεπτών (</w:t>
      </w:r>
      <w:r w:rsidR="00BA3C19" w:rsidRPr="00EB03C4">
        <w:rPr>
          <w:bCs/>
          <w:szCs w:val="22"/>
        </w:rPr>
        <w:t>937.822,34</w:t>
      </w:r>
      <w:r w:rsidR="00BA3C19" w:rsidRPr="00EB03C4">
        <w:rPr>
          <w:szCs w:val="22"/>
        </w:rPr>
        <w:t>€)</w:t>
      </w:r>
      <w:r w:rsidRPr="00EB03C4">
        <w:t xml:space="preserve"> συμπεριλαμβανομένου ΦΠΑ </w:t>
      </w:r>
      <w:r w:rsidR="00BA3C19" w:rsidRPr="00EB03C4">
        <w:t>24</w:t>
      </w:r>
      <w:r w:rsidRPr="00EB03C4">
        <w:t xml:space="preserve"> % (προϋπολογισμός χωρίς ΦΠΑ: </w:t>
      </w:r>
      <w:r w:rsidR="00BA3C19" w:rsidRPr="00EB03C4">
        <w:rPr>
          <w:rFonts w:cs="Tahoma"/>
          <w:szCs w:val="22"/>
        </w:rPr>
        <w:t xml:space="preserve">756.308,34 €, πλέον ΦΠΑ: </w:t>
      </w:r>
      <w:r w:rsidR="00BA3C19" w:rsidRPr="00EB03C4">
        <w:rPr>
          <w:rFonts w:cs="Tahoma"/>
          <w:bCs/>
          <w:szCs w:val="22"/>
        </w:rPr>
        <w:t>181.514,00</w:t>
      </w:r>
      <w:r w:rsidR="00B94E9C" w:rsidRPr="00EB03C4">
        <w:t>€</w:t>
      </w:r>
      <w:r w:rsidRPr="00EB03C4">
        <w:t>).</w:t>
      </w:r>
    </w:p>
    <w:p w14:paraId="7C8DF613" w14:textId="77777777" w:rsidR="00BA3C19" w:rsidRPr="00EB03C4" w:rsidRDefault="00B94E9C">
      <w:pPr>
        <w:pStyle w:val="normalwithoutspacing"/>
      </w:pPr>
      <w:r w:rsidRPr="00EB03C4">
        <w:t>Επιπλέον, υφίστανται δικαιώματα προαίρεσης</w:t>
      </w:r>
      <w:r w:rsidR="00BA3C19" w:rsidRPr="00EB03C4">
        <w:t xml:space="preserve"> για:</w:t>
      </w:r>
    </w:p>
    <w:p w14:paraId="6D263DFF" w14:textId="77777777" w:rsidR="00627E0B" w:rsidRPr="00EB03C4" w:rsidRDefault="00BA3C19" w:rsidP="006A61E0">
      <w:pPr>
        <w:pStyle w:val="normalwithoutspacing"/>
        <w:numPr>
          <w:ilvl w:val="0"/>
          <w:numId w:val="22"/>
        </w:numPr>
      </w:pPr>
      <w:r w:rsidRPr="00EB03C4">
        <w:t xml:space="preserve">μονοετή συντήρηση, συνολικής αξίας σαράντα έξι χιλιάδων ευρώ (46.000,00 €) συμπεριλαμβανομένου ΦΠΑ (προϋπολογισμός χωρίς ΦΠΑ: 37.096,77€, πλέον ΦΠΑ: 8.903,23€) </w:t>
      </w:r>
    </w:p>
    <w:p w14:paraId="6F254CA8" w14:textId="77777777" w:rsidR="00BA3C19" w:rsidRPr="00EB03C4" w:rsidRDefault="00BA3C19" w:rsidP="00627E0B">
      <w:pPr>
        <w:pStyle w:val="normalwithoutspacing"/>
      </w:pPr>
      <w:r w:rsidRPr="00EB03C4">
        <w:t>και κατά μ</w:t>
      </w:r>
      <w:r w:rsidR="00627E0B" w:rsidRPr="00EB03C4">
        <w:t>έγιστο</w:t>
      </w:r>
    </w:p>
    <w:p w14:paraId="04FAADF7" w14:textId="77777777" w:rsidR="00B94E9C" w:rsidRPr="00EB03C4" w:rsidRDefault="00BA3C19" w:rsidP="006A61E0">
      <w:pPr>
        <w:pStyle w:val="normalwithoutspacing"/>
        <w:numPr>
          <w:ilvl w:val="0"/>
          <w:numId w:val="22"/>
        </w:numPr>
      </w:pPr>
      <w:r w:rsidRPr="00EB03C4">
        <w:t>πενταετή συντήρηση</w:t>
      </w:r>
      <w:r w:rsidR="00B94E9C" w:rsidRPr="00EB03C4">
        <w:t xml:space="preserve">, συνολικής αξίας </w:t>
      </w:r>
      <w:r w:rsidRPr="00EB03C4">
        <w:rPr>
          <w:szCs w:val="22"/>
        </w:rPr>
        <w:t>διακοσίων τριάντα χιλιάδων ευρώ (230.000,00 €)</w:t>
      </w:r>
      <w:r w:rsidR="00627E0B" w:rsidRPr="00EB03C4">
        <w:t xml:space="preserve"> συμπεριλαμβανομένου ΦΠΑ </w:t>
      </w:r>
      <w:r w:rsidR="00B94E9C" w:rsidRPr="00EB03C4">
        <w:t>[προϋπολογισμός χωρίς ΦΠΑ</w:t>
      </w:r>
      <w:r w:rsidRPr="00EB03C4">
        <w:rPr>
          <w:szCs w:val="22"/>
        </w:rPr>
        <w:t xml:space="preserve">185.483,85 €, πλέον ΦΠΑ: </w:t>
      </w:r>
      <w:r w:rsidRPr="00EB03C4">
        <w:t>44.516,15</w:t>
      </w:r>
      <w:r w:rsidR="00B94E9C" w:rsidRPr="00EB03C4">
        <w:t>€).</w:t>
      </w:r>
    </w:p>
    <w:p w14:paraId="1FF0839F" w14:textId="77777777" w:rsidR="00D41FD6" w:rsidRPr="00FF7043" w:rsidRDefault="00D41FD6">
      <w:pPr>
        <w:rPr>
          <w:lang w:val="el-GR"/>
        </w:rPr>
      </w:pPr>
      <w:r w:rsidRPr="00EB03C4">
        <w:rPr>
          <w:lang w:val="el-GR"/>
        </w:rPr>
        <w:t xml:space="preserve">Η διάρκεια της σύμβασης ορίζεταισε </w:t>
      </w:r>
      <w:r w:rsidR="003C272E" w:rsidRPr="00EB03C4">
        <w:rPr>
          <w:lang w:val="el-GR"/>
        </w:rPr>
        <w:t>τριάντα</w:t>
      </w:r>
      <w:r w:rsidR="00B94E9C" w:rsidRPr="00EB03C4">
        <w:rPr>
          <w:lang w:val="el-GR"/>
        </w:rPr>
        <w:t xml:space="preserve"> (</w:t>
      </w:r>
      <w:r w:rsidR="003C272E" w:rsidRPr="00EB03C4">
        <w:rPr>
          <w:lang w:val="el-GR"/>
        </w:rPr>
        <w:t>30</w:t>
      </w:r>
      <w:r w:rsidR="00B94E9C" w:rsidRPr="00EB03C4">
        <w:rPr>
          <w:lang w:val="el-GR"/>
        </w:rPr>
        <w:t xml:space="preserve">) </w:t>
      </w:r>
      <w:r w:rsidRPr="00EB03C4">
        <w:rPr>
          <w:lang w:val="el-GR"/>
        </w:rPr>
        <w:t xml:space="preserve">μήνες </w:t>
      </w:r>
      <w:r w:rsidR="00B94E9C" w:rsidRPr="00EB03C4">
        <w:rPr>
          <w:lang w:val="el-GR"/>
        </w:rPr>
        <w:t>από την υπογραφή της σύμβασης.</w:t>
      </w:r>
    </w:p>
    <w:p w14:paraId="68F628A6" w14:textId="77777777" w:rsidR="00D41FD6" w:rsidRPr="00FF7043" w:rsidRDefault="00D41FD6">
      <w:pPr>
        <w:rPr>
          <w:lang w:val="el-GR"/>
        </w:rPr>
      </w:pPr>
      <w:r w:rsidRPr="00FF7043">
        <w:rPr>
          <w:lang w:val="el-GR"/>
        </w:rPr>
        <w:t xml:space="preserve">Αναλυτική περιγραφή του φυσικού αντικειμένου </w:t>
      </w:r>
      <w:r w:rsidR="00B94E9C" w:rsidRPr="00FF7043">
        <w:rPr>
          <w:lang w:val="el-GR"/>
        </w:rPr>
        <w:t xml:space="preserve">και των απαιτήσεων </w:t>
      </w:r>
      <w:r w:rsidRPr="00FF7043">
        <w:rPr>
          <w:lang w:val="el-GR"/>
        </w:rPr>
        <w:t>της σύμβασης δίδ</w:t>
      </w:r>
      <w:r w:rsidR="00B94E9C" w:rsidRPr="00FF7043">
        <w:rPr>
          <w:lang w:val="el-GR"/>
        </w:rPr>
        <w:t>ον</w:t>
      </w:r>
      <w:r w:rsidRPr="00FF7043">
        <w:rPr>
          <w:lang w:val="el-GR"/>
        </w:rPr>
        <w:t>ται στ</w:t>
      </w:r>
      <w:r w:rsidR="00B94E9C" w:rsidRPr="00FF7043">
        <w:rPr>
          <w:lang w:val="el-GR"/>
        </w:rPr>
        <w:t>α</w:t>
      </w:r>
      <w:r w:rsidRPr="00FF7043">
        <w:rPr>
          <w:lang w:val="el-GR"/>
        </w:rPr>
        <w:t xml:space="preserve"> ΠΑΡΑΡΤΗΜΑ</w:t>
      </w:r>
      <w:r w:rsidR="00B94E9C" w:rsidRPr="00FF7043">
        <w:rPr>
          <w:lang w:val="el-GR"/>
        </w:rPr>
        <w:t>ΤΑ</w:t>
      </w:r>
      <w:r w:rsidRPr="00FF7043">
        <w:rPr>
          <w:lang w:val="el-GR"/>
        </w:rPr>
        <w:t xml:space="preserve"> της παρούσας διακήρυξης. </w:t>
      </w:r>
    </w:p>
    <w:p w14:paraId="468269DB" w14:textId="77777777" w:rsidR="00D41FD6" w:rsidRPr="00FF7043" w:rsidRDefault="00D41FD6">
      <w:pPr>
        <w:pStyle w:val="normalwithoutspacing"/>
      </w:pPr>
      <w:r w:rsidRPr="00FF7043">
        <w:t xml:space="preserve">Η σύμβαση θα ανατεθεί με το κριτήριο της πλέον συμφέρουσας από οικονομική άποψη προσφοράς, βάσει </w:t>
      </w:r>
      <w:r w:rsidR="00B94E9C" w:rsidRPr="00FF7043">
        <w:t>της βέλτιστης σχέσης ποιότητας-τιμής.</w:t>
      </w:r>
    </w:p>
    <w:p w14:paraId="1423D293" w14:textId="77777777" w:rsidR="00D41FD6" w:rsidRPr="00FF7043" w:rsidRDefault="00D41FD6">
      <w:pPr>
        <w:pStyle w:val="normalwithoutspacing"/>
      </w:pPr>
    </w:p>
    <w:p w14:paraId="3D5206FA" w14:textId="77777777" w:rsidR="00D41FD6" w:rsidRPr="00FF7043" w:rsidRDefault="00D41FD6">
      <w:pPr>
        <w:pStyle w:val="20"/>
        <w:rPr>
          <w:lang w:val="el-GR"/>
        </w:rPr>
      </w:pPr>
      <w:bookmarkStart w:id="19" w:name="_Toc41911150"/>
      <w:r w:rsidRPr="00FF7043">
        <w:rPr>
          <w:rFonts w:ascii="Calibri" w:hAnsi="Calibri"/>
          <w:lang w:val="el-GR"/>
        </w:rPr>
        <w:t>1.4</w:t>
      </w:r>
      <w:r w:rsidRPr="00FF7043">
        <w:rPr>
          <w:rFonts w:ascii="Calibri" w:hAnsi="Calibri"/>
          <w:lang w:val="el-GR"/>
        </w:rPr>
        <w:tab/>
        <w:t>Θεσμικό πλαίσιο</w:t>
      </w:r>
      <w:bookmarkEnd w:id="19"/>
    </w:p>
    <w:p w14:paraId="0EE279CB" w14:textId="77777777" w:rsidR="00AD24E6" w:rsidRPr="00FF7043" w:rsidRDefault="00AD24E6" w:rsidP="00AD24E6">
      <w:pPr>
        <w:rPr>
          <w:lang w:val="el-GR"/>
        </w:rPr>
      </w:pPr>
      <w:r w:rsidRPr="00FF7043">
        <w:rPr>
          <w:lang w:val="el-GR"/>
        </w:rPr>
        <w:t xml:space="preserve">Αναφέρεται στο προοίμιο της απόφασης. </w:t>
      </w:r>
    </w:p>
    <w:p w14:paraId="2167137A" w14:textId="77777777" w:rsidR="00D41FD6" w:rsidRPr="00FF7043" w:rsidRDefault="00D41FD6" w:rsidP="00151F82">
      <w:pPr>
        <w:rPr>
          <w:lang w:val="el-GR"/>
        </w:rPr>
      </w:pPr>
    </w:p>
    <w:p w14:paraId="0A62E1AD" w14:textId="77777777" w:rsidR="00D41FD6" w:rsidRPr="00FF7043" w:rsidRDefault="00D41FD6">
      <w:pPr>
        <w:pStyle w:val="20"/>
        <w:rPr>
          <w:lang w:val="el-GR"/>
        </w:rPr>
      </w:pPr>
      <w:bookmarkStart w:id="20" w:name="_Ref41630572"/>
      <w:bookmarkStart w:id="21" w:name="_Ref41630581"/>
      <w:bookmarkStart w:id="22" w:name="_Ref41630606"/>
      <w:bookmarkStart w:id="23" w:name="_Toc41911151"/>
      <w:r w:rsidRPr="00FF7043">
        <w:rPr>
          <w:rFonts w:ascii="Calibri" w:hAnsi="Calibri"/>
          <w:lang w:val="el-GR"/>
        </w:rPr>
        <w:t>1.5</w:t>
      </w:r>
      <w:r w:rsidRPr="00FF7043">
        <w:rPr>
          <w:rFonts w:ascii="Calibri" w:hAnsi="Calibri"/>
          <w:lang w:val="el-GR"/>
        </w:rPr>
        <w:tab/>
        <w:t>Προθεσμία παραλαβής προσφορών και διενέργεια διαγωνισμού</w:t>
      </w:r>
      <w:bookmarkEnd w:id="20"/>
      <w:bookmarkEnd w:id="21"/>
      <w:bookmarkEnd w:id="22"/>
      <w:bookmarkEnd w:id="23"/>
    </w:p>
    <w:p w14:paraId="0E785FB9" w14:textId="77777777" w:rsidR="00701B21" w:rsidRPr="00FF7043" w:rsidRDefault="00701B21" w:rsidP="00701B21">
      <w:pPr>
        <w:rPr>
          <w:lang w:val="el-GR" w:eastAsia="el-GR"/>
        </w:rPr>
      </w:pPr>
      <w:r w:rsidRPr="00FF7043">
        <w:rPr>
          <w:lang w:val="el-GR" w:eastAsia="el-GR"/>
        </w:rPr>
        <w:t xml:space="preserve">Ο διαγωνισμός θα πραγματοποιηθεί με χρήση της πλατφόρμας του Εθνικού Συστήματος Ηλεκτρονικών Δημοσίων Συμβάσεων (Ε.Σ.Η.ΔΗ.Σ.) μέσω της διαδικτυακής πύλης </w:t>
      </w:r>
      <w:hyperlink r:id="rId20" w:history="1">
        <w:r w:rsidRPr="00FF7043">
          <w:rPr>
            <w:rStyle w:val="-"/>
            <w:lang w:val="el-GR" w:eastAsia="el-GR"/>
          </w:rPr>
          <w:t>www.promitheus.gov.gr</w:t>
        </w:r>
      </w:hyperlink>
      <w:r w:rsidRPr="00FF7043">
        <w:rPr>
          <w:lang w:val="el-GR" w:eastAsia="el-GR"/>
        </w:rPr>
        <w:t xml:space="preserve"> του συστήματος. </w:t>
      </w:r>
    </w:p>
    <w:p w14:paraId="3AFD06B0" w14:textId="3D399FB7" w:rsidR="00701B21" w:rsidRPr="00FF7043" w:rsidRDefault="00701B21" w:rsidP="00701B21">
      <w:pPr>
        <w:rPr>
          <w:lang w:val="el-GR" w:eastAsia="el-GR"/>
        </w:rPr>
      </w:pPr>
      <w:r w:rsidRPr="00FF7043">
        <w:rPr>
          <w:lang w:val="el-GR" w:eastAsia="el-GR"/>
        </w:rPr>
        <w:t xml:space="preserve">H </w:t>
      </w:r>
      <w:r w:rsidRPr="00FF7043">
        <w:rPr>
          <w:b/>
          <w:lang w:val="el-GR" w:eastAsia="el-GR"/>
        </w:rPr>
        <w:t>καταληκτική ημερομηνία</w:t>
      </w:r>
      <w:r w:rsidRPr="00FF7043">
        <w:rPr>
          <w:lang w:val="el-GR" w:eastAsia="el-GR"/>
        </w:rPr>
        <w:t xml:space="preserve"> για την υποβολή των προσφορών είναι η </w:t>
      </w:r>
      <w:r w:rsidR="007C5FA3">
        <w:rPr>
          <w:b/>
          <w:lang w:val="el-GR" w:eastAsia="el-GR"/>
        </w:rPr>
        <w:t>Πέμπτη, 29 Οκτωβρίου</w:t>
      </w:r>
      <w:r w:rsidRPr="00FF7043">
        <w:rPr>
          <w:b/>
          <w:lang w:val="el-GR" w:eastAsia="el-GR"/>
        </w:rPr>
        <w:t xml:space="preserve"> 2020 και ώρα 17.00 μ.μ.</w:t>
      </w:r>
      <w:r w:rsidR="00E009D8">
        <w:rPr>
          <w:b/>
          <w:lang w:val="el-GR" w:eastAsia="el-GR"/>
        </w:rPr>
        <w:t xml:space="preserve">, </w:t>
      </w:r>
      <w:r w:rsidR="00E009D8" w:rsidRPr="00E009D8">
        <w:rPr>
          <w:lang w:val="el-GR" w:eastAsia="el-GR"/>
        </w:rPr>
        <w:t xml:space="preserve">ήτοι </w:t>
      </w:r>
      <w:r w:rsidR="007258FD" w:rsidRPr="007258FD">
        <w:rPr>
          <w:lang w:val="el-GR" w:eastAsia="el-GR"/>
        </w:rPr>
        <w:t>σε κανονική προθεσμία τουλάχιστον τριάντα πέντε (35) ημερών από την ημερομηνία αποστολής περίληψης της γνωστοποίησης προκήρυξης σύμβασης στην Υπηρεσία Εκδόσεων της Ευρωπαϊκής Ένωσης για δημοσίευση</w:t>
      </w:r>
      <w:r w:rsidR="007258FD">
        <w:rPr>
          <w:lang w:val="el-GR" w:eastAsia="el-GR"/>
        </w:rPr>
        <w:t>.</w:t>
      </w:r>
      <w:r w:rsidRPr="00FF7043">
        <w:rPr>
          <w:lang w:val="el-GR" w:eastAsia="el-GR"/>
        </w:rPr>
        <w:t xml:space="preserve">Μετά την παρέλευση της καταληκτικής ημερομηνίας και ώρας, δεν </w:t>
      </w:r>
      <w:r w:rsidRPr="00FF7043">
        <w:rPr>
          <w:lang w:val="el-GR" w:eastAsia="el-GR"/>
        </w:rPr>
        <w:lastRenderedPageBreak/>
        <w:t>υπάρχει η δυνατότητα υποβολής προσφοράς στο Σύστημα.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6 της ΥΑ Π1/2390/16- 10-2013.</w:t>
      </w:r>
    </w:p>
    <w:p w14:paraId="17F6568C" w14:textId="2FBCB791" w:rsidR="00701B21" w:rsidRPr="00FF7043" w:rsidRDefault="00701B21" w:rsidP="00701B21">
      <w:pPr>
        <w:rPr>
          <w:lang w:val="el-GR" w:eastAsia="el-GR"/>
        </w:rPr>
      </w:pPr>
      <w:r w:rsidRPr="00FF7043">
        <w:rPr>
          <w:lang w:val="el-GR" w:eastAsia="el-GR"/>
        </w:rPr>
        <w:t xml:space="preserve">Η </w:t>
      </w:r>
      <w:r w:rsidRPr="00FF7043">
        <w:rPr>
          <w:b/>
          <w:lang w:val="el-GR" w:eastAsia="el-GR"/>
        </w:rPr>
        <w:t>ηλεκτρονική αποσφράγιση των προσφορών</w:t>
      </w:r>
      <w:r w:rsidRPr="00FF7043">
        <w:rPr>
          <w:lang w:val="el-GR" w:eastAsia="el-GR"/>
        </w:rPr>
        <w:t xml:space="preserve"> θα πραγματοποιηθεί την </w:t>
      </w:r>
      <w:r w:rsidR="007C5FA3">
        <w:rPr>
          <w:b/>
          <w:lang w:val="el-GR" w:eastAsia="el-GR"/>
        </w:rPr>
        <w:t>Τετάρτη, 4 Νοεμβρίου</w:t>
      </w:r>
      <w:r w:rsidRPr="00FF7043">
        <w:rPr>
          <w:b/>
          <w:lang w:val="el-GR" w:eastAsia="el-GR"/>
        </w:rPr>
        <w:t xml:space="preserve"> 2020 και ώρα 1</w:t>
      </w:r>
      <w:r w:rsidR="007C5FA3">
        <w:rPr>
          <w:b/>
          <w:lang w:val="el-GR" w:eastAsia="el-GR"/>
        </w:rPr>
        <w:t>1</w:t>
      </w:r>
      <w:r w:rsidRPr="00FF7043">
        <w:rPr>
          <w:b/>
          <w:lang w:val="el-GR" w:eastAsia="el-GR"/>
        </w:rPr>
        <w:t>.00 π.μ.</w:t>
      </w:r>
      <w:r w:rsidR="00AB6DA6" w:rsidRPr="00AB6DA6">
        <w:rPr>
          <w:lang w:val="el-GR" w:eastAsia="el-GR"/>
        </w:rPr>
        <w:t>,</w:t>
      </w:r>
      <w:r w:rsidR="007C5FA3">
        <w:rPr>
          <w:lang w:val="el-GR" w:eastAsia="el-GR"/>
        </w:rPr>
        <w:t xml:space="preserve"> </w:t>
      </w:r>
      <w:r w:rsidR="00AB6DA6">
        <w:rPr>
          <w:lang w:val="el-GR" w:eastAsia="el-GR"/>
        </w:rPr>
        <w:t xml:space="preserve">ήτοι </w:t>
      </w:r>
      <w:r w:rsidR="00AB6DA6" w:rsidRPr="00AB6DA6">
        <w:rPr>
          <w:lang w:val="el-GR" w:eastAsia="el-GR"/>
        </w:rPr>
        <w:t>τέσσερις (4) εργάσιμες ημέρες μετά την καταληκτική ημερομηνία υποβολής των προσφορών</w:t>
      </w:r>
      <w:r w:rsidR="00AB6DA6">
        <w:rPr>
          <w:lang w:val="el-GR" w:eastAsia="el-GR"/>
        </w:rPr>
        <w:t xml:space="preserve">, </w:t>
      </w:r>
      <w:r w:rsidRPr="00FF7043">
        <w:rPr>
          <w:lang w:val="el-GR" w:eastAsia="el-GR"/>
        </w:rPr>
        <w:t>μέσω των αρμόδιων πιστοποιημένων στο σύστημα οργάνων της Αναθέτουσας Αρχής, ήτοι της Επιτροπής Αξιολόγησης του συγκεκριμένου διαγωνισμού (εφεξής «Επιτροπή Διαγωνισμού») εφαρμοζόμενων κατά τα λοιπά των κείμενων διατάξεων για την ανάθεση δημοσίων συμβάσεων και διαδικασιών.</w:t>
      </w:r>
    </w:p>
    <w:p w14:paraId="6062ECB5" w14:textId="77777777" w:rsidR="00D41FD6" w:rsidRPr="00FF7043" w:rsidRDefault="00D41FD6">
      <w:pPr>
        <w:pStyle w:val="20"/>
        <w:rPr>
          <w:lang w:val="el-GR"/>
        </w:rPr>
      </w:pPr>
      <w:bookmarkStart w:id="24" w:name="_Toc41911152"/>
      <w:r w:rsidRPr="00FF7043">
        <w:rPr>
          <w:rFonts w:ascii="Calibri" w:hAnsi="Calibri"/>
          <w:lang w:val="el-GR"/>
        </w:rPr>
        <w:t>1.6</w:t>
      </w:r>
      <w:r w:rsidRPr="00FF7043">
        <w:rPr>
          <w:rFonts w:ascii="Calibri" w:hAnsi="Calibri"/>
          <w:lang w:val="el-GR"/>
        </w:rPr>
        <w:tab/>
        <w:t>Δημοσιότητα</w:t>
      </w:r>
      <w:bookmarkEnd w:id="24"/>
    </w:p>
    <w:p w14:paraId="4E1FD044" w14:textId="77777777" w:rsidR="00D41FD6" w:rsidRPr="00FF7043" w:rsidRDefault="00D41FD6">
      <w:pPr>
        <w:rPr>
          <w:lang w:val="el-GR"/>
        </w:rPr>
      </w:pPr>
      <w:r w:rsidRPr="00FF7043">
        <w:rPr>
          <w:b/>
          <w:lang w:val="el-GR"/>
        </w:rPr>
        <w:t>Α.</w:t>
      </w:r>
      <w:r w:rsidRPr="00FF7043">
        <w:rPr>
          <w:b/>
          <w:lang w:val="el-GR"/>
        </w:rPr>
        <w:tab/>
        <w:t xml:space="preserve">Δημοσίευση στην Επίσημη Εφημερίδα της Ευρωπαϊκής Ένωσης </w:t>
      </w:r>
    </w:p>
    <w:p w14:paraId="3585ABDA" w14:textId="6CC19139" w:rsidR="00D41FD6" w:rsidRPr="00FF7043" w:rsidRDefault="00D41FD6">
      <w:pPr>
        <w:rPr>
          <w:lang w:val="el-GR"/>
        </w:rPr>
      </w:pPr>
      <w:r w:rsidRPr="00FF7043">
        <w:rPr>
          <w:lang w:val="el-GR"/>
        </w:rPr>
        <w:t xml:space="preserve">Προκήρυξη της παρούσας σύμβασης απεστάλη με ηλεκτρονικά μέσα για δημοσίευση στις </w:t>
      </w:r>
      <w:r w:rsidR="007C5FA3" w:rsidRPr="009E71D9">
        <w:rPr>
          <w:b/>
          <w:bCs/>
          <w:lang w:val="el-GR"/>
        </w:rPr>
        <w:t>18/09/2020</w:t>
      </w:r>
      <w:r w:rsidR="007C5FA3">
        <w:rPr>
          <w:lang w:val="el-GR"/>
        </w:rPr>
        <w:t xml:space="preserve"> </w:t>
      </w:r>
      <w:r w:rsidRPr="00FF7043">
        <w:rPr>
          <w:lang w:val="el-GR"/>
        </w:rPr>
        <w:t>στην Υπηρεσία Εκδόσεων της Ευρωπαϊ</w:t>
      </w:r>
      <w:r w:rsidR="00701B21" w:rsidRPr="00FF7043">
        <w:rPr>
          <w:lang w:val="el-GR"/>
        </w:rPr>
        <w:t>κής Ένωσης.</w:t>
      </w:r>
    </w:p>
    <w:p w14:paraId="641E9A4B" w14:textId="77777777" w:rsidR="00D41FD6" w:rsidRPr="00FF7043" w:rsidRDefault="00D41FD6">
      <w:pPr>
        <w:rPr>
          <w:lang w:val="el-GR"/>
        </w:rPr>
      </w:pPr>
      <w:r w:rsidRPr="00FF7043">
        <w:rPr>
          <w:b/>
          <w:lang w:val="el-GR"/>
        </w:rPr>
        <w:t>Β.</w:t>
      </w:r>
      <w:r w:rsidRPr="00FF7043">
        <w:rPr>
          <w:b/>
          <w:lang w:val="el-GR"/>
        </w:rPr>
        <w:tab/>
        <w:t xml:space="preserve">Δημοσίευση σε εθνικό επίπεδο </w:t>
      </w:r>
    </w:p>
    <w:p w14:paraId="05120FC2" w14:textId="5B955700" w:rsidR="00701B21" w:rsidRPr="00FF7043" w:rsidRDefault="00701B21" w:rsidP="00701B21">
      <w:pPr>
        <w:rPr>
          <w:lang w:val="el-GR"/>
        </w:rPr>
      </w:pPr>
      <w:r w:rsidRPr="00FF7043">
        <w:rPr>
          <w:lang w:val="el-GR"/>
        </w:rPr>
        <w:t>Το πλήρες κείμενο της παρούσας Διακήρυξης καταχωρήθηκε στο Κεντρικό Ηλεκτρονικό Μητρώο Δημοσίων Συμβάσεων (ΚΗΜΔΗΣ)</w:t>
      </w:r>
      <w:r w:rsidR="007C5FA3">
        <w:rPr>
          <w:lang w:val="el-GR"/>
        </w:rPr>
        <w:t xml:space="preserve">. </w:t>
      </w:r>
      <w:r w:rsidR="00915AB8">
        <w:rPr>
          <w:lang w:val="el-GR"/>
        </w:rPr>
        <w:t xml:space="preserve">  </w:t>
      </w:r>
    </w:p>
    <w:p w14:paraId="20F33728" w14:textId="58ED2088" w:rsidR="00701B21" w:rsidRPr="00FF7043" w:rsidRDefault="00701B21" w:rsidP="00701B21">
      <w:pPr>
        <w:rPr>
          <w:lang w:val="el-GR"/>
        </w:rPr>
      </w:pPr>
      <w:r w:rsidRPr="00FF7043">
        <w:rPr>
          <w:lang w:val="el-GR"/>
        </w:rPr>
        <w:t xml:space="preserve">Το πλήρες κείμενο της παρούσας Διακήρυξης καταχωρήθηκε ακόμη και στη διαδικτυακή πύλη του Ε.Σ.Η.ΔΗ.Σ. : </w:t>
      </w:r>
      <w:hyperlink r:id="rId21" w:history="1">
        <w:r w:rsidRPr="00FF7043">
          <w:rPr>
            <w:rStyle w:val="-"/>
            <w:lang w:val="el-GR"/>
          </w:rPr>
          <w:t>http://www.promitheus.gov.gr</w:t>
        </w:r>
      </w:hyperlink>
      <w:r w:rsidR="00A768CE">
        <w:rPr>
          <w:lang w:val="el-GR"/>
        </w:rPr>
        <w:t>,</w:t>
      </w:r>
      <w:r w:rsidRPr="00FF7043">
        <w:rPr>
          <w:lang w:val="el-GR"/>
        </w:rPr>
        <w:t xml:space="preserve"> όπου έλαβε </w:t>
      </w:r>
      <w:r w:rsidRPr="00FF7043">
        <w:rPr>
          <w:b/>
          <w:lang w:val="el-GR"/>
        </w:rPr>
        <w:t xml:space="preserve">κωδ. Αριθμό: </w:t>
      </w:r>
      <w:r w:rsidR="007C5FA3">
        <w:rPr>
          <w:b/>
          <w:lang w:val="el-GR"/>
        </w:rPr>
        <w:t>98960</w:t>
      </w:r>
    </w:p>
    <w:p w14:paraId="2D97BD6B" w14:textId="4B36CF97" w:rsidR="00FF50D3" w:rsidRPr="00242D38" w:rsidRDefault="00FF50D3" w:rsidP="00FF50D3">
      <w:pPr>
        <w:rPr>
          <w:bCs/>
          <w:lang w:val="el-GR"/>
        </w:rPr>
      </w:pPr>
      <w:r w:rsidRPr="00FF7043">
        <w:rPr>
          <w:lang w:val="el-GR"/>
        </w:rPr>
        <w:t xml:space="preserve">Η προκήρυξη </w:t>
      </w:r>
      <w:r w:rsidRPr="00553024">
        <w:rPr>
          <w:lang w:val="el-GR"/>
        </w:rPr>
        <w:t xml:space="preserve">(περίληψη της παρούσας Διακήρυξης) </w:t>
      </w:r>
      <w:r>
        <w:rPr>
          <w:lang w:val="el-GR"/>
        </w:rPr>
        <w:t xml:space="preserve">δημοσιεύτηκε στο ΚΗΜΔΗΣ </w:t>
      </w:r>
      <w:r w:rsidRPr="007C5FA3">
        <w:rPr>
          <w:lang w:val="el-GR"/>
        </w:rPr>
        <w:t>στις</w:t>
      </w:r>
      <w:r w:rsidRPr="009E71D9">
        <w:rPr>
          <w:b/>
          <w:bCs/>
          <w:lang w:val="el-GR"/>
        </w:rPr>
        <w:t xml:space="preserve"> </w:t>
      </w:r>
      <w:r w:rsidR="007C5FA3" w:rsidRPr="009E71D9">
        <w:rPr>
          <w:b/>
          <w:bCs/>
          <w:lang w:val="el-GR"/>
        </w:rPr>
        <w:t>21/09/2020</w:t>
      </w:r>
      <w:r w:rsidR="007C5FA3">
        <w:rPr>
          <w:lang w:val="el-GR"/>
        </w:rPr>
        <w:t xml:space="preserve"> και έλαβε αριθμό </w:t>
      </w:r>
      <w:r w:rsidR="007C5FA3" w:rsidRPr="00242D38">
        <w:rPr>
          <w:b/>
          <w:bCs/>
          <w:lang w:val="el-GR"/>
        </w:rPr>
        <w:t>ΑΔΑΜ</w:t>
      </w:r>
      <w:r w:rsidR="00242D38" w:rsidRPr="00242D38">
        <w:rPr>
          <w:b/>
          <w:bCs/>
          <w:lang w:val="el-GR"/>
        </w:rPr>
        <w:t xml:space="preserve"> 20</w:t>
      </w:r>
      <w:r w:rsidR="00242D38" w:rsidRPr="00242D38">
        <w:rPr>
          <w:b/>
          <w:bCs/>
        </w:rPr>
        <w:t>PROC</w:t>
      </w:r>
      <w:r w:rsidR="00242D38" w:rsidRPr="00242D38">
        <w:rPr>
          <w:b/>
          <w:bCs/>
          <w:lang w:val="el-GR"/>
        </w:rPr>
        <w:t>007339815</w:t>
      </w:r>
      <w:r w:rsidR="007C5FA3">
        <w:rPr>
          <w:lang w:val="el-GR"/>
        </w:rPr>
        <w:t xml:space="preserve">, </w:t>
      </w:r>
      <w:r>
        <w:rPr>
          <w:lang w:val="el-GR"/>
        </w:rPr>
        <w:t xml:space="preserve">και </w:t>
      </w:r>
      <w:r w:rsidRPr="00FF7043">
        <w:rPr>
          <w:lang w:val="el-GR"/>
        </w:rPr>
        <w:t xml:space="preserve">όπως προβλέπεται στην περίπτωση 16 της παραγράφου 4 του άρθρου 2 του Ν. 3861/2010, αναρτήθηκε στο διαδίκτυο, στον ιστότοπο </w:t>
      </w:r>
      <w:hyperlink r:id="rId22" w:history="1">
        <w:r w:rsidRPr="00FF7043">
          <w:rPr>
            <w:rStyle w:val="-"/>
            <w:lang w:val="el-GR"/>
          </w:rPr>
          <w:t>http://et.diavgeia.gov.gr/</w:t>
        </w:r>
      </w:hyperlink>
      <w:r w:rsidRPr="00A70C92">
        <w:rPr>
          <w:lang w:val="el-GR"/>
        </w:rPr>
        <w:t xml:space="preserve"> </w:t>
      </w:r>
      <w:r w:rsidRPr="00FF7043">
        <w:rPr>
          <w:lang w:val="el-GR"/>
        </w:rPr>
        <w:t>(ΠΡΟΓΡΑΜΜΑ ΔΙΑΥΓΕΙΑ)</w:t>
      </w:r>
      <w:r>
        <w:rPr>
          <w:lang w:val="el-GR"/>
        </w:rPr>
        <w:t xml:space="preserve"> </w:t>
      </w:r>
      <w:r w:rsidRPr="009E71D9">
        <w:rPr>
          <w:lang w:val="el-GR"/>
        </w:rPr>
        <w:t xml:space="preserve">στις </w:t>
      </w:r>
      <w:r w:rsidR="007C5FA3" w:rsidRPr="009E71D9">
        <w:rPr>
          <w:b/>
          <w:bCs/>
          <w:lang w:val="el-GR"/>
        </w:rPr>
        <w:t>21/09/2020</w:t>
      </w:r>
      <w:r w:rsidR="007C5FA3">
        <w:rPr>
          <w:lang w:val="el-GR"/>
        </w:rPr>
        <w:t xml:space="preserve"> και έλαβε αριθμό </w:t>
      </w:r>
      <w:r w:rsidR="007C5FA3" w:rsidRPr="00242D38">
        <w:rPr>
          <w:b/>
          <w:bCs/>
          <w:lang w:val="el-GR"/>
        </w:rPr>
        <w:t xml:space="preserve">ΑΔΑ: </w:t>
      </w:r>
      <w:r w:rsidR="00242D38" w:rsidRPr="00242D38">
        <w:rPr>
          <w:b/>
          <w:bCs/>
          <w:lang w:val="el-GR"/>
        </w:rPr>
        <w:t>ΩΦΤΞ46ΜΤΛΠ-ΘΙΤ</w:t>
      </w:r>
    </w:p>
    <w:p w14:paraId="314A7B14" w14:textId="59652045" w:rsidR="00FF50D3" w:rsidRDefault="00FF50D3" w:rsidP="00FF50D3">
      <w:pPr>
        <w:rPr>
          <w:lang w:val="el-GR"/>
        </w:rPr>
      </w:pPr>
      <w:r w:rsidRPr="00FF7043">
        <w:rPr>
          <w:lang w:val="el-GR"/>
        </w:rPr>
        <w:t xml:space="preserve">Η Διακήρυξη καταχωρήθηκε και στο διαδίκτυο, στην ιστοσελίδα της Γενικής Γραμματείας Πληροφοριακών Συστημάτων Δημόσιας Διοίκησης, </w:t>
      </w:r>
      <w:r w:rsidRPr="00FF7043">
        <w:rPr>
          <w:bCs/>
          <w:lang w:val="el-GR"/>
        </w:rPr>
        <w:t xml:space="preserve">στον ιστότοπο: </w:t>
      </w:r>
      <w:hyperlink r:id="rId23" w:history="1">
        <w:r w:rsidRPr="00FF7043">
          <w:rPr>
            <w:rStyle w:val="-"/>
            <w:bCs/>
            <w:lang w:val="el-GR"/>
          </w:rPr>
          <w:t>http://www.gsis.gr</w:t>
        </w:r>
      </w:hyperlink>
      <w:r w:rsidRPr="00FF7043">
        <w:rPr>
          <w:lang w:val="el-GR"/>
        </w:rPr>
        <w:t xml:space="preserve">, στη </w:t>
      </w:r>
      <w:r w:rsidRPr="00D11AC8">
        <w:rPr>
          <w:lang w:val="el-GR"/>
        </w:rPr>
        <w:t xml:space="preserve">διαδρομή: Αρχική Σελίδα </w:t>
      </w:r>
      <w:r w:rsidRPr="00D11AC8">
        <w:rPr>
          <w:rFonts w:ascii="Arial" w:hAnsi="Arial" w:cs="Arial"/>
          <w:lang w:val="el-GR"/>
        </w:rPr>
        <w:t>►</w:t>
      </w:r>
      <w:r w:rsidRPr="00D11AC8">
        <w:rPr>
          <w:lang w:val="el-GR"/>
        </w:rPr>
        <w:t xml:space="preserve"> </w:t>
      </w:r>
      <w:r w:rsidRPr="00D11AC8">
        <w:rPr>
          <w:lang w:val="en-US"/>
        </w:rPr>
        <w:t>Menu</w:t>
      </w:r>
      <w:r w:rsidRPr="00D11AC8">
        <w:rPr>
          <w:rFonts w:ascii="Arial" w:hAnsi="Arial" w:cs="Arial"/>
          <w:lang w:val="el-GR"/>
        </w:rPr>
        <w:t>►</w:t>
      </w:r>
      <w:r w:rsidRPr="00D11AC8">
        <w:rPr>
          <w:lang w:val="el-GR"/>
        </w:rPr>
        <w:t xml:space="preserve"> Διαγωνισμοί – Δημοπρασίες </w:t>
      </w:r>
      <w:r w:rsidRPr="00D11AC8">
        <w:rPr>
          <w:rFonts w:ascii="Arial" w:hAnsi="Arial" w:cs="Arial"/>
          <w:lang w:val="el-GR"/>
        </w:rPr>
        <w:t>►</w:t>
      </w:r>
      <w:r w:rsidRPr="00D11AC8">
        <w:rPr>
          <w:lang w:val="el-GR"/>
        </w:rPr>
        <w:t xml:space="preserve">Διαγωνισμοί / Διαβουλεύσεις / Προσκλήσεις, στις </w:t>
      </w:r>
      <w:r w:rsidR="007C5FA3" w:rsidRPr="009E71D9">
        <w:rPr>
          <w:b/>
          <w:bCs/>
          <w:lang w:val="el-GR"/>
        </w:rPr>
        <w:t>22/09/2020</w:t>
      </w:r>
      <w:r w:rsidR="007C5FA3">
        <w:rPr>
          <w:lang w:val="el-GR"/>
        </w:rPr>
        <w:t>.</w:t>
      </w:r>
    </w:p>
    <w:p w14:paraId="11607381" w14:textId="77777777" w:rsidR="00D41FD6" w:rsidRPr="00FF7043" w:rsidRDefault="00D41FD6">
      <w:pPr>
        <w:pStyle w:val="20"/>
        <w:rPr>
          <w:lang w:val="el-GR"/>
        </w:rPr>
      </w:pPr>
      <w:bookmarkStart w:id="25" w:name="_Toc41911153"/>
      <w:r w:rsidRPr="00FF7043">
        <w:rPr>
          <w:rFonts w:ascii="Calibri" w:hAnsi="Calibri"/>
          <w:lang w:val="el-GR"/>
        </w:rPr>
        <w:t>1.7</w:t>
      </w:r>
      <w:r w:rsidRPr="00FF7043">
        <w:rPr>
          <w:rFonts w:ascii="Calibri" w:hAnsi="Calibri"/>
          <w:lang w:val="el-GR"/>
        </w:rPr>
        <w:tab/>
        <w:t>Αρχές εφαρμοζόμενες στη διαδικασία σύναψης</w:t>
      </w:r>
      <w:bookmarkEnd w:id="25"/>
    </w:p>
    <w:p w14:paraId="3C3BC90C" w14:textId="77777777" w:rsidR="00D41FD6" w:rsidRPr="00FF7043" w:rsidRDefault="00D41FD6">
      <w:pPr>
        <w:rPr>
          <w:lang w:val="el-GR"/>
        </w:rPr>
      </w:pPr>
      <w:r w:rsidRPr="00FF7043">
        <w:rPr>
          <w:lang w:val="el-GR"/>
        </w:rPr>
        <w:t>Οι οικονομικοί φορείς δεσμεύονται ότι:</w:t>
      </w:r>
    </w:p>
    <w:p w14:paraId="5C9C9924" w14:textId="77777777" w:rsidR="00D41FD6" w:rsidRPr="00FF7043" w:rsidRDefault="00D41FD6" w:rsidP="009D0EEA">
      <w:pPr>
        <w:ind w:left="567" w:hanging="567"/>
        <w:rPr>
          <w:lang w:val="el-GR"/>
        </w:rPr>
      </w:pPr>
      <w:r w:rsidRPr="00FF7043">
        <w:rPr>
          <w:lang w:val="el-GR"/>
        </w:rPr>
        <w:t>α)</w:t>
      </w:r>
      <w:r w:rsidR="009D0EEA" w:rsidRPr="00FF7043">
        <w:rPr>
          <w:lang w:val="el-GR"/>
        </w:rPr>
        <w:tab/>
      </w:r>
      <w:r w:rsidRPr="00FF7043">
        <w:rPr>
          <w:lang w:val="el-GR"/>
        </w:rPr>
        <w:t xml:space="preserve">τηρούν και θα εξακολουθήσουν να τηρούν κατά την εκτέλεση της σύμβασης, εφόσον επιλεγούν,τις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9D0EEA" w:rsidRPr="00FF7043">
        <w:rPr>
          <w:lang w:val="el-GR"/>
        </w:rPr>
        <w:t>τους,</w:t>
      </w:r>
    </w:p>
    <w:p w14:paraId="7EABD45D" w14:textId="77777777" w:rsidR="00D41FD6" w:rsidRPr="00FF7043" w:rsidRDefault="00D41FD6" w:rsidP="009D0EEA">
      <w:pPr>
        <w:ind w:left="567" w:hanging="567"/>
        <w:rPr>
          <w:lang w:val="el-GR"/>
        </w:rPr>
      </w:pPr>
      <w:r w:rsidRPr="00FF7043">
        <w:rPr>
          <w:lang w:val="el-GR"/>
        </w:rPr>
        <w:t>β)</w:t>
      </w:r>
      <w:r w:rsidR="009D0EEA" w:rsidRPr="00FF7043">
        <w:rPr>
          <w:lang w:val="el-GR"/>
        </w:rPr>
        <w:tab/>
      </w:r>
      <w:r w:rsidRPr="00FF7043">
        <w:rPr>
          <w:lang w:val="el-GR"/>
        </w:rPr>
        <w:t>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r w:rsidR="009D0EEA" w:rsidRPr="00FF7043">
        <w:rPr>
          <w:lang w:val="el-GR"/>
        </w:rPr>
        <w:t>,</w:t>
      </w:r>
    </w:p>
    <w:p w14:paraId="20FEEF45" w14:textId="77777777" w:rsidR="00D41FD6" w:rsidRPr="00FF7043" w:rsidRDefault="00D41FD6" w:rsidP="009D0EEA">
      <w:pPr>
        <w:ind w:left="567" w:hanging="567"/>
        <w:rPr>
          <w:lang w:val="el-GR"/>
        </w:rPr>
      </w:pPr>
      <w:r w:rsidRPr="00FF7043">
        <w:rPr>
          <w:lang w:val="el-GR"/>
        </w:rPr>
        <w:lastRenderedPageBreak/>
        <w:t xml:space="preserve">γ) </w:t>
      </w:r>
      <w:r w:rsidR="009D0EEA" w:rsidRPr="00FF7043">
        <w:rPr>
          <w:lang w:val="el-GR"/>
        </w:rPr>
        <w:tab/>
      </w:r>
      <w:r w:rsidRPr="00FF7043">
        <w:rPr>
          <w:lang w:val="el-GR"/>
        </w:rPr>
        <w:t>κατάλληλα μέτρα για να διαφυλάξουν την εμπιστευτικότητα των πληροφοριών που έχουν χαρακτηρισθεί ως τέτοιες.</w:t>
      </w:r>
    </w:p>
    <w:p w14:paraId="6F2DEABA" w14:textId="77777777" w:rsidR="00D41FD6" w:rsidRPr="00FF7043" w:rsidRDefault="00D41FD6">
      <w:pPr>
        <w:pStyle w:val="1"/>
        <w:tabs>
          <w:tab w:val="left" w:pos="563"/>
        </w:tabs>
        <w:rPr>
          <w:lang w:val="el-GR"/>
        </w:rPr>
      </w:pPr>
      <w:bookmarkStart w:id="26" w:name="_Toc41911154"/>
      <w:r w:rsidRPr="00FF7043">
        <w:rPr>
          <w:rFonts w:ascii="Calibri" w:hAnsi="Calibri"/>
          <w:lang w:val="el-GR"/>
        </w:rPr>
        <w:lastRenderedPageBreak/>
        <w:t>2.</w:t>
      </w:r>
      <w:r w:rsidRPr="00FF7043">
        <w:rPr>
          <w:rFonts w:ascii="Calibri" w:hAnsi="Calibri"/>
          <w:lang w:val="el-GR"/>
        </w:rPr>
        <w:tab/>
        <w:t>ΓΕΝΙΚΟΙ ΚΑΙ ΕΙΔΙΚΟΙ ΟΡΟΙ ΣΥΜΜΕΤΟΧΗΣ</w:t>
      </w:r>
      <w:bookmarkEnd w:id="26"/>
    </w:p>
    <w:p w14:paraId="4F92D868" w14:textId="77777777" w:rsidR="00D41FD6" w:rsidRPr="00FF7043" w:rsidRDefault="00D41FD6">
      <w:pPr>
        <w:pStyle w:val="20"/>
        <w:rPr>
          <w:lang w:val="el-GR"/>
        </w:rPr>
      </w:pPr>
      <w:bookmarkStart w:id="27" w:name="_Toc41911155"/>
      <w:r w:rsidRPr="00FF7043">
        <w:rPr>
          <w:rFonts w:ascii="Calibri" w:hAnsi="Calibri"/>
          <w:lang w:val="el-GR"/>
        </w:rPr>
        <w:t>2.1</w:t>
      </w:r>
      <w:r w:rsidRPr="00FF7043">
        <w:rPr>
          <w:rFonts w:ascii="Calibri" w:hAnsi="Calibri"/>
          <w:lang w:val="el-GR"/>
        </w:rPr>
        <w:tab/>
        <w:t>Γενικές Πληροφορίες</w:t>
      </w:r>
      <w:bookmarkEnd w:id="27"/>
    </w:p>
    <w:p w14:paraId="4F84EAEB" w14:textId="77777777" w:rsidR="00D41FD6" w:rsidRPr="00FF7043" w:rsidRDefault="00D41FD6">
      <w:pPr>
        <w:pStyle w:val="3"/>
        <w:rPr>
          <w:lang w:val="el-GR"/>
        </w:rPr>
      </w:pPr>
      <w:bookmarkStart w:id="28" w:name="_Toc41911156"/>
      <w:r w:rsidRPr="00FF7043">
        <w:rPr>
          <w:rFonts w:ascii="Calibri" w:hAnsi="Calibri"/>
          <w:lang w:val="el-GR"/>
        </w:rPr>
        <w:t>2.1.1</w:t>
      </w:r>
      <w:r w:rsidRPr="00FF7043">
        <w:rPr>
          <w:rFonts w:ascii="Calibri" w:hAnsi="Calibri"/>
          <w:lang w:val="el-GR"/>
        </w:rPr>
        <w:tab/>
        <w:t>Έγγραφα της σύμβασης</w:t>
      </w:r>
      <w:bookmarkEnd w:id="28"/>
    </w:p>
    <w:p w14:paraId="39350ABE" w14:textId="77777777" w:rsidR="00D41FD6" w:rsidRPr="00FF7043" w:rsidRDefault="00D41FD6">
      <w:pPr>
        <w:rPr>
          <w:lang w:val="el-GR"/>
        </w:rPr>
      </w:pPr>
      <w:r w:rsidRPr="00FF7043">
        <w:rPr>
          <w:lang w:val="el-GR"/>
        </w:rPr>
        <w:t>Τα έγγραφα της παρούσας διαδικασίας σύναψης είναι τα ακόλουθα:</w:t>
      </w:r>
    </w:p>
    <w:p w14:paraId="42E9FEE7" w14:textId="58B71540" w:rsidR="00D41FD6" w:rsidRPr="00FF7043" w:rsidRDefault="00D41FD6" w:rsidP="0081295B">
      <w:pPr>
        <w:numPr>
          <w:ilvl w:val="0"/>
          <w:numId w:val="5"/>
        </w:numPr>
        <w:spacing w:after="40"/>
        <w:ind w:left="567" w:hanging="567"/>
        <w:rPr>
          <w:lang w:val="el-GR"/>
        </w:rPr>
      </w:pPr>
      <w:r w:rsidRPr="00FF7043">
        <w:rPr>
          <w:lang w:val="el-GR"/>
        </w:rPr>
        <w:t>η με αρ.</w:t>
      </w:r>
      <w:r w:rsidR="007C5FA3">
        <w:rPr>
          <w:lang w:val="el-GR"/>
        </w:rPr>
        <w:t xml:space="preserve"> </w:t>
      </w:r>
      <w:r w:rsidR="00242D38">
        <w:rPr>
          <w:lang w:val="el-GR"/>
        </w:rPr>
        <w:t xml:space="preserve">25925 ΕΞ 2020/18-09-2020 </w:t>
      </w:r>
      <w:r w:rsidRPr="00FF7043">
        <w:rPr>
          <w:lang w:val="el-GR"/>
        </w:rPr>
        <w:t>Προκήρυξη της Σύμβασης (ΑΔΑΜ</w:t>
      </w:r>
      <w:r w:rsidR="00242D38">
        <w:rPr>
          <w:lang w:val="el-GR"/>
        </w:rPr>
        <w:t xml:space="preserve"> </w:t>
      </w:r>
      <w:r w:rsidR="00242D38" w:rsidRPr="00242D38">
        <w:rPr>
          <w:lang w:val="el-GR"/>
        </w:rPr>
        <w:t>20</w:t>
      </w:r>
      <w:r w:rsidR="00242D38" w:rsidRPr="00242D38">
        <w:t>PROC</w:t>
      </w:r>
      <w:r w:rsidR="00242D38" w:rsidRPr="00242D38">
        <w:rPr>
          <w:lang w:val="el-GR"/>
        </w:rPr>
        <w:t>007339815</w:t>
      </w:r>
      <w:r w:rsidR="007C5FA3" w:rsidRPr="00242D38">
        <w:rPr>
          <w:lang w:val="el-GR"/>
        </w:rPr>
        <w:t>)</w:t>
      </w:r>
      <w:r w:rsidRPr="00FF7043">
        <w:rPr>
          <w:lang w:val="el-GR"/>
        </w:rPr>
        <w:t xml:space="preserve"> όπως αυτή έχει δημοσιευτεί στην Επίσημη Εφημερίδα της Ευρωπαϊκής Ένωσης</w:t>
      </w:r>
    </w:p>
    <w:p w14:paraId="25E4C2A1" w14:textId="55C32679" w:rsidR="00D41FD6" w:rsidRPr="00FF7043" w:rsidRDefault="00D41FD6">
      <w:pPr>
        <w:numPr>
          <w:ilvl w:val="0"/>
          <w:numId w:val="5"/>
        </w:numPr>
        <w:spacing w:after="40"/>
        <w:ind w:left="567" w:hanging="567"/>
        <w:rPr>
          <w:lang w:val="el-GR"/>
        </w:rPr>
      </w:pPr>
      <w:r w:rsidRPr="00FF7043">
        <w:rPr>
          <w:lang w:val="el-GR"/>
        </w:rPr>
        <w:t>το</w:t>
      </w:r>
      <w:r w:rsidR="00242D38">
        <w:rPr>
          <w:lang w:val="el-GR"/>
        </w:rPr>
        <w:t xml:space="preserve"> </w:t>
      </w:r>
      <w:r w:rsidRPr="00FF7043">
        <w:rPr>
          <w:lang w:val="el-GR"/>
        </w:rPr>
        <w:t>Ευρωπαϊκό Ενιαίο Έγγραφο Σύμβασης [ΕΕΕΣ]</w:t>
      </w:r>
    </w:p>
    <w:p w14:paraId="540B64BE" w14:textId="77777777" w:rsidR="00500ECF" w:rsidRPr="00FF7043" w:rsidRDefault="00500ECF">
      <w:pPr>
        <w:numPr>
          <w:ilvl w:val="0"/>
          <w:numId w:val="5"/>
        </w:numPr>
        <w:spacing w:after="40"/>
        <w:ind w:left="567" w:hanging="567"/>
        <w:rPr>
          <w:lang w:val="el-GR"/>
        </w:rPr>
      </w:pPr>
      <w:r w:rsidRPr="00FF7043">
        <w:rPr>
          <w:lang w:val="el-GR"/>
        </w:rPr>
        <w:t xml:space="preserve">Η παρούσα διακήρυξη </w:t>
      </w:r>
      <w:r w:rsidR="000F6DF0" w:rsidRPr="00FF7043">
        <w:rPr>
          <w:lang w:val="el-GR"/>
        </w:rPr>
        <w:t>και τα παραρτήματά</w:t>
      </w:r>
      <w:r w:rsidRPr="00FF7043">
        <w:rPr>
          <w:lang w:val="el-GR"/>
        </w:rPr>
        <w:t>της</w:t>
      </w:r>
    </w:p>
    <w:p w14:paraId="5424A716" w14:textId="77777777" w:rsidR="00D41FD6" w:rsidRPr="00FF7043" w:rsidRDefault="00D41FD6">
      <w:pPr>
        <w:numPr>
          <w:ilvl w:val="0"/>
          <w:numId w:val="5"/>
        </w:numPr>
        <w:spacing w:after="40"/>
        <w:ind w:left="567" w:hanging="567"/>
        <w:rPr>
          <w:lang w:val="el-GR"/>
        </w:rPr>
      </w:pPr>
      <w:r w:rsidRPr="00FF7043">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D2ADD92" w14:textId="77777777" w:rsidR="00D41FD6" w:rsidRPr="00FF7043" w:rsidRDefault="00D41FD6">
      <w:pPr>
        <w:numPr>
          <w:ilvl w:val="0"/>
          <w:numId w:val="5"/>
        </w:numPr>
        <w:spacing w:after="40"/>
        <w:ind w:left="567" w:hanging="567"/>
        <w:rPr>
          <w:lang w:val="el-GR"/>
        </w:rPr>
      </w:pPr>
      <w:r w:rsidRPr="00FF7043">
        <w:rPr>
          <w:lang w:val="el-GR"/>
        </w:rPr>
        <w:t xml:space="preserve">το σχέδιο της σύμβασης με τα Παραρτήματά </w:t>
      </w:r>
      <w:r w:rsidR="0081295B" w:rsidRPr="00FF7043">
        <w:rPr>
          <w:lang w:val="el-GR"/>
        </w:rPr>
        <w:t>της.</w:t>
      </w:r>
    </w:p>
    <w:p w14:paraId="1082F712" w14:textId="77777777" w:rsidR="00D41FD6" w:rsidRPr="00FF7043" w:rsidRDefault="00D41FD6">
      <w:pPr>
        <w:pStyle w:val="3"/>
        <w:rPr>
          <w:lang w:val="el-GR"/>
        </w:rPr>
      </w:pPr>
      <w:bookmarkStart w:id="29" w:name="_Toc41911157"/>
      <w:r w:rsidRPr="00FF7043">
        <w:rPr>
          <w:rFonts w:ascii="Calibri" w:hAnsi="Calibri"/>
          <w:lang w:val="el-GR"/>
        </w:rPr>
        <w:t>2.1.2</w:t>
      </w:r>
      <w:r w:rsidRPr="00FF7043">
        <w:rPr>
          <w:rFonts w:ascii="Calibri" w:hAnsi="Calibri"/>
          <w:lang w:val="el-GR"/>
        </w:rPr>
        <w:tab/>
        <w:t>Επικοινωνία - Πρόσβαση στα έγγραφα της Σύμβασης</w:t>
      </w:r>
      <w:bookmarkEnd w:id="29"/>
    </w:p>
    <w:p w14:paraId="0B4D1687" w14:textId="77777777" w:rsidR="00D41FD6" w:rsidRPr="00FF7043" w:rsidRDefault="00D41FD6">
      <w:pPr>
        <w:rPr>
          <w:lang w:val="el-GR"/>
        </w:rPr>
      </w:pPr>
      <w:r w:rsidRPr="00FF7043">
        <w:rPr>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w:t>
      </w:r>
      <w:r w:rsidR="0081295B" w:rsidRPr="00FF7043">
        <w:rPr>
          <w:lang w:val="el-GR"/>
        </w:rPr>
        <w:t>ών Δημοσίων Συμβάσεων (ΕΣΗΔΗΣ),</w:t>
      </w:r>
      <w:r w:rsidRPr="00FF7043">
        <w:rPr>
          <w:lang w:val="el-GR"/>
        </w:rPr>
        <w:t xml:space="preserve"> η οποία είναι προσβάσιμη μέσω της Διαδικτυακής πύλης </w:t>
      </w:r>
      <w:hyperlink r:id="rId24" w:history="1">
        <w:r w:rsidR="0081295B" w:rsidRPr="00FF7043">
          <w:rPr>
            <w:rStyle w:val="-"/>
            <w:lang w:val="el-GR"/>
          </w:rPr>
          <w:t>www.promitheus.gov.gr</w:t>
        </w:r>
      </w:hyperlink>
      <w:r w:rsidRPr="00FF7043">
        <w:rPr>
          <w:lang w:val="el-GR"/>
        </w:rPr>
        <w:t>.</w:t>
      </w:r>
    </w:p>
    <w:p w14:paraId="2765FA3B" w14:textId="77777777" w:rsidR="00D41FD6" w:rsidRPr="00FF7043" w:rsidRDefault="00D41FD6">
      <w:pPr>
        <w:pStyle w:val="3"/>
        <w:rPr>
          <w:lang w:val="el-GR"/>
        </w:rPr>
      </w:pPr>
      <w:bookmarkStart w:id="30" w:name="_Toc41911158"/>
      <w:r w:rsidRPr="00FF7043">
        <w:rPr>
          <w:rFonts w:ascii="Calibri" w:hAnsi="Calibri"/>
          <w:lang w:val="el-GR"/>
        </w:rPr>
        <w:t>2.1.3</w:t>
      </w:r>
      <w:r w:rsidRPr="00FF7043">
        <w:rPr>
          <w:rFonts w:ascii="Calibri" w:hAnsi="Calibri"/>
          <w:lang w:val="el-GR"/>
        </w:rPr>
        <w:tab/>
        <w:t>Παροχή Διευκρινίσεων</w:t>
      </w:r>
      <w:bookmarkEnd w:id="30"/>
    </w:p>
    <w:p w14:paraId="0E3D8453" w14:textId="77777777" w:rsidR="00D41FD6" w:rsidRPr="00FF7043" w:rsidRDefault="00D41FD6">
      <w:pPr>
        <w:rPr>
          <w:lang w:val="el-GR"/>
        </w:rPr>
      </w:pPr>
      <w:r w:rsidRPr="00FF7043">
        <w:rPr>
          <w:lang w:val="el-GR"/>
        </w:rPr>
        <w:t>Τα σχετικά αιτήματα παροχής διευκριν</w:t>
      </w:r>
      <w:r w:rsidR="0081295B" w:rsidRPr="00FF7043">
        <w:rPr>
          <w:lang w:val="el-GR"/>
        </w:rPr>
        <w:t>ίσεων υποβάλλονται ηλεκτρονικά,</w:t>
      </w:r>
      <w:r w:rsidRPr="00FF7043">
        <w:rPr>
          <w:lang w:val="el-GR"/>
        </w:rPr>
        <w:t xml:space="preserve"> το αργότερο </w:t>
      </w:r>
      <w:r w:rsidR="0081295B" w:rsidRPr="00FF7043">
        <w:rPr>
          <w:b/>
          <w:lang w:val="el-GR"/>
        </w:rPr>
        <w:t>δεκαπέντε (15)</w:t>
      </w:r>
      <w:r w:rsidRPr="00FF7043">
        <w:rPr>
          <w:b/>
          <w:lang w:val="el-GR"/>
        </w:rPr>
        <w:t xml:space="preserve"> ημέρες πριν την καταληκτική ημερομηνία υποβολής προσφορών</w:t>
      </w:r>
      <w:r w:rsidRPr="00FF7043">
        <w:rPr>
          <w:lang w:val="el-GR"/>
        </w:rPr>
        <w:t xml:space="preserve"> και απαντώνται αντίστοιχα στο δικτυακό τόπο του διαγωνισμού μέσω της Διαδικτυακής πύλης </w:t>
      </w:r>
      <w:hyperlink r:id="rId25" w:history="1">
        <w:r w:rsidRPr="00FF7043">
          <w:rPr>
            <w:rStyle w:val="-"/>
            <w:lang w:val="el-GR"/>
          </w:rPr>
          <w:t>www.promitheus.gov.gr</w:t>
        </w:r>
      </w:hyperlink>
      <w:r w:rsidRPr="00FF7043">
        <w:rPr>
          <w:lang w:val="el-GR"/>
        </w:rPr>
        <w:t xml:space="preserve">, του Ε.Σ.Η.ΔΗ.Σ. Αιτήματα παροχής συμπληρωματικών πληροφοριών – διευκρινίσεωνυποβάλλονται από εγγεγραμμένουςστο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14:paraId="690A244A" w14:textId="77777777" w:rsidR="00D41FD6" w:rsidRPr="00FF7043" w:rsidRDefault="00D41FD6">
      <w:pPr>
        <w:rPr>
          <w:lang w:val="el-GR"/>
        </w:rPr>
      </w:pPr>
      <w:r w:rsidRPr="00FF7043">
        <w:rPr>
          <w:lang w:val="el-GR"/>
        </w:rPr>
        <w:t xml:space="preserve">Η </w:t>
      </w:r>
      <w:r w:rsidR="0081295B" w:rsidRPr="00FF7043">
        <w:rPr>
          <w:lang w:val="el-GR"/>
        </w:rPr>
        <w:t>Α</w:t>
      </w:r>
      <w:r w:rsidRPr="00FF7043">
        <w:rPr>
          <w:lang w:val="el-GR"/>
        </w:rPr>
        <w:t xml:space="preserve">ναθέτουσα </w:t>
      </w:r>
      <w:r w:rsidR="0081295B" w:rsidRPr="00FF7043">
        <w:rPr>
          <w:lang w:val="el-GR"/>
        </w:rPr>
        <w:t>Α</w:t>
      </w:r>
      <w:r w:rsidRPr="00FF7043">
        <w:rPr>
          <w:lang w:val="el-GR"/>
        </w:rPr>
        <w:t>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51F174E" w14:textId="77777777" w:rsidR="00D41FD6" w:rsidRPr="00FF7043" w:rsidRDefault="00D41FD6" w:rsidP="0081295B">
      <w:pPr>
        <w:ind w:left="567" w:hanging="567"/>
        <w:rPr>
          <w:lang w:val="el-GR"/>
        </w:rPr>
      </w:pPr>
      <w:r w:rsidRPr="00FF7043">
        <w:rPr>
          <w:lang w:val="el-GR"/>
        </w:rPr>
        <w:t xml:space="preserve">α) </w:t>
      </w:r>
      <w:r w:rsidR="0081295B" w:rsidRPr="00FF7043">
        <w:rPr>
          <w:lang w:val="el-GR"/>
        </w:rPr>
        <w:tab/>
      </w:r>
      <w:r w:rsidRPr="00FF7043">
        <w:rPr>
          <w:lang w:val="el-GR"/>
        </w:rPr>
        <w:t xml:space="preserve">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w:t>
      </w:r>
      <w:r w:rsidR="0081295B" w:rsidRPr="00FF7043">
        <w:rPr>
          <w:lang w:val="el-GR"/>
        </w:rPr>
        <w:t>για την παραλαβή των προσφορών,</w:t>
      </w:r>
    </w:p>
    <w:p w14:paraId="54CDDECE" w14:textId="77777777" w:rsidR="00D41FD6" w:rsidRPr="00FF7043" w:rsidRDefault="00D41FD6" w:rsidP="0081295B">
      <w:pPr>
        <w:ind w:left="567" w:hanging="567"/>
        <w:rPr>
          <w:lang w:val="el-GR"/>
        </w:rPr>
      </w:pPr>
      <w:r w:rsidRPr="00FF7043">
        <w:rPr>
          <w:lang w:val="el-GR"/>
        </w:rPr>
        <w:t xml:space="preserve">β) </w:t>
      </w:r>
      <w:r w:rsidR="0081295B" w:rsidRPr="00FF7043">
        <w:rPr>
          <w:lang w:val="el-GR"/>
        </w:rPr>
        <w:tab/>
      </w:r>
      <w:r w:rsidRPr="00FF7043">
        <w:rPr>
          <w:lang w:val="el-GR"/>
        </w:rPr>
        <w:t>όταν τα έγγραφα της σύμβασης υφίστανται σημαντικές αλλαγές.</w:t>
      </w:r>
    </w:p>
    <w:p w14:paraId="78E96C02" w14:textId="77777777" w:rsidR="00D41FD6" w:rsidRPr="00FF7043" w:rsidRDefault="00D41FD6">
      <w:pPr>
        <w:rPr>
          <w:lang w:val="el-GR"/>
        </w:rPr>
      </w:pPr>
      <w:r w:rsidRPr="00FF7043">
        <w:rPr>
          <w:lang w:val="el-GR"/>
        </w:rPr>
        <w:t>Η διάρκεια της παράτασης θα είναι ανάλογη με τη σπουδαιότητα των πληροφοριών ή των αλλαγών.</w:t>
      </w:r>
    </w:p>
    <w:p w14:paraId="2DE18D80" w14:textId="77777777" w:rsidR="00D41FD6" w:rsidRPr="00FF7043" w:rsidRDefault="00D41FD6">
      <w:pPr>
        <w:rPr>
          <w:lang w:val="el-GR"/>
        </w:rPr>
      </w:pPr>
      <w:r w:rsidRPr="00FF7043">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FF7043">
        <w:rPr>
          <w:color w:val="0070C0"/>
          <w:lang w:val="el-GR"/>
        </w:rPr>
        <w:t>.</w:t>
      </w:r>
    </w:p>
    <w:p w14:paraId="40FE3C3F" w14:textId="77777777" w:rsidR="00D41FD6" w:rsidRPr="00FF7043" w:rsidRDefault="00D41FD6">
      <w:pPr>
        <w:pStyle w:val="3"/>
        <w:rPr>
          <w:lang w:val="el-GR"/>
        </w:rPr>
      </w:pPr>
      <w:bookmarkStart w:id="31" w:name="_Toc41911159"/>
      <w:r w:rsidRPr="00FF7043">
        <w:rPr>
          <w:rFonts w:ascii="Calibri" w:hAnsi="Calibri"/>
          <w:lang w:val="el-GR"/>
        </w:rPr>
        <w:lastRenderedPageBreak/>
        <w:t>2.1.4</w:t>
      </w:r>
      <w:r w:rsidRPr="00FF7043">
        <w:rPr>
          <w:rFonts w:ascii="Calibri" w:hAnsi="Calibri"/>
          <w:lang w:val="el-GR"/>
        </w:rPr>
        <w:tab/>
        <w:t>Γλώσσα</w:t>
      </w:r>
      <w:bookmarkEnd w:id="31"/>
    </w:p>
    <w:p w14:paraId="745A0112" w14:textId="77777777" w:rsidR="00D41FD6" w:rsidRPr="00FF7043" w:rsidRDefault="00D41FD6">
      <w:pPr>
        <w:rPr>
          <w:lang w:val="el-GR"/>
        </w:rPr>
      </w:pPr>
      <w:r w:rsidRPr="00FF7043">
        <w:rPr>
          <w:lang w:val="el-GR"/>
        </w:rPr>
        <w:t>Τα έγγραφα της σύμβασης έχουν</w:t>
      </w:r>
      <w:r w:rsidR="0081295B" w:rsidRPr="00FF7043">
        <w:rPr>
          <w:lang w:val="el-GR"/>
        </w:rPr>
        <w:t xml:space="preserve"> συνταχθεί στην ελληνική γλώσσα.</w:t>
      </w:r>
    </w:p>
    <w:p w14:paraId="3BE7F49E" w14:textId="77777777" w:rsidR="00D41FD6" w:rsidRPr="00FF7043" w:rsidRDefault="00D41FD6">
      <w:pPr>
        <w:rPr>
          <w:lang w:val="el-GR"/>
        </w:rPr>
      </w:pPr>
      <w:r w:rsidRPr="00FF7043">
        <w:rPr>
          <w:lang w:val="el-GR"/>
        </w:rPr>
        <w:t>Τυχόν ενστάσεις ή προδικαστικές προσφυγές υποβάλλονται στην ελληνική γλώσσα.</w:t>
      </w:r>
    </w:p>
    <w:p w14:paraId="4CA02C96" w14:textId="77777777" w:rsidR="00D41FD6" w:rsidRPr="00FF7043" w:rsidRDefault="00D41FD6">
      <w:pPr>
        <w:rPr>
          <w:lang w:val="el-GR"/>
        </w:rPr>
      </w:pPr>
      <w:r w:rsidRPr="00FF7043">
        <w:rPr>
          <w:color w:val="000000"/>
          <w:lang w:val="el-GR"/>
        </w:rPr>
        <w:t xml:space="preserve">Οι </w:t>
      </w:r>
      <w:r w:rsidRPr="00FF7043">
        <w:rPr>
          <w:b/>
          <w:bCs/>
          <w:color w:val="000000"/>
          <w:u w:val="single"/>
          <w:lang w:val="el-GR"/>
        </w:rPr>
        <w:t>προσφορές</w:t>
      </w:r>
      <w:r w:rsidRPr="00FF7043">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(Α΄188).Ειδικά, τα αλλοδαπά ιδιωτικά έγγραφα συνοδεύονται από μετάφρασή τους στην ελληνική γλώσσα</w:t>
      </w:r>
      <w:r w:rsidR="00432641" w:rsidRPr="00FF7043">
        <w:rPr>
          <w:color w:val="000000"/>
          <w:lang w:val="el-GR"/>
        </w:rPr>
        <w:t>,</w:t>
      </w:r>
      <w:r w:rsidRPr="00FF7043">
        <w:rPr>
          <w:color w:val="000000"/>
          <w:lang w:val="el-GR"/>
        </w:rPr>
        <w:t xml:space="preserve">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14:paraId="37DB5281" w14:textId="77777777" w:rsidR="00D41FD6" w:rsidRPr="00FF7043" w:rsidRDefault="00D41FD6">
      <w:pPr>
        <w:rPr>
          <w:lang w:val="el-GR"/>
        </w:rPr>
      </w:pPr>
      <w:r w:rsidRPr="00FF7043">
        <w:rPr>
          <w:color w:val="000000"/>
          <w:lang w:val="el-GR"/>
        </w:rPr>
        <w:t xml:space="preserve">Τα </w:t>
      </w:r>
      <w:r w:rsidRPr="00FF7043">
        <w:rPr>
          <w:b/>
          <w:bCs/>
          <w:color w:val="000000"/>
          <w:u w:val="single"/>
          <w:lang w:val="el-GR"/>
        </w:rPr>
        <w:t>αποδεικτικά έγγραφα</w:t>
      </w:r>
      <w:r w:rsidRPr="00FF7043">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00A963E6" w:rsidRPr="00FF7043">
        <w:rPr>
          <w:rFonts w:cs="Verdana"/>
          <w:color w:val="000000"/>
          <w:sz w:val="18"/>
          <w:bdr w:val="single" w:sz="1" w:space="0" w:color="FFFFFF"/>
          <w:lang w:val="el-GR"/>
        </w:rPr>
        <w:t>.</w:t>
      </w:r>
    </w:p>
    <w:p w14:paraId="73F8FACC" w14:textId="77777777" w:rsidR="00D41FD6" w:rsidRPr="00FF7043" w:rsidRDefault="00D41FD6">
      <w:pPr>
        <w:rPr>
          <w:lang w:val="el-GR"/>
        </w:rPr>
      </w:pPr>
      <w:r w:rsidRPr="00FF7043">
        <w:rPr>
          <w:color w:val="000000"/>
          <w:lang w:val="el-GR"/>
        </w:rPr>
        <w:t xml:space="preserve">Ενημερωτικά και τεχνικά φυλλάδια και άλλα έντυπα -εταιρικά ή μη- με ειδικό τεχνικό </w:t>
      </w:r>
      <w:r w:rsidRPr="00FF7043">
        <w:rPr>
          <w:i/>
          <w:iCs/>
          <w:color w:val="000000"/>
          <w:lang w:val="el-GR"/>
        </w:rPr>
        <w:t>περιεχόμενο</w:t>
      </w:r>
      <w:r w:rsidRPr="00FF7043">
        <w:rPr>
          <w:color w:val="000000"/>
          <w:lang w:val="el-GR"/>
        </w:rPr>
        <w:t xml:space="preserve"> μπορού</w:t>
      </w:r>
      <w:r w:rsidR="00A963E6" w:rsidRPr="00FF7043">
        <w:rPr>
          <w:color w:val="000000"/>
          <w:lang w:val="el-GR"/>
        </w:rPr>
        <w:t>ν να υποβάλλονται στην αγγλική γλώσσα</w:t>
      </w:r>
      <w:r w:rsidRPr="00FF7043">
        <w:rPr>
          <w:color w:val="000000"/>
          <w:lang w:val="el-GR"/>
        </w:rPr>
        <w:t>, χωρίς να συνοδεύονται από μετάφραση στην ελληνική.</w:t>
      </w:r>
    </w:p>
    <w:p w14:paraId="31BA5F71" w14:textId="77777777" w:rsidR="00D41FD6" w:rsidRPr="00FF7043" w:rsidRDefault="00D41FD6">
      <w:pPr>
        <w:rPr>
          <w:lang w:val="el-GR"/>
        </w:rPr>
      </w:pPr>
      <w:r w:rsidRPr="00FF7043">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55EC4B4A" w14:textId="77777777" w:rsidR="00D41FD6" w:rsidRPr="00FF7043" w:rsidRDefault="00D41FD6">
      <w:pPr>
        <w:pStyle w:val="3"/>
        <w:rPr>
          <w:rFonts w:ascii="Calibri" w:hAnsi="Calibri"/>
          <w:color w:val="000000"/>
          <w:lang w:val="el-GR"/>
        </w:rPr>
      </w:pPr>
      <w:bookmarkStart w:id="32" w:name="_Toc41911160"/>
      <w:r w:rsidRPr="00FF7043">
        <w:rPr>
          <w:rFonts w:ascii="Calibri" w:hAnsi="Calibri"/>
          <w:lang w:val="el-GR"/>
        </w:rPr>
        <w:t>2.1.5</w:t>
      </w:r>
      <w:r w:rsidRPr="00FF7043">
        <w:rPr>
          <w:rFonts w:ascii="Calibri" w:hAnsi="Calibri"/>
          <w:lang w:val="el-GR"/>
        </w:rPr>
        <w:tab/>
        <w:t>Εγγυήσεις</w:t>
      </w:r>
      <w:bookmarkEnd w:id="32"/>
    </w:p>
    <w:p w14:paraId="65113C88" w14:textId="77777777" w:rsidR="00D41FD6" w:rsidRPr="00FF7043" w:rsidRDefault="00D41FD6">
      <w:pPr>
        <w:rPr>
          <w:lang w:val="el-GR"/>
        </w:rPr>
      </w:pPr>
      <w:r w:rsidRPr="00FF7043">
        <w:rPr>
          <w:lang w:val="el-GR"/>
        </w:rPr>
        <w:t>Οι εγγυητικές επιστολές των παραγράφων 2.2.2 και 4.1. εκδίδονται από πιστωτικά ιδρύματα</w:t>
      </w:r>
      <w:r w:rsidR="007C4BFA" w:rsidRPr="00FF7043">
        <w:rPr>
          <w:lang w:val="el-GR"/>
        </w:rPr>
        <w:t xml:space="preserve"> ή </w:t>
      </w:r>
      <w:r w:rsidR="00246D2E" w:rsidRPr="00FF7043">
        <w:rPr>
          <w:lang w:val="el-GR"/>
        </w:rPr>
        <w:t xml:space="preserve">χρηματοδοτικά ιδρύματα ή </w:t>
      </w:r>
      <w:r w:rsidR="007C4BFA" w:rsidRPr="00FF7043">
        <w:rPr>
          <w:lang w:val="el-GR"/>
        </w:rPr>
        <w:t>ασφαλιστικές επιχειρήσεις κατά την έννοια των περιπτώσεων β΄ και γ΄ της παρ. 1 του άρθρου 14 του ν. 4364/ 2016 (Α΄13),</w:t>
      </w:r>
      <w:r w:rsidRPr="00FF7043">
        <w:rPr>
          <w:lang w:val="el-GR"/>
        </w:rPr>
        <w:t xml:space="preserve"> που λειτουργούν νόμιμα στα κράτη - μέλη της </w:t>
      </w:r>
      <w:r w:rsidR="002B3983" w:rsidRPr="00FF7043">
        <w:rPr>
          <w:lang w:val="el-GR"/>
        </w:rPr>
        <w:t>Έ</w:t>
      </w:r>
      <w:r w:rsidRPr="00FF7043">
        <w:rPr>
          <w:lang w:val="el-GR"/>
        </w:rPr>
        <w:t>νωσης ή του Ευ</w:t>
      </w:r>
      <w:r w:rsidRPr="00FF7043">
        <w:rPr>
          <w:color w:val="000000"/>
          <w:lang w:val="el-GR"/>
        </w:rPr>
        <w:t>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14C27C3" w14:textId="77777777" w:rsidR="00D41FD6" w:rsidRPr="00FF7043" w:rsidRDefault="00D41FD6">
      <w:pPr>
        <w:rPr>
          <w:lang w:val="el-GR"/>
        </w:rPr>
      </w:pPr>
      <w:r w:rsidRPr="00FF7043">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419E556E" w14:textId="77777777" w:rsidR="00E56142" w:rsidRPr="00FF7043" w:rsidRDefault="00E56142" w:rsidP="00E56142">
      <w:pPr>
        <w:rPr>
          <w:color w:val="000000"/>
          <w:lang w:val="el-GR"/>
        </w:rPr>
      </w:pPr>
      <w:r w:rsidRPr="00FF7043">
        <w:rPr>
          <w:color w:val="000000"/>
          <w:lang w:val="el-GR"/>
        </w:rPr>
        <w:t>Εγγυητικές Επιστολές Συμμετοχής που εκδίδονται σε οποιοδήποτε κράτος από τα παραπάνω εκτός της Ελλάδας, θα συνοδεύονται υποχρεωτικά από επίσημη μετάφρασή τους στην Ελληνική γλώσσα.</w:t>
      </w:r>
    </w:p>
    <w:p w14:paraId="724044E2" w14:textId="77777777" w:rsidR="00E56142" w:rsidRPr="00FF7043" w:rsidRDefault="00E56142" w:rsidP="00E56142">
      <w:pPr>
        <w:rPr>
          <w:color w:val="000000"/>
          <w:u w:val="single"/>
          <w:lang w:val="el-GR"/>
        </w:rPr>
      </w:pPr>
      <w:r w:rsidRPr="00FF7043">
        <w:rPr>
          <w:color w:val="000000"/>
          <w:u w:val="single"/>
          <w:lang w:val="el-GR"/>
        </w:rPr>
        <w:t xml:space="preserve">Η Εγγυητική Επιστολή Συμμετοχής της παραγράφου 2.2.2 να συνταχθεί σύμφωνα με το Υπόδειγμα Α του Παραρτήματος V, ενώ </w:t>
      </w:r>
      <w:r w:rsidR="00585428" w:rsidRPr="00FF7043">
        <w:rPr>
          <w:color w:val="000000"/>
          <w:u w:val="single"/>
          <w:lang w:val="el-GR"/>
        </w:rPr>
        <w:t>η Εγγύηση Καλής Εκτέλεσης</w:t>
      </w:r>
      <w:r w:rsidR="00050E3D" w:rsidRPr="00FF7043">
        <w:rPr>
          <w:color w:val="000000"/>
          <w:u w:val="single"/>
          <w:lang w:val="el-GR"/>
        </w:rPr>
        <w:t>, η Εγγύηση Προκαταβολής</w:t>
      </w:r>
      <w:r w:rsidR="00585428" w:rsidRPr="00FF7043">
        <w:rPr>
          <w:color w:val="000000"/>
          <w:u w:val="single"/>
          <w:lang w:val="el-GR"/>
        </w:rPr>
        <w:t xml:space="preserve"> και η Εγγύηση Καλής Λειτουργίας της παραγράφου </w:t>
      </w:r>
      <w:r w:rsidRPr="00FF7043">
        <w:rPr>
          <w:color w:val="000000"/>
          <w:u w:val="single"/>
          <w:lang w:val="el-GR"/>
        </w:rPr>
        <w:t>4.1 να συνταχθ</w:t>
      </w:r>
      <w:r w:rsidR="00585428" w:rsidRPr="00FF7043">
        <w:rPr>
          <w:color w:val="000000"/>
          <w:u w:val="single"/>
          <w:lang w:val="el-GR"/>
        </w:rPr>
        <w:t>ούν</w:t>
      </w:r>
      <w:r w:rsidRPr="00FF7043">
        <w:rPr>
          <w:color w:val="000000"/>
          <w:u w:val="single"/>
          <w:lang w:val="el-GR"/>
        </w:rPr>
        <w:t xml:space="preserve"> σύμφωνα με το Υπόδειγμα Β</w:t>
      </w:r>
      <w:r w:rsidR="00050E3D" w:rsidRPr="00FF7043">
        <w:rPr>
          <w:color w:val="000000"/>
          <w:u w:val="single"/>
          <w:lang w:val="el-GR"/>
        </w:rPr>
        <w:t>,</w:t>
      </w:r>
      <w:r w:rsidR="00585428" w:rsidRPr="00FF7043">
        <w:rPr>
          <w:color w:val="000000"/>
          <w:u w:val="single"/>
          <w:lang w:val="el-GR"/>
        </w:rPr>
        <w:t xml:space="preserve"> το Υπόδειγμα </w:t>
      </w:r>
      <w:r w:rsidR="00050E3D" w:rsidRPr="00FF7043">
        <w:rPr>
          <w:color w:val="000000"/>
          <w:u w:val="single"/>
          <w:lang w:val="el-GR"/>
        </w:rPr>
        <w:t xml:space="preserve">Δκαι το Υπόδειγμα Γ </w:t>
      </w:r>
      <w:r w:rsidRPr="00FF7043">
        <w:rPr>
          <w:color w:val="000000"/>
          <w:u w:val="single"/>
          <w:lang w:val="el-GR"/>
        </w:rPr>
        <w:t>του Παραρτήματος V, αντίστοιχα.</w:t>
      </w:r>
    </w:p>
    <w:p w14:paraId="269F8FD5" w14:textId="77777777" w:rsidR="00585428" w:rsidRPr="00FF7043" w:rsidRDefault="00585428" w:rsidP="00585428">
      <w:pPr>
        <w:rPr>
          <w:color w:val="000000"/>
          <w:lang w:val="el-GR"/>
        </w:rPr>
      </w:pPr>
      <w:r w:rsidRPr="00FF7043">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(ή τον κύριο του έργου ή τον φορέα κατασκευής στις περιπτώσεις δημοσίων συμβάσεων έργων, μελετών και παροχής τεχνικών και λοιπών συναφών επιστημονικών υπηρεσιών), δ) τον αριθμό της εγγύησης, ε) το ποσό που καλύπτει η εγγύηση, στ) </w:t>
      </w:r>
      <w:r w:rsidRPr="00FF7043">
        <w:rPr>
          <w:color w:val="000000"/>
          <w:lang w:val="el-GR"/>
        </w:rPr>
        <w:lastRenderedPageBreak/>
        <w:t xml:space="preserve">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ή πρόσκλησης εκδήλωσης ενδιαφέροντος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525DB06D" w14:textId="77777777" w:rsidR="00585428" w:rsidRPr="00FF7043" w:rsidRDefault="00585428" w:rsidP="00585428">
      <w:pPr>
        <w:rPr>
          <w:color w:val="000000"/>
          <w:lang w:val="el-GR"/>
        </w:rPr>
      </w:pPr>
      <w:r w:rsidRPr="00FF7043">
        <w:rPr>
          <w:color w:val="000000"/>
          <w:lang w:val="el-GR"/>
        </w:rPr>
        <w:t>Όσον αφορά ειδικά στα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αυτά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Ταμείο Παρακαταθηκών και Δανείων”). Σύμφωνα με τη Γνωμοδότηση 34/1992 του ΝΣΚ, στις εγγυοδοτικές παρακαταθήκες εκ της φύσεως δεν μπορεί να τεθεί ο όρος “η εγγύηση παρέχεται ανέκκλητα και ανεπιφύλακτα, ο δε εκδότης παραιτείται της ένστασης διζήσεως”. Σχετικά πρότυπα/υποδείγματα δελτίων σύστασης χρηματικών εγγυοδοτικών παρακαταθηκών υπάρχουν στον ιστότοπο του Ταμείου Παρακαταθηκών και Δανείων.</w:t>
      </w:r>
    </w:p>
    <w:p w14:paraId="6F461B77" w14:textId="77777777" w:rsidR="00585428" w:rsidRPr="00FF7043" w:rsidRDefault="00585428" w:rsidP="00585428">
      <w:pPr>
        <w:rPr>
          <w:lang w:val="el-GR"/>
        </w:rPr>
      </w:pPr>
      <w:r w:rsidRPr="00FF7043">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6F988436" w14:textId="77777777" w:rsidR="00D41FD6" w:rsidRPr="00FF7043" w:rsidRDefault="00D41FD6">
      <w:pPr>
        <w:pStyle w:val="20"/>
        <w:rPr>
          <w:lang w:val="el-GR"/>
        </w:rPr>
      </w:pPr>
      <w:bookmarkStart w:id="33" w:name="_Toc41911161"/>
      <w:r w:rsidRPr="00FF7043">
        <w:rPr>
          <w:rFonts w:ascii="Calibri" w:hAnsi="Calibri"/>
          <w:lang w:val="el-GR"/>
        </w:rPr>
        <w:t>2.2</w:t>
      </w:r>
      <w:r w:rsidRPr="00FF7043">
        <w:rPr>
          <w:rFonts w:ascii="Calibri" w:hAnsi="Calibri"/>
          <w:lang w:val="el-GR"/>
        </w:rPr>
        <w:tab/>
        <w:t>Δικαίωμα Συμμετοχής - Κριτήρια Ποιοτικής Επιλογής</w:t>
      </w:r>
      <w:bookmarkEnd w:id="33"/>
    </w:p>
    <w:p w14:paraId="4914FFAE" w14:textId="77777777" w:rsidR="00D41FD6" w:rsidRPr="00FF7043" w:rsidRDefault="00D41FD6">
      <w:pPr>
        <w:pStyle w:val="3"/>
        <w:rPr>
          <w:lang w:val="el-GR"/>
        </w:rPr>
      </w:pPr>
      <w:bookmarkStart w:id="34" w:name="_Toc41911162"/>
      <w:r w:rsidRPr="00FF7043">
        <w:rPr>
          <w:rFonts w:ascii="Calibri" w:hAnsi="Calibri"/>
          <w:lang w:val="el-GR"/>
        </w:rPr>
        <w:t>2.2.1</w:t>
      </w:r>
      <w:r w:rsidRPr="00FF7043">
        <w:rPr>
          <w:rFonts w:ascii="Calibri" w:hAnsi="Calibri"/>
          <w:lang w:val="el-GR"/>
        </w:rPr>
        <w:tab/>
      </w:r>
      <w:r w:rsidR="00585428" w:rsidRPr="00FF7043">
        <w:rPr>
          <w:rFonts w:ascii="Calibri" w:hAnsi="Calibri"/>
          <w:lang w:val="el-GR"/>
        </w:rPr>
        <w:t>Δικαιούμενοι</w:t>
      </w:r>
      <w:r w:rsidRPr="00FF7043">
        <w:rPr>
          <w:rFonts w:ascii="Calibri" w:hAnsi="Calibri"/>
          <w:lang w:val="el-GR"/>
        </w:rPr>
        <w:t xml:space="preserve"> συμμετοχής</w:t>
      </w:r>
      <w:bookmarkEnd w:id="34"/>
    </w:p>
    <w:p w14:paraId="45A19DFD" w14:textId="77777777" w:rsidR="00D41FD6" w:rsidRPr="00FF7043" w:rsidRDefault="00D41FD6">
      <w:pPr>
        <w:rPr>
          <w:lang w:val="el-GR"/>
        </w:rPr>
      </w:pPr>
      <w:r w:rsidRPr="00FF7043">
        <w:rPr>
          <w:b/>
          <w:bCs/>
          <w:lang w:val="el-GR"/>
        </w:rPr>
        <w:t>1.</w:t>
      </w:r>
      <w:r w:rsidRPr="00FF7043">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436BC57" w14:textId="77777777" w:rsidR="00D41FD6" w:rsidRPr="00FF7043" w:rsidRDefault="00D41FD6">
      <w:pPr>
        <w:rPr>
          <w:lang w:val="el-GR"/>
        </w:rPr>
      </w:pPr>
      <w:r w:rsidRPr="00FF7043">
        <w:rPr>
          <w:lang w:val="el-GR"/>
        </w:rPr>
        <w:t>α) κράτος-μέλος της Ένωσης,</w:t>
      </w:r>
    </w:p>
    <w:p w14:paraId="22E42FBF" w14:textId="77777777" w:rsidR="00D41FD6" w:rsidRPr="00FF7043" w:rsidRDefault="00D41FD6">
      <w:pPr>
        <w:rPr>
          <w:lang w:val="el-GR"/>
        </w:rPr>
      </w:pPr>
      <w:r w:rsidRPr="00FF7043">
        <w:rPr>
          <w:lang w:val="el-GR"/>
        </w:rPr>
        <w:t>β) κράτος-μέλος του Ευρωπαϊκού Οικονομικού Χώρου (Ε.Ο.Χ.),</w:t>
      </w:r>
    </w:p>
    <w:p w14:paraId="27087992" w14:textId="77777777" w:rsidR="00D41FD6" w:rsidRPr="00FF7043" w:rsidRDefault="00D41FD6">
      <w:pPr>
        <w:rPr>
          <w:lang w:val="el-GR"/>
        </w:rPr>
      </w:pPr>
      <w:r w:rsidRPr="00FF7043">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0B2C9EF3" w14:textId="77777777" w:rsidR="00D41FD6" w:rsidRPr="00FF7043" w:rsidRDefault="00D41FD6">
      <w:pPr>
        <w:rPr>
          <w:b/>
          <w:bCs/>
          <w:lang w:val="el-GR"/>
        </w:rPr>
      </w:pPr>
      <w:r w:rsidRPr="00FF7043">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9DA79A3" w14:textId="77777777" w:rsidR="00D41FD6" w:rsidRPr="00FF7043" w:rsidRDefault="00D41FD6">
      <w:pPr>
        <w:rPr>
          <w:lang w:val="el-GR"/>
        </w:rPr>
      </w:pPr>
      <w:r w:rsidRPr="00FF7043">
        <w:rPr>
          <w:b/>
          <w:bCs/>
          <w:lang w:val="el-GR"/>
        </w:rPr>
        <w:t>2.</w:t>
      </w:r>
      <w:r w:rsidR="00585428" w:rsidRPr="00FF7043">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Ωστόσο, η Αναθέτουσα Αρχή μπορεί να απαιτήσει από τις ενώσεις οικονομικών φορέων να περιβληθούν συγκεκριμένη νομική μορφή, εφόσον τους ανατεθεί η σύμβαση, στο μέτρο που η περιβολή ορισμένης νομικής μορφής είναι αναγκαία για την ικανοποιητική εκτέλεση της σύμβασης.</w:t>
      </w:r>
    </w:p>
    <w:p w14:paraId="5D79463E" w14:textId="77777777" w:rsidR="00D41FD6" w:rsidRPr="00FF7043" w:rsidRDefault="00D41FD6">
      <w:pPr>
        <w:rPr>
          <w:lang w:val="el-GR"/>
        </w:rPr>
      </w:pPr>
      <w:r w:rsidRPr="00FF7043">
        <w:rPr>
          <w:b/>
          <w:bCs/>
          <w:lang w:val="el-GR"/>
        </w:rPr>
        <w:t>3.</w:t>
      </w:r>
      <w:r w:rsidR="00585428" w:rsidRPr="00FF7043">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 Σε περίπτωση ανάθεσης της σύμβασης στην ένωση, η ευθύνη αυτή εξακολουθεί μέχρι πλήρους εκτέλεσης της σύμβασης.</w:t>
      </w:r>
    </w:p>
    <w:p w14:paraId="1088A52C" w14:textId="77777777" w:rsidR="00585428" w:rsidRPr="00FF7043" w:rsidRDefault="00585428" w:rsidP="00585428">
      <w:pPr>
        <w:rPr>
          <w:lang w:val="el-GR"/>
        </w:rPr>
      </w:pPr>
      <w:r w:rsidRPr="00FF7043">
        <w:rPr>
          <w:lang w:val="el-GR"/>
        </w:rPr>
        <w:lastRenderedPageBreak/>
        <w:t xml:space="preserve">Επισημαίνεται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Ένωσης/Κοινοπραξίας καθώς και ο εκπρόσωπος/συντονιστής αυτής. </w:t>
      </w:r>
    </w:p>
    <w:p w14:paraId="65354AFF" w14:textId="77777777" w:rsidR="00D712C9" w:rsidRPr="00FF7043" w:rsidRDefault="00585428" w:rsidP="00585428">
      <w:pPr>
        <w:rPr>
          <w:b/>
          <w:lang w:val="el-GR"/>
        </w:rPr>
      </w:pPr>
      <w:r w:rsidRPr="00FF7043">
        <w:rPr>
          <w:b/>
          <w:lang w:val="el-GR"/>
        </w:rPr>
        <w:t>Φυσικό ή νομικό πρόσωπο που συμμετέχει αυτόνομα ή με άλλα φυσικά ή νομικά πρόσωπα στο διαγωνισμό, δεν μπορεί επί ποινή αποκλεισμού να μετέχει σε περισσότερες από μία προσφορές.</w:t>
      </w:r>
    </w:p>
    <w:p w14:paraId="488AF373" w14:textId="77777777" w:rsidR="00D41FD6" w:rsidRPr="00FF7043" w:rsidRDefault="00D41FD6">
      <w:pPr>
        <w:pStyle w:val="3"/>
        <w:rPr>
          <w:rFonts w:ascii="Calibri" w:hAnsi="Calibri"/>
          <w:lang w:val="el-GR"/>
        </w:rPr>
      </w:pPr>
      <w:bookmarkStart w:id="35" w:name="_Toc41911163"/>
      <w:r w:rsidRPr="00FF7043">
        <w:rPr>
          <w:rFonts w:ascii="Calibri" w:hAnsi="Calibri"/>
          <w:lang w:val="el-GR"/>
        </w:rPr>
        <w:t>2.2.2</w:t>
      </w:r>
      <w:r w:rsidRPr="00FF7043">
        <w:rPr>
          <w:rFonts w:ascii="Calibri" w:hAnsi="Calibri"/>
          <w:lang w:val="el-GR"/>
        </w:rPr>
        <w:tab/>
        <w:t>Εγγύηση συμμετοχής</w:t>
      </w:r>
      <w:bookmarkEnd w:id="35"/>
    </w:p>
    <w:p w14:paraId="15AA6250" w14:textId="77777777" w:rsidR="00D41FD6" w:rsidRPr="00FF7043" w:rsidRDefault="00D41FD6">
      <w:pPr>
        <w:rPr>
          <w:lang w:val="el-GR"/>
        </w:rPr>
      </w:pPr>
      <w:r w:rsidRPr="00FF7043">
        <w:rPr>
          <w:b/>
          <w:bCs/>
          <w:lang w:val="el-GR"/>
        </w:rPr>
        <w:t xml:space="preserve">2.2.2.1. </w:t>
      </w:r>
      <w:r w:rsidRPr="00FF7043">
        <w:rPr>
          <w:lang w:val="el-GR"/>
        </w:rPr>
        <w:t>Για την έγκυρη συμμετοχή στη διαδικασία σύναψης της παρούσας σύμβασης, κατατίθεται από τους συμμετέχοντες οικο</w:t>
      </w:r>
      <w:r w:rsidR="00585428" w:rsidRPr="00FF7043">
        <w:rPr>
          <w:lang w:val="el-GR"/>
        </w:rPr>
        <w:t>νομικούς φορείς (προσφέροντες),</w:t>
      </w:r>
      <w:r w:rsidR="00585428" w:rsidRPr="00FF7043">
        <w:rPr>
          <w:b/>
          <w:lang w:val="el-GR"/>
        </w:rPr>
        <w:t>εγγυητική επιστολή συμμετοχής</w:t>
      </w:r>
      <w:r w:rsidR="00585428" w:rsidRPr="00FF7043">
        <w:rPr>
          <w:lang w:val="el-GR"/>
        </w:rPr>
        <w:t xml:space="preserve">, ποσού 2% της εκτιμώμενης αξίας της σύμβασης εκτός ΦΠΑ, δηλαδή </w:t>
      </w:r>
      <w:r w:rsidR="00585428" w:rsidRPr="00FF7043">
        <w:rPr>
          <w:b/>
          <w:lang w:val="el-GR"/>
        </w:rPr>
        <w:t>δέκα πέντε χιλιάδων εκατόν είκοσι έξι ευρώ και δεκαεπτά λεπτών (15.126,17 €)</w:t>
      </w:r>
      <w:r w:rsidR="00585428" w:rsidRPr="00FF7043">
        <w:rPr>
          <w:lang w:val="el-GR"/>
        </w:rPr>
        <w:t>, σύμφωνα με το Υπόδειγμα Α του Παραρτήματος V.</w:t>
      </w:r>
    </w:p>
    <w:p w14:paraId="448A613E" w14:textId="77777777" w:rsidR="00D41FD6" w:rsidRPr="00FF7043" w:rsidRDefault="00D41FD6">
      <w:pPr>
        <w:rPr>
          <w:lang w:val="el-GR"/>
        </w:rPr>
      </w:pPr>
      <w:r w:rsidRPr="00FF7043">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0BC15A9F" w14:textId="5097E10B" w:rsidR="00D41FD6" w:rsidRPr="00FF7043" w:rsidRDefault="00D41FD6">
      <w:pPr>
        <w:rPr>
          <w:lang w:val="el-GR"/>
        </w:rPr>
      </w:pPr>
      <w:r w:rsidRPr="00FF7043">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w:t>
      </w:r>
      <w:r w:rsidR="00585428" w:rsidRPr="00FF7043">
        <w:rPr>
          <w:bCs/>
          <w:lang w:val="el-GR"/>
        </w:rPr>
        <w:t xml:space="preserve">δηλαδή μέχρι </w:t>
      </w:r>
      <w:r w:rsidR="0098653B">
        <w:rPr>
          <w:bCs/>
          <w:lang w:val="el-GR"/>
        </w:rPr>
        <w:t xml:space="preserve">04/08/2021, </w:t>
      </w:r>
      <w:r w:rsidRPr="00FF7043">
        <w:rPr>
          <w:bCs/>
          <w:lang w:val="el-GR"/>
        </w:rPr>
        <w:t>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13BE4A19" w14:textId="77777777" w:rsidR="00D41FD6" w:rsidRPr="00FF7043" w:rsidRDefault="00D41FD6">
      <w:pPr>
        <w:rPr>
          <w:lang w:val="el-GR"/>
        </w:rPr>
      </w:pPr>
      <w:r w:rsidRPr="00FF7043">
        <w:rPr>
          <w:b/>
          <w:bCs/>
          <w:lang w:val="el-GR"/>
        </w:rPr>
        <w:t>2.2.2.2.</w:t>
      </w:r>
      <w:r w:rsidRPr="00FF7043">
        <w:rPr>
          <w:lang w:val="el-GR"/>
        </w:rPr>
        <w:t xml:space="preserve">Η εγγύηση συμμετοχής επιστρέφεται στον ανάδοχο με την προσκόμιση της εγγύησης καλής εκτέλεσης. </w:t>
      </w:r>
    </w:p>
    <w:p w14:paraId="062D6DBD" w14:textId="77777777" w:rsidR="00D41FD6" w:rsidRPr="00FF7043" w:rsidRDefault="00D41FD6">
      <w:pPr>
        <w:rPr>
          <w:lang w:val="el-GR"/>
        </w:rPr>
      </w:pPr>
      <w:r w:rsidRPr="00FF7043">
        <w:rPr>
          <w:bCs/>
          <w:lang w:val="el-GR"/>
        </w:rPr>
        <w:t>Η εγγύηση συμμετοχής επιστρέφεται στους λοιπούς προσφέροντες, σύμφωνα με τα ειδικότερα οριζόμενα στο άρθρο 72 του ν. 4412/2016</w:t>
      </w:r>
      <w:r w:rsidRPr="00FF7043">
        <w:rPr>
          <w:lang w:val="el-GR"/>
        </w:rPr>
        <w:t>.</w:t>
      </w:r>
    </w:p>
    <w:p w14:paraId="17D7982C" w14:textId="77777777" w:rsidR="00D41FD6" w:rsidRPr="00FF7043" w:rsidRDefault="00D41FD6">
      <w:pPr>
        <w:rPr>
          <w:lang w:val="el-GR"/>
        </w:rPr>
      </w:pPr>
      <w:r w:rsidRPr="00FF7043">
        <w:rPr>
          <w:b/>
          <w:bCs/>
          <w:lang w:val="el-GR"/>
        </w:rPr>
        <w:t xml:space="preserve">2.2.2.3. </w:t>
      </w:r>
      <w:r w:rsidRPr="00FF7043">
        <w:rPr>
          <w:lang w:val="el-GR"/>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2.2.8, δεν προσκομίσει εγκαίρως τα προβλεπόμενα από την παρούσα δικαιολογητικά ή δεν προσέλθει εγκαίρως για υπογραφή της σύμβασης.</w:t>
      </w:r>
    </w:p>
    <w:p w14:paraId="44F57F6A" w14:textId="77777777" w:rsidR="00C229F3" w:rsidRPr="00FF7043" w:rsidRDefault="00C229F3">
      <w:pPr>
        <w:rPr>
          <w:lang w:val="el-GR"/>
        </w:rPr>
      </w:pPr>
    </w:p>
    <w:p w14:paraId="1925DE86" w14:textId="77777777" w:rsidR="00D41FD6" w:rsidRPr="00FF7043" w:rsidRDefault="00D41FD6">
      <w:pPr>
        <w:pStyle w:val="3"/>
        <w:rPr>
          <w:lang w:val="el-GR"/>
        </w:rPr>
      </w:pPr>
      <w:bookmarkStart w:id="36" w:name="_Toc41911164"/>
      <w:r w:rsidRPr="00FF7043">
        <w:rPr>
          <w:rFonts w:ascii="Calibri" w:hAnsi="Calibri"/>
          <w:lang w:val="el-GR"/>
        </w:rPr>
        <w:t>2.2.3</w:t>
      </w:r>
      <w:r w:rsidRPr="00FF7043">
        <w:rPr>
          <w:rFonts w:ascii="Calibri" w:hAnsi="Calibri"/>
          <w:lang w:val="el-GR"/>
        </w:rPr>
        <w:tab/>
        <w:t>Λόγοι αποκλεισμού</w:t>
      </w:r>
      <w:bookmarkEnd w:id="36"/>
    </w:p>
    <w:p w14:paraId="5CD68C6D" w14:textId="77777777" w:rsidR="00D41FD6" w:rsidRPr="00FF7043" w:rsidRDefault="00D41FD6">
      <w:pPr>
        <w:rPr>
          <w:lang w:val="el-GR"/>
        </w:rPr>
      </w:pPr>
      <w:r w:rsidRPr="00FF7043">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DD611F5" w14:textId="77777777" w:rsidR="00D41FD6" w:rsidRPr="00FF7043" w:rsidRDefault="00D41FD6">
      <w:pPr>
        <w:rPr>
          <w:lang w:val="el-GR"/>
        </w:rPr>
      </w:pPr>
      <w:r w:rsidRPr="00FF7043">
        <w:rPr>
          <w:b/>
          <w:bCs/>
          <w:lang w:val="el-GR"/>
        </w:rPr>
        <w:t>2.2.3.1.</w:t>
      </w:r>
      <w:r w:rsidRPr="00FF7043">
        <w:rPr>
          <w:lang w:val="el-GR"/>
        </w:rPr>
        <w:t xml:space="preserve">Όταν υπάρχει σε βάρος του </w:t>
      </w:r>
      <w:r w:rsidRPr="00FF7043">
        <w:rPr>
          <w:b/>
          <w:lang w:val="el-GR"/>
        </w:rPr>
        <w:t>αμετάκλητη</w:t>
      </w:r>
      <w:r w:rsidRPr="00FF7043">
        <w:rPr>
          <w:lang w:val="el-GR"/>
        </w:rPr>
        <w:t xml:space="preserve"> καταδικαστική απόφαση για έναν από τους ακόλουθους λόγους: </w:t>
      </w:r>
    </w:p>
    <w:p w14:paraId="087BAE1D" w14:textId="77777777" w:rsidR="008F5FCF" w:rsidRPr="00FF7043" w:rsidRDefault="008F5FCF" w:rsidP="008F5FCF">
      <w:pPr>
        <w:rPr>
          <w:lang w:val="el-GR"/>
        </w:rPr>
      </w:pPr>
      <w:r w:rsidRPr="00FF7043">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14:paraId="0BD3344D" w14:textId="77777777" w:rsidR="008F5FCF" w:rsidRPr="00FF7043" w:rsidRDefault="008F5FCF" w:rsidP="008F5FCF">
      <w:pPr>
        <w:rPr>
          <w:lang w:val="el-GR"/>
        </w:rPr>
      </w:pPr>
      <w:r w:rsidRPr="00FF7043">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w:t>
      </w:r>
      <w:r w:rsidRPr="00FF7043">
        <w:rPr>
          <w:lang w:val="el-GR"/>
        </w:rPr>
        <w:lastRenderedPageBreak/>
        <w:t xml:space="preserve">της 31.7.2003, σ. 54), καθώς και όπως ορίζεται στην κείμενη νομοθεσία ή στο εθνικό δίκαιο του οικονομικού φορέα, </w:t>
      </w:r>
    </w:p>
    <w:p w14:paraId="408A366E" w14:textId="77777777" w:rsidR="008F5FCF" w:rsidRPr="00FF7043" w:rsidRDefault="008F5FCF" w:rsidP="008F5FCF">
      <w:pPr>
        <w:rPr>
          <w:lang w:val="el-GR"/>
        </w:rPr>
      </w:pPr>
      <w:r w:rsidRPr="00FF7043">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1156E63E" w14:textId="77777777" w:rsidR="008F5FCF" w:rsidRPr="00FF7043" w:rsidRDefault="008F5FCF" w:rsidP="008F5FCF">
      <w:pPr>
        <w:rPr>
          <w:lang w:val="el-GR"/>
        </w:rPr>
      </w:pPr>
      <w:r w:rsidRPr="00FF7043">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4DCB888D" w14:textId="77777777" w:rsidR="008F5FCF" w:rsidRPr="00FF7043" w:rsidRDefault="008F5FCF" w:rsidP="008F5FCF">
      <w:pPr>
        <w:rPr>
          <w:lang w:val="el-GR"/>
        </w:rPr>
      </w:pPr>
      <w:r w:rsidRPr="00FF7043">
        <w:rPr>
          <w:lang w:val="el-GR"/>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14:paraId="144273A0" w14:textId="77777777" w:rsidR="00D41FD6" w:rsidRPr="00FF7043" w:rsidRDefault="008F5FCF" w:rsidP="008F5FCF">
      <w:pPr>
        <w:rPr>
          <w:lang w:val="el-GR"/>
        </w:rPr>
      </w:pPr>
      <w:r w:rsidRPr="00FF7043">
        <w:rPr>
          <w:lang w:val="el-GR"/>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14:paraId="545A71E7" w14:textId="77777777" w:rsidR="008F5FCF" w:rsidRPr="00FF7043" w:rsidRDefault="008F5FCF" w:rsidP="008F5FCF">
      <w:pPr>
        <w:suppressAutoHyphens w:val="0"/>
        <w:spacing w:after="160" w:line="252" w:lineRule="auto"/>
        <w:rPr>
          <w:lang w:val="el-GR"/>
        </w:rPr>
      </w:pPr>
      <w:r w:rsidRPr="00FF7043">
        <w:rPr>
          <w:lang w:val="el-GR"/>
        </w:rPr>
        <w:t xml:space="preserve">Ο προσφέρων οικονομικός φορέας αποκλείεται, επίσης, όταν το πρόσωπο εις βάρος του οποίου εκδόθηκε </w:t>
      </w:r>
      <w:r w:rsidRPr="00FF7043">
        <w:rPr>
          <w:b/>
          <w:lang w:val="el-GR"/>
        </w:rPr>
        <w:t>αμετάκλητη</w:t>
      </w:r>
      <w:r w:rsidRPr="00FF7043">
        <w:rPr>
          <w:lang w:val="el-GR"/>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2CD08E46" w14:textId="77777777" w:rsidR="008F5FCF" w:rsidRPr="00FF7043" w:rsidRDefault="008F5FCF" w:rsidP="008F5FCF">
      <w:pPr>
        <w:suppressAutoHyphens w:val="0"/>
        <w:spacing w:after="160" w:line="252" w:lineRule="auto"/>
        <w:rPr>
          <w:lang w:val="el-GR"/>
        </w:rPr>
      </w:pPr>
      <w:r w:rsidRPr="00FF7043">
        <w:rPr>
          <w:lang w:val="el-GR"/>
        </w:rPr>
        <w:t xml:space="preserve">Στις περιπτώσεις </w:t>
      </w:r>
      <w:r w:rsidRPr="00FF7043">
        <w:rPr>
          <w:b/>
          <w:lang w:val="el-GR"/>
        </w:rPr>
        <w:t>εταιρειών περιορισμένης ευθύνης (Ε.Π.Ε.)</w:t>
      </w:r>
      <w:r w:rsidRPr="00FF7043">
        <w:rPr>
          <w:lang w:val="el-GR"/>
        </w:rPr>
        <w:t xml:space="preserve"> και προσωπικών εταιρειών </w:t>
      </w:r>
      <w:r w:rsidRPr="00FF7043">
        <w:rPr>
          <w:b/>
          <w:lang w:val="el-GR"/>
        </w:rPr>
        <w:t>(Ο.Ε. και Ε.Ε.) και IKE</w:t>
      </w:r>
      <w:r w:rsidRPr="00FF7043">
        <w:rPr>
          <w:lang w:val="el-GR"/>
        </w:rPr>
        <w:t xml:space="preserve"> ιδιωτικών κεφαλαιουχικών εταιρειών, η υποχρέωση του προηγούμενου εδαφίου αφορά κατ’ ελάχιστον </w:t>
      </w:r>
      <w:r w:rsidRPr="00FF7043">
        <w:rPr>
          <w:b/>
          <w:lang w:val="el-GR"/>
        </w:rPr>
        <w:t>στους διαχειριστές</w:t>
      </w:r>
      <w:r w:rsidRPr="00FF7043">
        <w:rPr>
          <w:lang w:val="el-GR"/>
        </w:rPr>
        <w:t>.</w:t>
      </w:r>
    </w:p>
    <w:p w14:paraId="57EEE7B9" w14:textId="77777777" w:rsidR="008F5FCF" w:rsidRPr="00FF7043" w:rsidRDefault="008F5FCF" w:rsidP="008F5FCF">
      <w:pPr>
        <w:suppressAutoHyphens w:val="0"/>
        <w:spacing w:after="160" w:line="252" w:lineRule="auto"/>
        <w:rPr>
          <w:lang w:val="el-GR"/>
        </w:rPr>
      </w:pPr>
      <w:r w:rsidRPr="00FF7043">
        <w:rPr>
          <w:lang w:val="el-GR"/>
        </w:rPr>
        <w:t xml:space="preserve">Στις περιπτώσεις </w:t>
      </w:r>
      <w:r w:rsidRPr="00FF7043">
        <w:rPr>
          <w:b/>
          <w:lang w:val="el-GR"/>
        </w:rPr>
        <w:t>ανωνύμων εταιρειών (Α.Ε.)</w:t>
      </w:r>
      <w:r w:rsidRPr="00FF7043">
        <w:rPr>
          <w:lang w:val="el-GR"/>
        </w:rPr>
        <w:t xml:space="preserve">, η υποχρέωση του προηγούμενου εδαφίου αφορά κατ’ ελάχιστον </w:t>
      </w:r>
      <w:r w:rsidRPr="00FF7043">
        <w:rPr>
          <w:b/>
          <w:lang w:val="el-GR"/>
        </w:rPr>
        <w:t>τον Διευθύνοντα Σύμβουλο, καθώς και όλα τα μέλη του Διοικητικού Συμβουλίου</w:t>
      </w:r>
      <w:r w:rsidRPr="00FF7043">
        <w:rPr>
          <w:lang w:val="el-GR"/>
        </w:rPr>
        <w:t>.</w:t>
      </w:r>
    </w:p>
    <w:p w14:paraId="033C8B50" w14:textId="77777777" w:rsidR="008F5FCF" w:rsidRPr="00FF7043" w:rsidRDefault="008F5FCF" w:rsidP="008F5FCF">
      <w:pPr>
        <w:suppressAutoHyphens w:val="0"/>
        <w:spacing w:after="160" w:line="252" w:lineRule="auto"/>
        <w:rPr>
          <w:lang w:val="el-GR"/>
        </w:rPr>
      </w:pPr>
      <w:r w:rsidRPr="00FF7043">
        <w:rPr>
          <w:lang w:val="el-GR"/>
        </w:rPr>
        <w:t xml:space="preserve">Στις περιπτώσεις </w:t>
      </w:r>
      <w:r w:rsidRPr="00FF7043">
        <w:rPr>
          <w:b/>
          <w:lang w:val="el-GR"/>
        </w:rPr>
        <w:t>Συνεταιρισμών</w:t>
      </w:r>
      <w:r w:rsidRPr="00FF7043">
        <w:rPr>
          <w:lang w:val="el-GR"/>
        </w:rPr>
        <w:t>, η υποχρέωση του προηγούμενου εδαφίου αφορά στα μέλη του Διοικητικού Συμβουλίου.</w:t>
      </w:r>
    </w:p>
    <w:p w14:paraId="44B92D24" w14:textId="77777777" w:rsidR="008F5FCF" w:rsidRPr="00FF7043" w:rsidRDefault="008F5FCF" w:rsidP="008F5FCF">
      <w:pPr>
        <w:suppressAutoHyphens w:val="0"/>
        <w:spacing w:after="160" w:line="252" w:lineRule="auto"/>
        <w:rPr>
          <w:lang w:val="el-GR"/>
        </w:rPr>
      </w:pPr>
      <w:r w:rsidRPr="00FF7043">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0F0596F3" w14:textId="77777777" w:rsidR="008F5FCF" w:rsidRPr="00FF7043" w:rsidRDefault="008F5FCF" w:rsidP="008F5FCF">
      <w:pPr>
        <w:suppressAutoHyphens w:val="0"/>
        <w:spacing w:after="160" w:line="252" w:lineRule="auto"/>
        <w:rPr>
          <w:b/>
          <w:lang w:val="el-GR"/>
        </w:rPr>
      </w:pPr>
      <w:r w:rsidRPr="00FF7043">
        <w:rPr>
          <w:b/>
          <w:lang w:val="el-GR"/>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647C9CBA" w14:textId="77777777" w:rsidR="00D41FD6" w:rsidRPr="00FF7043" w:rsidRDefault="00D41FD6" w:rsidP="008F5FCF">
      <w:pPr>
        <w:suppressAutoHyphens w:val="0"/>
        <w:spacing w:after="160" w:line="252" w:lineRule="auto"/>
        <w:rPr>
          <w:lang w:val="el-GR"/>
        </w:rPr>
      </w:pPr>
      <w:r w:rsidRPr="00FF7043">
        <w:rPr>
          <w:b/>
          <w:bCs/>
          <w:lang w:val="el-GR"/>
        </w:rPr>
        <w:t>2.2.3.2.</w:t>
      </w:r>
      <w:r w:rsidRPr="00FF7043">
        <w:rPr>
          <w:lang w:val="el-GR"/>
        </w:rPr>
        <w:t xml:space="preserve"> Στις ακόλουθες περιπτώσεις :</w:t>
      </w:r>
    </w:p>
    <w:p w14:paraId="1B956B1B" w14:textId="77777777" w:rsidR="008F5FCF" w:rsidRPr="00FF7043" w:rsidRDefault="008F5FCF" w:rsidP="008F5FCF">
      <w:pPr>
        <w:pStyle w:val="afe"/>
        <w:rPr>
          <w:lang w:val="el-GR"/>
        </w:rPr>
      </w:pPr>
      <w:r w:rsidRPr="00FF7043">
        <w:rPr>
          <w:lang w:val="el-GR"/>
        </w:rPr>
        <w:t>α) Όταν ο οικονομικός φορέαςέχει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εγκατεστημένοςή την εθνική νομοθεσίαή/και</w:t>
      </w:r>
    </w:p>
    <w:p w14:paraId="4E3AB4FD" w14:textId="77777777" w:rsidR="008F5FCF" w:rsidRPr="00FF7043" w:rsidRDefault="008F5FCF" w:rsidP="008F5FCF">
      <w:pPr>
        <w:pStyle w:val="afe"/>
        <w:rPr>
          <w:lang w:val="el-GR"/>
        </w:rPr>
      </w:pPr>
      <w:r w:rsidRPr="00FF7043">
        <w:rPr>
          <w:lang w:val="el-GR"/>
        </w:rPr>
        <w:lastRenderedPageBreak/>
        <w:t>β) Όταν η Αναθέτουσα Αρχή μπορεί να αποδείξει με τα κατάλληλα μέσα ότι ο οικονομικός φορέαςέχει αθετήσει τις υποχρεώσεις του όσον αφορά την καταβολή φόρων ή εισφορών κοινωνικής ασφάλισης.</w:t>
      </w:r>
    </w:p>
    <w:p w14:paraId="3D3E2102" w14:textId="77777777" w:rsidR="008F5FCF" w:rsidRPr="00FF7043" w:rsidRDefault="008F5FCF" w:rsidP="008F5FCF">
      <w:pPr>
        <w:pStyle w:val="afe"/>
        <w:rPr>
          <w:lang w:val="el-GR"/>
        </w:rPr>
      </w:pPr>
      <w:r w:rsidRPr="00FF7043">
        <w:rPr>
          <w:lang w:val="el-GR"/>
        </w:rPr>
        <w:t xml:space="preserve">Αν ο οικονομικός φορέαςείναι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14:paraId="13850E10" w14:textId="77777777" w:rsidR="008F5FCF" w:rsidRPr="00FF7043" w:rsidRDefault="008F5FCF" w:rsidP="008F5FCF">
      <w:pPr>
        <w:pStyle w:val="afe"/>
        <w:rPr>
          <w:lang w:val="el-GR"/>
        </w:rPr>
      </w:pPr>
      <w:r w:rsidRPr="00FF7043">
        <w:rPr>
          <w:lang w:val="el-GR"/>
        </w:rPr>
        <w:t>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72794876" w14:textId="77777777" w:rsidR="008F5FCF" w:rsidRPr="00FF7043" w:rsidRDefault="006950D3" w:rsidP="008F5FCF">
      <w:pPr>
        <w:pStyle w:val="afe"/>
        <w:rPr>
          <w:lang w:val="el-GR"/>
        </w:rPr>
      </w:pPr>
      <w:r w:rsidRPr="00FF7043">
        <w:rPr>
          <w:lang w:val="el-GR"/>
        </w:rPr>
        <w:t>γ) η Αναθέτουσα Αρχή</w:t>
      </w:r>
      <w:r w:rsidR="008F5FCF" w:rsidRPr="00FF7043">
        <w:rPr>
          <w:lang w:val="el-GR"/>
        </w:rPr>
        <w:t xml:space="preserve">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14:paraId="31DDD01A" w14:textId="77777777" w:rsidR="00D41FD6" w:rsidRPr="00FF7043" w:rsidRDefault="008F5FCF" w:rsidP="008F5FCF">
      <w:pPr>
        <w:pStyle w:val="afe"/>
        <w:rPr>
          <w:strike/>
          <w:lang w:val="el-GR"/>
        </w:rPr>
      </w:pPr>
      <w:r w:rsidRPr="00FF7043">
        <w:rPr>
          <w:lang w:val="el-GR"/>
        </w:rPr>
        <w:t>Κατ' εξαίρεση, επίσης, οοικονομικός φορέας δεν αποκλείεται, όταν ο αποκλεισμός, για τις περιπτώσεις α) και β) της παρούσας παραγράφου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14:paraId="25854B64" w14:textId="77777777" w:rsidR="008F5FCF" w:rsidRPr="00FF7043" w:rsidRDefault="008F5FCF" w:rsidP="006950D3">
      <w:pPr>
        <w:rPr>
          <w:lang w:val="el-GR"/>
        </w:rPr>
      </w:pPr>
      <w:r w:rsidRPr="00FF7043">
        <w:rPr>
          <w:b/>
          <w:bCs/>
          <w:szCs w:val="22"/>
          <w:lang w:val="el-GR"/>
        </w:rPr>
        <w:t xml:space="preserve">2.2.3.3 </w:t>
      </w:r>
      <w:r w:rsidR="00B701FE" w:rsidRPr="00F079E2">
        <w:rPr>
          <w:bCs/>
          <w:i/>
          <w:szCs w:val="22"/>
          <w:lang w:val="el-GR"/>
        </w:rPr>
        <w:t xml:space="preserve">Δεν </w:t>
      </w:r>
      <w:r w:rsidR="00B701FE" w:rsidRPr="00F079E2">
        <w:rPr>
          <w:i/>
          <w:lang w:val="el-GR"/>
        </w:rPr>
        <w:t>εφαρμόζεται</w:t>
      </w:r>
      <w:r w:rsidR="00B701FE" w:rsidRPr="00F079E2">
        <w:rPr>
          <w:bCs/>
          <w:i/>
          <w:szCs w:val="22"/>
          <w:lang w:val="el-GR"/>
        </w:rPr>
        <w:t xml:space="preserve"> στην παρούσα διακήρυξη, παραμένει μόνο για λόγους αρίθμησης</w:t>
      </w:r>
    </w:p>
    <w:p w14:paraId="05A9FBEC" w14:textId="77777777" w:rsidR="00D41FD6" w:rsidRPr="00FF7043" w:rsidRDefault="00D41FD6">
      <w:pPr>
        <w:rPr>
          <w:lang w:val="el-GR"/>
        </w:rPr>
      </w:pPr>
      <w:r w:rsidRPr="00FF7043">
        <w:rPr>
          <w:b/>
          <w:bCs/>
          <w:lang w:val="el-GR"/>
        </w:rPr>
        <w:t>2.2.3.4.</w:t>
      </w:r>
      <w:r w:rsidRPr="00FF7043">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65322FE0" w14:textId="77777777" w:rsidR="008F5FCF" w:rsidRPr="00FF7043" w:rsidRDefault="008F5FCF" w:rsidP="008F5FCF">
      <w:pPr>
        <w:rPr>
          <w:lang w:val="el-GR"/>
        </w:rPr>
      </w:pPr>
      <w:r w:rsidRPr="00FF7043">
        <w:rPr>
          <w:lang w:val="el-GR"/>
        </w:rPr>
        <w:t>(α) εάν έχει αθετήσει τις υποχρεώσεις που προβλέπονται στην παρ. 2 του άρθρου 18 του ν. 4412/2016,</w:t>
      </w:r>
    </w:p>
    <w:p w14:paraId="5163857B" w14:textId="77777777" w:rsidR="008F5FCF" w:rsidRPr="00FF7043" w:rsidRDefault="008F5FCF" w:rsidP="008F5FCF">
      <w:pPr>
        <w:rPr>
          <w:lang w:val="el-GR"/>
        </w:rPr>
      </w:pPr>
      <w:r w:rsidRPr="00FF7043">
        <w:rPr>
          <w:lang w:val="el-GR"/>
        </w:rPr>
        <w:t>(β) εάν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7204A91B" w14:textId="77777777" w:rsidR="008F5FCF" w:rsidRPr="00FF7043" w:rsidRDefault="008F5FCF" w:rsidP="008F5FCF">
      <w:pPr>
        <w:rPr>
          <w:lang w:val="el-GR"/>
        </w:rPr>
      </w:pPr>
      <w:r w:rsidRPr="00FF7043">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37D86074" w14:textId="77777777" w:rsidR="008F5FCF" w:rsidRPr="00FF7043" w:rsidRDefault="008F5FCF" w:rsidP="008F5FCF">
      <w:pPr>
        <w:rPr>
          <w:lang w:val="el-GR"/>
        </w:rPr>
      </w:pPr>
      <w:r w:rsidRPr="00FF7043">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02F90E7F" w14:textId="77777777" w:rsidR="008F5FCF" w:rsidRPr="00FF7043" w:rsidRDefault="008F5FCF" w:rsidP="008F5FCF">
      <w:pPr>
        <w:rPr>
          <w:lang w:val="el-GR"/>
        </w:rPr>
      </w:pPr>
      <w:r w:rsidRPr="00FF7043">
        <w:rPr>
          <w:lang w:val="el-GR"/>
        </w:rPr>
        <w:lastRenderedPageBreak/>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14:paraId="27ADD523" w14:textId="77777777" w:rsidR="008F5FCF" w:rsidRPr="00FF7043" w:rsidRDefault="008F5FCF" w:rsidP="008F5FCF">
      <w:pPr>
        <w:rPr>
          <w:lang w:val="el-GR"/>
        </w:rPr>
      </w:pPr>
      <w:r w:rsidRPr="00FF7043">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52D65FA1" w14:textId="77777777" w:rsidR="008F5FCF" w:rsidRPr="00FF7043" w:rsidRDefault="008F5FCF" w:rsidP="008F5FCF">
      <w:pPr>
        <w:rPr>
          <w:lang w:val="el-GR"/>
        </w:rPr>
      </w:pPr>
      <w:r w:rsidRPr="00FF7043">
        <w:rPr>
          <w:lang w:val="el-GR"/>
        </w:rPr>
        <w:t>(ζ)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w:t>
      </w:r>
    </w:p>
    <w:p w14:paraId="051F9203" w14:textId="77777777" w:rsidR="008F5FCF" w:rsidRPr="00FF7043" w:rsidRDefault="008F5FCF" w:rsidP="008F5FCF">
      <w:pPr>
        <w:rPr>
          <w:lang w:val="el-GR"/>
        </w:rPr>
      </w:pPr>
      <w:r w:rsidRPr="00FF7043">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27312D7F" w14:textId="77777777" w:rsidR="008F5FCF" w:rsidRPr="00FF7043" w:rsidRDefault="008F5FCF" w:rsidP="008F5FCF">
      <w:pPr>
        <w:rPr>
          <w:lang w:val="el-GR"/>
        </w:rPr>
      </w:pPr>
      <w:r w:rsidRPr="00FF7043">
        <w:rPr>
          <w:lang w:val="el-GR"/>
        </w:rPr>
        <w:t>(θ),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w:t>
      </w:r>
    </w:p>
    <w:p w14:paraId="24AB21A7" w14:textId="77777777" w:rsidR="008F5FCF" w:rsidRPr="00FF7043" w:rsidRDefault="008F5FCF" w:rsidP="008F5FCF">
      <w:pPr>
        <w:rPr>
          <w:b/>
          <w:lang w:val="el-GR"/>
        </w:rPr>
      </w:pPr>
      <w:r w:rsidRPr="00FF7043">
        <w:rPr>
          <w:b/>
          <w:lang w:val="el-GR"/>
        </w:rPr>
        <w:t>Εάν στις ως άνω περιπτώσεις (α) έως (θ)η περίοδος αποκλεισμού δεν έχει καθοριστεί με αμετάκλητη απόφαση, αυτή ανέρχεται σε τρία (3) έτη από την ημερομηνία του σχετικού γεγονότος.</w:t>
      </w:r>
    </w:p>
    <w:p w14:paraId="5436C634" w14:textId="77777777" w:rsidR="00D41FD6" w:rsidRPr="00FF7043" w:rsidRDefault="008F5FCF" w:rsidP="008F5FCF">
      <w:pPr>
        <w:rPr>
          <w:lang w:val="el-GR"/>
        </w:rPr>
      </w:pPr>
      <w:r w:rsidRPr="00FF7043">
        <w:rPr>
          <w:lang w:val="el-GR"/>
        </w:rPr>
        <w:t>Η Αναθέτουσα Αρχή μπορεί να μην αποκλείει έναν οικονομικό φορέα, ο οποίος βρίσκεται σε μια εκ των καταστάσεων που αναφέρονται στην περίπτωση β΄ της παρούσας παραγράφου,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545E9E1E" w14:textId="77777777" w:rsidR="00D41FD6" w:rsidRPr="00FF7043" w:rsidRDefault="00D41FD6">
      <w:pPr>
        <w:suppressAutoHyphens w:val="0"/>
        <w:spacing w:after="160" w:line="252" w:lineRule="auto"/>
        <w:rPr>
          <w:lang w:val="el-GR"/>
        </w:rPr>
      </w:pPr>
      <w:r w:rsidRPr="00FF7043">
        <w:rPr>
          <w:b/>
          <w:bCs/>
          <w:lang w:val="el-GR"/>
        </w:rPr>
        <w:t>2.2.3.5.</w:t>
      </w:r>
      <w:r w:rsidR="00F079E2" w:rsidRPr="00F079E2">
        <w:rPr>
          <w:i/>
          <w:lang w:val="el-GR"/>
        </w:rPr>
        <w:t>Δεν εφαρμόζεται στην παρούσα διακήρυξη, παραμένει μόνο για λόγους αρίθμησης</w:t>
      </w:r>
    </w:p>
    <w:p w14:paraId="4CE4CDF3" w14:textId="77777777" w:rsidR="00D41FD6" w:rsidRPr="00FF7043" w:rsidRDefault="00D41FD6">
      <w:pPr>
        <w:rPr>
          <w:lang w:val="el-GR"/>
        </w:rPr>
      </w:pPr>
      <w:r w:rsidRPr="00FF7043">
        <w:rPr>
          <w:b/>
          <w:bCs/>
          <w:lang w:val="el-GR"/>
        </w:rPr>
        <w:t xml:space="preserve">2.2.3.6. </w:t>
      </w:r>
      <w:r w:rsidR="008F5FCF" w:rsidRPr="00FF7043">
        <w:rPr>
          <w:lang w:val="el-GR"/>
        </w:rPr>
        <w:t>Ο οικονομικός φορέαςαποκλείεται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00BDB015" w14:textId="77777777" w:rsidR="00D41FD6" w:rsidRPr="00FF7043" w:rsidRDefault="00D41FD6">
      <w:pPr>
        <w:rPr>
          <w:lang w:val="el-GR"/>
        </w:rPr>
      </w:pPr>
      <w:r w:rsidRPr="00FF7043">
        <w:rPr>
          <w:b/>
          <w:bCs/>
          <w:lang w:val="el-GR"/>
        </w:rPr>
        <w:t>2.2.3.7.</w:t>
      </w:r>
      <w:r w:rsidR="008F5FCF" w:rsidRPr="00FF7043">
        <w:rPr>
          <w:lang w:val="el-GR"/>
        </w:rPr>
        <w:t>Ο οικονομικός φορέας που εμπίπτει σε μια από τις καταστάσεις που αναφέρονται στις παραγράφους 2.2.3.1, 2.2.3.2. περ. γ) και 2.2.3.4μπορεί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0818D014" w14:textId="77777777" w:rsidR="00D41FD6" w:rsidRPr="00FF7043" w:rsidRDefault="00D41FD6">
      <w:pPr>
        <w:rPr>
          <w:lang w:val="el-GR"/>
        </w:rPr>
      </w:pPr>
      <w:r w:rsidRPr="00FF7043">
        <w:rPr>
          <w:b/>
          <w:bCs/>
          <w:lang w:val="el-GR"/>
        </w:rPr>
        <w:t>2.2.3.8.</w:t>
      </w:r>
      <w:r w:rsidR="008F5FCF" w:rsidRPr="00FF7043">
        <w:rPr>
          <w:lang w:val="el-GR"/>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3AF33674" w14:textId="77777777" w:rsidR="00915AB8" w:rsidRPr="00915AB8" w:rsidRDefault="00D41FD6">
      <w:pPr>
        <w:rPr>
          <w:lang w:val="el-GR"/>
        </w:rPr>
      </w:pPr>
      <w:r w:rsidRPr="00FF7043">
        <w:rPr>
          <w:b/>
          <w:bCs/>
          <w:color w:val="000000"/>
          <w:lang w:val="el-GR"/>
        </w:rPr>
        <w:lastRenderedPageBreak/>
        <w:t xml:space="preserve">2.2.3.9. </w:t>
      </w:r>
      <w:r w:rsidR="008F5FCF" w:rsidRPr="00FF7043">
        <w:rPr>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1F7CE569" w14:textId="77777777" w:rsidR="008F5FCF" w:rsidRPr="00FF7043" w:rsidRDefault="008F5FCF">
      <w:pPr>
        <w:rPr>
          <w:lang w:val="el-GR"/>
        </w:rPr>
      </w:pPr>
    </w:p>
    <w:p w14:paraId="1579A019" w14:textId="77777777" w:rsidR="00D41FD6" w:rsidRPr="00FF7043" w:rsidRDefault="00D41FD6">
      <w:pPr>
        <w:spacing w:line="360" w:lineRule="auto"/>
        <w:jc w:val="left"/>
        <w:rPr>
          <w:lang w:val="el-GR"/>
        </w:rPr>
      </w:pPr>
      <w:r w:rsidRPr="00FF7043">
        <w:rPr>
          <w:b/>
          <w:bCs/>
          <w:color w:val="000000"/>
          <w:sz w:val="26"/>
          <w:szCs w:val="26"/>
          <w:lang w:val="el-GR"/>
        </w:rPr>
        <w:t>Κριτήρια Επιλογής</w:t>
      </w:r>
    </w:p>
    <w:p w14:paraId="75FFA656" w14:textId="77777777" w:rsidR="00D41FD6" w:rsidRPr="00FF7043" w:rsidRDefault="00D41FD6">
      <w:pPr>
        <w:pStyle w:val="3"/>
        <w:rPr>
          <w:lang w:val="el-GR"/>
        </w:rPr>
      </w:pPr>
      <w:bookmarkStart w:id="37" w:name="_Toc41911165"/>
      <w:r w:rsidRPr="00FF7043">
        <w:rPr>
          <w:rFonts w:ascii="Calibri" w:hAnsi="Calibri"/>
          <w:lang w:val="el-GR"/>
        </w:rPr>
        <w:t>2.2.4</w:t>
      </w:r>
      <w:r w:rsidRPr="00FF7043">
        <w:rPr>
          <w:rFonts w:ascii="Calibri" w:hAnsi="Calibri"/>
          <w:lang w:val="el-GR"/>
        </w:rPr>
        <w:tab/>
        <w:t>Καταλληλότητα άσκησης επαγγελματικής δραστηριότητας</w:t>
      </w:r>
      <w:bookmarkEnd w:id="37"/>
    </w:p>
    <w:p w14:paraId="6B9D277A" w14:textId="77777777" w:rsidR="006950D3" w:rsidRPr="00FF7043" w:rsidRDefault="006950D3" w:rsidP="006950D3">
      <w:pPr>
        <w:rPr>
          <w:rFonts w:eastAsia="Calibri"/>
          <w:bCs/>
          <w:color w:val="000000"/>
          <w:lang w:val="el-GR"/>
        </w:rPr>
      </w:pPr>
      <w:r w:rsidRPr="00FF7043">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σύμβασης. </w:t>
      </w:r>
    </w:p>
    <w:p w14:paraId="07006571" w14:textId="77777777" w:rsidR="006950D3" w:rsidRPr="00FF7043" w:rsidRDefault="006950D3" w:rsidP="006950D3">
      <w:pPr>
        <w:rPr>
          <w:rFonts w:eastAsia="Calibri"/>
          <w:bCs/>
          <w:color w:val="000000"/>
          <w:lang w:val="el-GR"/>
        </w:rPr>
      </w:pPr>
      <w:r w:rsidRPr="00FF7043">
        <w:rPr>
          <w:rFonts w:eastAsia="Calibri"/>
          <w:bCs/>
          <w:color w:val="000000"/>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354045BE" w14:textId="77777777" w:rsidR="006950D3" w:rsidRPr="00FF7043" w:rsidRDefault="006950D3" w:rsidP="006950D3">
      <w:pPr>
        <w:rPr>
          <w:rFonts w:eastAsia="Calibri"/>
          <w:bCs/>
          <w:color w:val="000000"/>
          <w:lang w:val="el-GR"/>
        </w:rPr>
      </w:pPr>
      <w:r w:rsidRPr="00FF7043">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 </w:t>
      </w:r>
    </w:p>
    <w:p w14:paraId="7DC04B82" w14:textId="77777777" w:rsidR="006950D3" w:rsidRPr="00FF7043" w:rsidRDefault="006950D3" w:rsidP="006950D3">
      <w:pPr>
        <w:rPr>
          <w:rFonts w:eastAsia="Calibri"/>
          <w:bCs/>
          <w:color w:val="000000"/>
          <w:lang w:val="el-GR"/>
        </w:rPr>
      </w:pPr>
      <w:r w:rsidRPr="00FF7043">
        <w:rPr>
          <w:rFonts w:eastAsia="Calibri"/>
          <w:bCs/>
          <w:color w:val="000000"/>
          <w:lang w:val="el-GR"/>
        </w:rPr>
        <w:t xml:space="preserve">Οι εγκατεστημένοι στην Ελλάδα οικονομικοί φορείς θα πρέπει να είναι εγγεγραμμένοι στο οικείο </w:t>
      </w:r>
      <w:r w:rsidR="00637254" w:rsidRPr="009E71D9">
        <w:rPr>
          <w:rFonts w:eastAsia="Calibri"/>
          <w:bCs/>
          <w:color w:val="000000"/>
          <w:lang w:val="el-GR"/>
        </w:rPr>
        <w:t>επαγγελματικό μητρώο</w:t>
      </w:r>
      <w:r w:rsidRPr="00FF7043">
        <w:rPr>
          <w:rFonts w:eastAsia="Calibri"/>
          <w:bCs/>
          <w:color w:val="000000"/>
          <w:lang w:val="el-GR"/>
        </w:rPr>
        <w:t>, εφόσον, κατά την κείμενη νομοθεσία, απαιτείται η εγγραφή τους για την υπό ανάθεση υπηρεσία.</w:t>
      </w:r>
    </w:p>
    <w:p w14:paraId="551DB0FD" w14:textId="77777777" w:rsidR="00D41FD6" w:rsidRPr="00FF7043" w:rsidRDefault="006950D3" w:rsidP="006950D3">
      <w:pPr>
        <w:rPr>
          <w:lang w:val="el-GR"/>
        </w:rPr>
      </w:pPr>
      <w:r w:rsidRPr="00FF7043">
        <w:rPr>
          <w:rFonts w:eastAsia="Calibri"/>
          <w:bCs/>
          <w:color w:val="000000"/>
          <w:lang w:val="el-GR"/>
        </w:rPr>
        <w:t>Για την προκαταρτική απόδειξη της καταλληλότητας για την άσκηση επαγγελματικής δραστηριότητας, οι οικονομικοί φορείς συμπληρώνουν το αντίστοιχο πεδίο στο ΕΕΕΣ (Μέρος IV κεφ. Α: Καταλληλότητα).</w:t>
      </w:r>
    </w:p>
    <w:p w14:paraId="6F1BB000" w14:textId="77777777" w:rsidR="00D41FD6" w:rsidRPr="00FF7043" w:rsidRDefault="00D41FD6">
      <w:pPr>
        <w:pStyle w:val="3"/>
        <w:rPr>
          <w:lang w:val="el-GR"/>
        </w:rPr>
      </w:pPr>
      <w:bookmarkStart w:id="38" w:name="_Toc41911166"/>
      <w:r w:rsidRPr="00FF7043">
        <w:rPr>
          <w:rFonts w:ascii="Calibri" w:hAnsi="Calibri"/>
          <w:lang w:val="el-GR"/>
        </w:rPr>
        <w:t>2.2.5</w:t>
      </w:r>
      <w:r w:rsidRPr="00FF7043">
        <w:rPr>
          <w:rFonts w:ascii="Calibri" w:hAnsi="Calibri"/>
          <w:lang w:val="el-GR"/>
        </w:rPr>
        <w:tab/>
        <w:t>Οικονομική και χρηματοοικονομική επάρκεια</w:t>
      </w:r>
      <w:bookmarkEnd w:id="38"/>
    </w:p>
    <w:p w14:paraId="143BE4E4" w14:textId="77777777" w:rsidR="00D41FD6" w:rsidRPr="00FF7043" w:rsidRDefault="006950D3">
      <w:pPr>
        <w:rPr>
          <w:szCs w:val="22"/>
          <w:lang w:val="el-GR"/>
        </w:rPr>
      </w:pPr>
      <w:r w:rsidRPr="00FF7043">
        <w:rPr>
          <w:szCs w:val="22"/>
          <w:lang w:val="el-GR"/>
        </w:rPr>
        <w:t>Όσον αφορά την οικονομική και χρηματοοικονομική επάρκεια για την παρούσα διαδικασία σύναψης σύμβασης, σύμφωνα με το αρθ. 75 παρ. 3 του Ν.4412/16, οι</w:t>
      </w:r>
      <w:r w:rsidR="009925D0" w:rsidRPr="00FF7043">
        <w:rPr>
          <w:szCs w:val="22"/>
          <w:lang w:val="el-GR"/>
        </w:rPr>
        <w:t xml:space="preserve"> οικονομικοί φορείς απαιτείται </w:t>
      </w:r>
      <w:r w:rsidRPr="00FF7043">
        <w:rPr>
          <w:szCs w:val="22"/>
          <w:lang w:val="el-GR"/>
        </w:rPr>
        <w:t>να διαθέτουν:</w:t>
      </w:r>
    </w:p>
    <w:p w14:paraId="58C8C017" w14:textId="77777777" w:rsidR="006950D3" w:rsidRPr="00FF7043" w:rsidRDefault="009925D0" w:rsidP="006950D3">
      <w:pPr>
        <w:rPr>
          <w:lang w:val="el-GR"/>
        </w:rPr>
      </w:pPr>
      <w:r w:rsidRPr="00FF7043">
        <w:rPr>
          <w:b/>
          <w:lang w:val="el-GR"/>
        </w:rPr>
        <w:t xml:space="preserve">α) </w:t>
      </w:r>
      <w:r w:rsidR="006950D3" w:rsidRPr="00FF7043">
        <w:rPr>
          <w:b/>
          <w:lang w:val="el-GR"/>
        </w:rPr>
        <w:t>Μέσο γενικό ετήσιο κύκλο εργασιών</w:t>
      </w:r>
      <w:r w:rsidR="006950D3" w:rsidRPr="00FF7043">
        <w:rPr>
          <w:lang w:val="el-GR"/>
        </w:rPr>
        <w:t xml:space="preserve">, για τις τρεις (3) τελευταίες οικονομικές χρήσεις, </w:t>
      </w:r>
      <w:r w:rsidR="006950D3" w:rsidRPr="00FF7043">
        <w:rPr>
          <w:b/>
          <w:lang w:val="el-GR"/>
        </w:rPr>
        <w:t>ίσο ή μεγαλύτερο του 100% του εκτιμώμενου προϋπολογισμού</w:t>
      </w:r>
      <w:r w:rsidR="006950D3" w:rsidRPr="00FF7043">
        <w:rPr>
          <w:lang w:val="el-GR"/>
        </w:rPr>
        <w:t xml:space="preserve"> της παρούσας Διακήρ</w:t>
      </w:r>
      <w:r w:rsidRPr="00FF7043">
        <w:rPr>
          <w:lang w:val="el-GR"/>
        </w:rPr>
        <w:t xml:space="preserve">υξης, ήτοι ίσο ή μεγαλύτερο των </w:t>
      </w:r>
      <w:r w:rsidR="00914493" w:rsidRPr="00914493">
        <w:rPr>
          <w:lang w:val="el-GR"/>
        </w:rPr>
        <w:t xml:space="preserve">756.308,34 </w:t>
      </w:r>
      <w:r w:rsidR="006950D3" w:rsidRPr="00FF7043">
        <w:rPr>
          <w:lang w:val="el-GR"/>
        </w:rPr>
        <w:t xml:space="preserve">€. </w:t>
      </w:r>
    </w:p>
    <w:p w14:paraId="287E1437" w14:textId="77777777" w:rsidR="006950D3" w:rsidRPr="00FF7043" w:rsidRDefault="006950D3" w:rsidP="006950D3">
      <w:pPr>
        <w:rPr>
          <w:lang w:val="el-GR"/>
        </w:rPr>
      </w:pPr>
      <w:r w:rsidRPr="00FF7043">
        <w:rPr>
          <w:lang w:val="el-GR"/>
        </w:rPr>
        <w:t>Συμπληρώνεται το ετήσιο συνολικό ύψος του κύκλου εργασιών (σε ΕΥΡΩ) στο αντίστοιχο πεδίο στο ΕΕΕΣ (Μέρος IV κεφ. Β: Οικονομική και Χρηματοοικονομικής Επάρκεια).</w:t>
      </w:r>
    </w:p>
    <w:p w14:paraId="07DA3E00" w14:textId="77777777" w:rsidR="00A92664" w:rsidRPr="00FF7043" w:rsidRDefault="00A92664" w:rsidP="006950D3">
      <w:pPr>
        <w:rPr>
          <w:lang w:val="el-GR"/>
        </w:rPr>
      </w:pPr>
      <w:r w:rsidRPr="00FF7043">
        <w:rPr>
          <w:b/>
          <w:lang w:val="el-GR"/>
        </w:rPr>
        <w:t xml:space="preserve">β)Μέσο </w:t>
      </w:r>
      <w:r w:rsidR="00C849F5" w:rsidRPr="00FF7043">
        <w:rPr>
          <w:b/>
          <w:lang w:val="el-GR"/>
        </w:rPr>
        <w:t>«</w:t>
      </w:r>
      <w:r w:rsidRPr="00FF7043">
        <w:rPr>
          <w:b/>
          <w:lang w:val="el-GR"/>
        </w:rPr>
        <w:t>ειδικό</w:t>
      </w:r>
      <w:r w:rsidR="00C849F5" w:rsidRPr="00FF7043">
        <w:rPr>
          <w:b/>
          <w:lang w:val="el-GR"/>
        </w:rPr>
        <w:t>»</w:t>
      </w:r>
      <w:r w:rsidRPr="00FF7043">
        <w:rPr>
          <w:b/>
          <w:lang w:val="el-GR"/>
        </w:rPr>
        <w:t xml:space="preserve"> ετήσιο κύκλο εργασιών</w:t>
      </w:r>
      <w:r w:rsidRPr="00FF7043">
        <w:rPr>
          <w:lang w:val="el-GR"/>
        </w:rPr>
        <w:t>, σε εκτέλεση υπηρεσιών παρόμοιων με τις υπηρεσίες της παρούσας Διακήρυξης, για τις τρεις (3) τελευταίες οικονομικές χρήσεις ως ανωτέρω</w:t>
      </w:r>
      <w:r w:rsidR="00C849F5" w:rsidRPr="00FF7043">
        <w:rPr>
          <w:lang w:val="el-GR"/>
        </w:rPr>
        <w:t>,</w:t>
      </w:r>
      <w:r w:rsidRPr="00FF7043">
        <w:rPr>
          <w:b/>
          <w:lang w:val="el-GR"/>
        </w:rPr>
        <w:t>ίσο ή μεγαλύτερο του 20% του εκτιμώμενου προϋπολογισμού</w:t>
      </w:r>
      <w:r w:rsidRPr="00FF7043">
        <w:rPr>
          <w:lang w:val="el-GR"/>
        </w:rPr>
        <w:t xml:space="preserve"> της παρούσας Διακήρυξης, ήτοι ίσο ή μεγαλύτερο των </w:t>
      </w:r>
      <w:r w:rsidR="00914493">
        <w:rPr>
          <w:lang w:val="el-GR"/>
        </w:rPr>
        <w:t>151.261,69</w:t>
      </w:r>
      <w:r w:rsidRPr="00FF7043">
        <w:rPr>
          <w:lang w:val="el-GR"/>
        </w:rPr>
        <w:t xml:space="preserve"> €.</w:t>
      </w:r>
    </w:p>
    <w:p w14:paraId="5A894C6E" w14:textId="77777777" w:rsidR="00A92664" w:rsidRPr="00FF7043" w:rsidRDefault="00C849F5" w:rsidP="006950D3">
      <w:pPr>
        <w:rPr>
          <w:lang w:val="el-GR"/>
        </w:rPr>
      </w:pPr>
      <w:r w:rsidRPr="00FF7043">
        <w:rPr>
          <w:lang w:val="el-GR"/>
        </w:rPr>
        <w:lastRenderedPageBreak/>
        <w:t>Συμπληρώνεται το ποσό του κύκλου εργασιών που αφορά στην εκτέλεση έργων παρόμοιων με το αντικείμενο της σύμβασης σε ετήσια βάση (σε ΕΥΡΩ) στο αντίστοιχο πεδίο στο ΕΕΕΣ (Μέρος IV κεφ. Β: Οικονομική και Χρηματοοικονομικής Επάρκεια).</w:t>
      </w:r>
    </w:p>
    <w:p w14:paraId="60460E45" w14:textId="77777777" w:rsidR="006950D3" w:rsidRPr="00FF7043" w:rsidRDefault="00C849F5" w:rsidP="006950D3">
      <w:pPr>
        <w:rPr>
          <w:lang w:val="el-GR"/>
        </w:rPr>
      </w:pPr>
      <w:r w:rsidRPr="00FF7043">
        <w:rPr>
          <w:lang w:val="el-GR"/>
        </w:rPr>
        <w:t>Σε περίπτωση που ο οικονομικός φορέας, δραστηριοποιείται για χρονικό διάστημα μικρότερο των τριών αναφερόμενων ανωτέρω οικονομικών ετών, τότε ο μέσος γενικός ετήσιος κύκλος εργασιών και ο μέσος (ειδικός) ετήσιος κύκλος σε εκτέλεση υπηρεσιών παρόμοιων, αναφέρεται για όσα οικονομικά έτη δραστηριοποιείται. Συμπληρώνεται το αντίστοιχο πεδίο στο ΕΕΕΣ (Μέρος IV κεφ. Β: Οικονομική και Χρηματοοικονομικής Επάρκεια).</w:t>
      </w:r>
    </w:p>
    <w:p w14:paraId="7A9E65FF" w14:textId="77777777" w:rsidR="00D41FD6" w:rsidRPr="00FF7043" w:rsidRDefault="00D41FD6">
      <w:pPr>
        <w:pStyle w:val="3"/>
        <w:rPr>
          <w:lang w:val="el-GR"/>
        </w:rPr>
      </w:pPr>
      <w:bookmarkStart w:id="39" w:name="_Ref41713312"/>
      <w:bookmarkStart w:id="40" w:name="_Toc41911167"/>
      <w:r w:rsidRPr="00FF7043">
        <w:rPr>
          <w:rFonts w:ascii="Calibri" w:hAnsi="Calibri"/>
          <w:lang w:val="el-GR"/>
        </w:rPr>
        <w:t>2.2.6</w:t>
      </w:r>
      <w:r w:rsidRPr="00FF7043">
        <w:rPr>
          <w:rFonts w:ascii="Calibri" w:hAnsi="Calibri"/>
          <w:lang w:val="el-GR"/>
        </w:rPr>
        <w:tab/>
        <w:t>Τεχνική και επαγγελματική ικανότητα</w:t>
      </w:r>
      <w:bookmarkEnd w:id="39"/>
      <w:bookmarkEnd w:id="40"/>
    </w:p>
    <w:p w14:paraId="29BBEE49" w14:textId="77777777" w:rsidR="00D41FD6" w:rsidRPr="00FF7043" w:rsidRDefault="00D41FD6">
      <w:pPr>
        <w:rPr>
          <w:lang w:val="el-GR"/>
        </w:rPr>
      </w:pPr>
      <w:r w:rsidRPr="00FF7043">
        <w:rPr>
          <w:lang w:val="el-GR"/>
        </w:rPr>
        <w:t xml:space="preserve">Όσον αφορά στην τεχνική και επαγγελματική ικανότητα για την παρούσα διαδικασία σύναψης σύμβασης, οι οικονομικοί φορείς </w:t>
      </w:r>
      <w:r w:rsidRPr="00FF7043">
        <w:rPr>
          <w:szCs w:val="22"/>
          <w:lang w:val="el-GR"/>
        </w:rPr>
        <w:t>απαιτείται:</w:t>
      </w:r>
    </w:p>
    <w:p w14:paraId="29B129BB" w14:textId="77777777" w:rsidR="009925D0" w:rsidRPr="00FF7043" w:rsidRDefault="00D41FD6" w:rsidP="009925D0">
      <w:pPr>
        <w:rPr>
          <w:bCs/>
          <w:szCs w:val="22"/>
          <w:lang w:val="el-GR"/>
        </w:rPr>
      </w:pPr>
      <w:r w:rsidRPr="00FF7043">
        <w:rPr>
          <w:b/>
          <w:bCs/>
          <w:szCs w:val="22"/>
          <w:lang w:val="el-GR"/>
        </w:rPr>
        <w:t>α)</w:t>
      </w:r>
      <w:r w:rsidRPr="00FF7043">
        <w:rPr>
          <w:bCs/>
          <w:szCs w:val="22"/>
          <w:lang w:val="el-GR"/>
        </w:rPr>
        <w:t xml:space="preserve"> κατά τη διάρκεια </w:t>
      </w:r>
      <w:r w:rsidR="009925D0" w:rsidRPr="00FF7043">
        <w:rPr>
          <w:bCs/>
          <w:szCs w:val="22"/>
          <w:lang w:val="el-GR"/>
        </w:rPr>
        <w:t>των τελευταίων τριών (3) ετ</w:t>
      </w:r>
      <w:r w:rsidR="00A92664" w:rsidRPr="00FF7043">
        <w:rPr>
          <w:bCs/>
          <w:szCs w:val="22"/>
          <w:lang w:val="el-GR"/>
        </w:rPr>
        <w:t>ών</w:t>
      </w:r>
      <w:r w:rsidRPr="00FF7043">
        <w:rPr>
          <w:bCs/>
          <w:szCs w:val="22"/>
          <w:lang w:val="el-GR"/>
        </w:rPr>
        <w:t xml:space="preserve">, να έχουν </w:t>
      </w:r>
      <w:r w:rsidR="009925D0" w:rsidRPr="00FF7043">
        <w:rPr>
          <w:bCs/>
          <w:szCs w:val="22"/>
          <w:lang w:val="el-GR"/>
        </w:rPr>
        <w:t>υλοποιήσει ή να έχουν συμμετάσχει, ως μέλος ένωσης, στην ολοκλήρωση</w:t>
      </w:r>
      <w:r w:rsidR="009925D0" w:rsidRPr="00FF7043">
        <w:rPr>
          <w:b/>
          <w:bCs/>
          <w:szCs w:val="22"/>
          <w:lang w:val="el-GR"/>
        </w:rPr>
        <w:t>αντίστοιχων με το προκηρυσσόμενοέργο</w:t>
      </w:r>
      <w:r w:rsidR="009925D0" w:rsidRPr="00FF7043">
        <w:rPr>
          <w:bCs/>
          <w:szCs w:val="22"/>
          <w:lang w:val="el-GR"/>
        </w:rPr>
        <w:t xml:space="preserve">, </w:t>
      </w:r>
      <w:r w:rsidR="009925D0" w:rsidRPr="00FF7043">
        <w:rPr>
          <w:b/>
          <w:bCs/>
          <w:szCs w:val="22"/>
          <w:lang w:val="el-GR"/>
        </w:rPr>
        <w:t>στην Ελλάδα ή σε άλλη χώρα της Ε.Ε.</w:t>
      </w:r>
      <w:r w:rsidR="009925D0" w:rsidRPr="00FF7043">
        <w:rPr>
          <w:bCs/>
          <w:szCs w:val="22"/>
          <w:lang w:val="el-GR"/>
        </w:rPr>
        <w:t xml:space="preserve"> (Μέρος IV κεφ. Γ: Τεχνική και Επαγγελματική Ικανότητα). </w:t>
      </w:r>
    </w:p>
    <w:p w14:paraId="0C9AC227" w14:textId="77777777" w:rsidR="00173C2F" w:rsidRPr="00FF7043" w:rsidRDefault="00173C2F" w:rsidP="009925D0">
      <w:pPr>
        <w:rPr>
          <w:bCs/>
          <w:szCs w:val="22"/>
          <w:lang w:val="el-GR"/>
        </w:rPr>
      </w:pPr>
      <w:r w:rsidRPr="00FF7043">
        <w:rPr>
          <w:b/>
          <w:bCs/>
          <w:szCs w:val="22"/>
          <w:lang w:val="el-GR"/>
        </w:rPr>
        <w:t xml:space="preserve">Αντίστοιχα Έργα </w:t>
      </w:r>
      <w:r w:rsidRPr="00FF7043">
        <w:rPr>
          <w:bCs/>
          <w:szCs w:val="22"/>
          <w:lang w:val="el-GR"/>
        </w:rPr>
        <w:t>ορίζονται τα Έργα, που αφορούν σε όμοια ή ισοδύναμα από πλευράς απαιτήσεων υλοποίησης φυσικό αντικείμενο, σε όρους εφαρμοσθέντων τεχνολογιών, μεθοδολογιών ή/και αρχιτεκτονικής υλοποίησης, κλίμακας και τεχνολογικής και επιχειρησιακής πολυπλοκότητας, σε όλες τις φάσεις του κύκλου ζωής του. Ειδικότερα, ορίζονται το έργα ανά φυσικό αντικείμενο ως εξής:</w:t>
      </w:r>
    </w:p>
    <w:p w14:paraId="28171621" w14:textId="77777777" w:rsidR="00173C2F" w:rsidRPr="00FF7043" w:rsidRDefault="00173C2F" w:rsidP="00173C2F">
      <w:pPr>
        <w:ind w:left="567" w:hanging="567"/>
        <w:rPr>
          <w:bCs/>
          <w:szCs w:val="22"/>
          <w:lang w:val="el-GR"/>
        </w:rPr>
      </w:pPr>
      <w:r w:rsidRPr="00FF7043">
        <w:rPr>
          <w:bCs/>
          <w:szCs w:val="22"/>
          <w:lang w:val="el-GR"/>
        </w:rPr>
        <w:t>Α.</w:t>
      </w:r>
      <w:r w:rsidRPr="00FF7043">
        <w:rPr>
          <w:bCs/>
          <w:szCs w:val="22"/>
          <w:lang w:val="el-GR"/>
        </w:rPr>
        <w:tab/>
        <w:t>Έργα που αφορούν σε σχεδιασμό ή/και συντήρηση Συστημάτων Διαχείρισης Ασφάλειας Πληροφοριών ή/και παροχής Συμβουλευτικών/μελετητικών υπηρεσιών για την εκπόνηση μελετών, πολιτικών, διαδικασιών και προτύπων ασφάλειας καθώς και Υπηρεσίες Υποστήριξης για Πιστοποίηση κατά ISO 27001:2013 σε οργανισμούς μεγάλου μεγέθους (ήτοι με απασχολούμενο προσωπικό μεγαλύτερο των 500 ατόμων) του δημοσίου ή/και του ιδιωτικού τομέα, και τα οποία αθροιστικά (με μέγιστο πλήθος τεσσάρων έργων) να είναι οικονομικού μεγέθους τουλάχιστον το 15% του προϋπολογισμού του Έργου (χωρίς ΦΠΑ).</w:t>
      </w:r>
    </w:p>
    <w:p w14:paraId="18B8C02A" w14:textId="77777777" w:rsidR="00173C2F" w:rsidRPr="00FF7043" w:rsidRDefault="00173C2F" w:rsidP="00173C2F">
      <w:pPr>
        <w:ind w:left="567" w:hanging="567"/>
        <w:rPr>
          <w:bCs/>
          <w:szCs w:val="22"/>
          <w:lang w:val="el-GR"/>
        </w:rPr>
      </w:pPr>
      <w:r w:rsidRPr="00FF7043">
        <w:rPr>
          <w:bCs/>
          <w:szCs w:val="22"/>
          <w:lang w:val="el-GR"/>
        </w:rPr>
        <w:t>Β.</w:t>
      </w:r>
      <w:r w:rsidRPr="00FF7043">
        <w:rPr>
          <w:bCs/>
          <w:szCs w:val="22"/>
          <w:lang w:val="el-GR"/>
        </w:rPr>
        <w:tab/>
        <w:t>Έργα που αφορούν σε σχεδιασμό ή/και συντήρηση Συστημάτων Επιχειρησιακής Συνέχειας σύμφωνα με το πρότυπο ISO 22301 σε οργανισμούς μεγάλου μεγέθους (ήτοι με απασχολούμενο προσωπικό μεγαλύτερο των 500 ατόμων) του δημοσίου ή/και του ιδιωτικού τομέα, και τα οποία αθροιστικά (με μέγιστο πλήθος τεσσάρων έργων) να είναι οικονομικού μεγέθους τουλάχιστον το 15% του προϋπολογισμού του Έργου (χωρίς ΦΠΑ).</w:t>
      </w:r>
    </w:p>
    <w:p w14:paraId="02B0CC60" w14:textId="77777777" w:rsidR="00173C2F" w:rsidRDefault="00173C2F" w:rsidP="00173C2F">
      <w:pPr>
        <w:ind w:left="567" w:hanging="567"/>
        <w:rPr>
          <w:bCs/>
          <w:szCs w:val="22"/>
          <w:lang w:val="el-GR"/>
        </w:rPr>
      </w:pPr>
      <w:r w:rsidRPr="00FF7043">
        <w:rPr>
          <w:bCs/>
          <w:szCs w:val="22"/>
          <w:lang w:val="el-GR"/>
        </w:rPr>
        <w:t>Γ.</w:t>
      </w:r>
      <w:r w:rsidRPr="00FF7043">
        <w:rPr>
          <w:bCs/>
          <w:szCs w:val="22"/>
          <w:lang w:val="el-GR"/>
        </w:rPr>
        <w:tab/>
        <w:t>Έργα που αφορούν σε υπηρεσίες εγκατάστασης/παραμετροποίησης και υποστήριξης λογισμικού διαχείρισης ασφάλειας πληροφοριών (λογισμικό GRC) για την παρακολούθηση και διαχείριση των ως άνω εκδοθέντων πολιτικών, σε οργανισμούς του δημοσίου ή/και του ιδιωτικού τομέα, για αριθμό χρηστών τουλάχιστον 150. Τα έργα αυτού του φυσικού αντικειμένου θα πρέπει να είναι κατ’ ελάχιστον τρία (3).</w:t>
      </w:r>
    </w:p>
    <w:p w14:paraId="539D2C6E" w14:textId="77777777" w:rsidR="00173C2F" w:rsidRPr="00FF7043" w:rsidRDefault="00173C2F" w:rsidP="00173C2F">
      <w:pPr>
        <w:rPr>
          <w:bCs/>
          <w:szCs w:val="22"/>
          <w:lang w:val="el-GR"/>
        </w:rPr>
      </w:pPr>
      <w:r w:rsidRPr="00FF7043">
        <w:rPr>
          <w:bCs/>
          <w:szCs w:val="22"/>
          <w:lang w:val="el-GR"/>
        </w:rPr>
        <w:t>Επισημαίνεται ότι είναι αποδεκτό το ίδιο έργο να καλύπτει αθροιστικά παραπάνω του ενός φυσικά αντικείμενα (και δυνητικά και τα τρία).</w:t>
      </w:r>
    </w:p>
    <w:p w14:paraId="4FBE6296" w14:textId="77777777" w:rsidR="009925D0" w:rsidRPr="00FF7043" w:rsidRDefault="009925D0" w:rsidP="009925D0">
      <w:pPr>
        <w:rPr>
          <w:lang w:val="el-GR" w:eastAsia="en-US"/>
        </w:rPr>
      </w:pPr>
      <w:r w:rsidRPr="00FF7043">
        <w:rPr>
          <w:b/>
          <w:u w:val="single"/>
          <w:lang w:val="el-GR" w:eastAsia="en-US"/>
        </w:rPr>
        <w:t>Σημείωση</w:t>
      </w:r>
      <w:r w:rsidRPr="00FF7043">
        <w:rPr>
          <w:b/>
          <w:sz w:val="24"/>
          <w:lang w:val="el-GR" w:eastAsia="en-US"/>
        </w:rPr>
        <w:t>:</w:t>
      </w:r>
      <w:r w:rsidRPr="00FF7043">
        <w:rPr>
          <w:lang w:val="el-GR" w:eastAsia="en-US"/>
        </w:rPr>
        <w:t xml:space="preserve"> Σε έργα, που ο Οικονομικός Φορέας ήταν μέλος ένωσης ή κοινοπραξίας, προσμετράταιμόνον η συμβατική αξία, που αντιστοιχεί στο ποσοστό συμμετοχής του.</w:t>
      </w:r>
    </w:p>
    <w:p w14:paraId="55D8F12D" w14:textId="77777777" w:rsidR="00691F20" w:rsidRPr="00FF7043" w:rsidRDefault="00691F20" w:rsidP="00691F20">
      <w:pPr>
        <w:rPr>
          <w:lang w:val="el-GR"/>
        </w:rPr>
      </w:pPr>
      <w:r w:rsidRPr="00FF7043">
        <w:rPr>
          <w:b/>
          <w:lang w:val="el-GR"/>
        </w:rPr>
        <w:t>Υλοποίηση ή Λειτουργία ενός Έργου με επιτυχία νοείται</w:t>
      </w:r>
      <w:r w:rsidRPr="00FF7043">
        <w:rPr>
          <w:lang w:val="el-GR"/>
        </w:rPr>
        <w:t xml:space="preserve"> ως, η εντός εγκεκριμένου χρονοδιαγράμματος, εντός της συμβατικής τιμής, εντός των προδιαγραφών ποιότητας, ολοκλήρωση του έργου.</w:t>
      </w:r>
    </w:p>
    <w:p w14:paraId="7EA93FA2" w14:textId="77777777" w:rsidR="00691F20" w:rsidRDefault="00691F20" w:rsidP="00691F20">
      <w:pPr>
        <w:rPr>
          <w:b/>
          <w:lang w:val="el-GR"/>
        </w:rPr>
      </w:pPr>
      <w:r w:rsidRPr="00886840">
        <w:rPr>
          <w:b/>
          <w:lang w:val="el-GR"/>
        </w:rPr>
        <w:lastRenderedPageBreak/>
        <w:t>Για την απόδειξη της τεχνικής ικανότητας της παραγράφου αυτής, ο προσωρινός ανάδοχος θα καταθέσει σχετική βεβαίωση της Αναθέτουσας Αρχής για την παραλαβή και τη λειτουργία του αντίστοιχου έργου.</w:t>
      </w:r>
    </w:p>
    <w:p w14:paraId="3DFB2675" w14:textId="77777777" w:rsidR="003A3275" w:rsidRPr="00FF7043" w:rsidRDefault="003A3275" w:rsidP="00691F20">
      <w:pPr>
        <w:rPr>
          <w:b/>
          <w:lang w:val="el-GR"/>
        </w:rPr>
      </w:pPr>
    </w:p>
    <w:p w14:paraId="66FF330A" w14:textId="77777777" w:rsidR="00D41FD6" w:rsidRPr="00FF7043" w:rsidRDefault="00A526AE">
      <w:pPr>
        <w:rPr>
          <w:bCs/>
          <w:szCs w:val="22"/>
          <w:lang w:val="el-GR"/>
        </w:rPr>
      </w:pPr>
      <w:r w:rsidRPr="00FF7043">
        <w:rPr>
          <w:b/>
          <w:bCs/>
          <w:szCs w:val="22"/>
          <w:lang w:val="el-GR"/>
        </w:rPr>
        <w:t>β</w:t>
      </w:r>
      <w:r w:rsidR="00D41FD6" w:rsidRPr="00FF7043">
        <w:rPr>
          <w:b/>
          <w:bCs/>
          <w:szCs w:val="22"/>
          <w:lang w:val="el-GR"/>
        </w:rPr>
        <w:t>)</w:t>
      </w:r>
      <w:r w:rsidR="00D41FD6" w:rsidRPr="00FF7043">
        <w:rPr>
          <w:bCs/>
          <w:szCs w:val="22"/>
          <w:lang w:val="el-GR"/>
        </w:rPr>
        <w:t xml:space="preserve"> να διαθέτουν </w:t>
      </w:r>
      <w:r w:rsidRPr="00FF7043">
        <w:rPr>
          <w:bCs/>
          <w:szCs w:val="22"/>
          <w:lang w:val="el-GR"/>
        </w:rPr>
        <w:t>ανθρώπινο δυναμικό και πόρους ικανούς και αξιόπιστους για να φέρει εις πέρας επιτυχώς τις απαιτήσεις του Έργου, σε όρους απαιτούμενης εξειδίκευσης, επαγγελματικών προσόντων και εμπειρίας. Συγκεκριμένα απαιτείται κατ’ ελάχιστον:</w:t>
      </w:r>
    </w:p>
    <w:p w14:paraId="6755ECFC" w14:textId="77777777" w:rsidR="00A526AE" w:rsidRPr="00FF7043" w:rsidRDefault="00A526AE" w:rsidP="006A61E0">
      <w:pPr>
        <w:numPr>
          <w:ilvl w:val="0"/>
          <w:numId w:val="9"/>
        </w:numPr>
        <w:rPr>
          <w:lang w:val="el-GR"/>
        </w:rPr>
      </w:pPr>
      <w:r w:rsidRPr="00FF7043">
        <w:rPr>
          <w:lang w:val="el-GR"/>
        </w:rPr>
        <w:t>το 30% του ανθρωποχρόνου που θα διατεθεί για το Έργο να καλύπτεται από υπαλλήλους ή μόνιμους συνεργάτεςτου υποψήφιου Αναδόχου. Για τους υπαλλήλους: Όπως εμφανίζονται στη μισθολογική κατάσταση του υποψηφίου Αναδόχου, η οποία ΔΕΝ ΑΠΑΙΤΕΙΤΑΙ να προσκομιστεί. Για τους μόνιμους συνεργάτες: Να υπάρχουν συμβάσεις συνεργασίας, οι οποίες θα προσκομισθούν εφόσον ζητηθεί.</w:t>
      </w:r>
    </w:p>
    <w:p w14:paraId="66715E08" w14:textId="77777777" w:rsidR="00A526AE" w:rsidRPr="00FF7043" w:rsidRDefault="00A526AE" w:rsidP="006A61E0">
      <w:pPr>
        <w:numPr>
          <w:ilvl w:val="0"/>
          <w:numId w:val="9"/>
        </w:numPr>
        <w:rPr>
          <w:lang w:val="el-GR"/>
        </w:rPr>
      </w:pPr>
      <w:r w:rsidRPr="00FF7043">
        <w:rPr>
          <w:b/>
          <w:lang w:val="el-GR"/>
        </w:rPr>
        <w:t>Ως προς τον Υπεύθυνο και τον Αναπληρωτή Υπεύθυνο Έργου</w:t>
      </w:r>
      <w:r w:rsidRPr="00FF7043">
        <w:rPr>
          <w:lang w:val="el-GR"/>
        </w:rPr>
        <w:t>, ελάχιστα απαιτούμενα προσόντα και για τους δυο αποτελούν:</w:t>
      </w:r>
    </w:p>
    <w:p w14:paraId="2631349F" w14:textId="77777777" w:rsidR="00444891" w:rsidRPr="00FF7043" w:rsidRDefault="00444891" w:rsidP="006A61E0">
      <w:pPr>
        <w:numPr>
          <w:ilvl w:val="1"/>
          <w:numId w:val="9"/>
        </w:numPr>
        <w:ind w:left="1134" w:hanging="425"/>
        <w:rPr>
          <w:lang w:val="el-GR"/>
        </w:rPr>
      </w:pPr>
      <w:r w:rsidRPr="00FF7043">
        <w:rPr>
          <w:lang w:val="el-GR"/>
        </w:rPr>
        <w:t>Πανεπιστημιακός Τίτλος (Πτυχίο ΑΕΙ ή ΑΤΕΙ) στην Πληροφορική ή Πανεπιστημιακός τίτλος (μεταπτυχιακό) στην Πληροφορική ή Πανεπιστημιακός Τίτλος (Πτυχίο ΑΕΙ ή ΑΤΕΙ ή μεταπτυχιακό) στη Διοίκηση Επιχειρήσεων ή στη Διοίκηση Έργων (Project Management).</w:t>
      </w:r>
    </w:p>
    <w:p w14:paraId="48BC77D3" w14:textId="77777777" w:rsidR="00444891" w:rsidRPr="00FF7043" w:rsidRDefault="00444891" w:rsidP="006A61E0">
      <w:pPr>
        <w:numPr>
          <w:ilvl w:val="1"/>
          <w:numId w:val="9"/>
        </w:numPr>
        <w:ind w:left="1134" w:hanging="425"/>
        <w:rPr>
          <w:lang w:val="el-GR"/>
        </w:rPr>
      </w:pPr>
      <w:r w:rsidRPr="00FF7043">
        <w:rPr>
          <w:lang w:val="el-GR"/>
        </w:rPr>
        <w:t>Πενταετής τουλάχιστον εμπειρία σε Διαχείριση και Διοίκηση Έργων (ήτοι 60 Α/Μ μη χρονικά επικαλυπτόμενοι), εντός της τελευταίας 10ετίας.</w:t>
      </w:r>
    </w:p>
    <w:p w14:paraId="014DBF1C" w14:textId="77777777" w:rsidR="00444891" w:rsidRPr="00FF7043" w:rsidRDefault="00444891" w:rsidP="006A61E0">
      <w:pPr>
        <w:numPr>
          <w:ilvl w:val="1"/>
          <w:numId w:val="9"/>
        </w:numPr>
        <w:ind w:left="1134" w:hanging="425"/>
        <w:rPr>
          <w:lang w:val="el-GR"/>
        </w:rPr>
      </w:pPr>
      <w:r w:rsidRPr="00FF7043">
        <w:rPr>
          <w:lang w:val="el-GR"/>
        </w:rPr>
        <w:t xml:space="preserve">Να έχουν συμμετοχή σε δύο (2) αντίστοιχα έργα τουλάχιστον στο αντικείμενο του Έργου, όπως περιγράφεται στην παράγραφο </w:t>
      </w:r>
      <w:r w:rsidR="00637254" w:rsidRPr="00FF7043">
        <w:rPr>
          <w:highlight w:val="yellow"/>
          <w:lang w:val="el-GR"/>
        </w:rPr>
        <w:fldChar w:fldCharType="begin"/>
      </w:r>
      <w:r w:rsidR="00AA3987" w:rsidRPr="00FF7043">
        <w:rPr>
          <w:lang w:val="el-GR"/>
        </w:rPr>
        <w:instrText xml:space="preserve"> REF _Ref41628788 \r \h </w:instrText>
      </w:r>
      <w:r w:rsidR="00637254" w:rsidRPr="00FF7043">
        <w:rPr>
          <w:highlight w:val="yellow"/>
          <w:lang w:val="el-GR"/>
        </w:rPr>
      </w:r>
      <w:r w:rsidR="00637254" w:rsidRPr="00FF7043">
        <w:rPr>
          <w:highlight w:val="yellow"/>
          <w:lang w:val="el-GR"/>
        </w:rPr>
        <w:fldChar w:fldCharType="separate"/>
      </w:r>
      <w:r w:rsidR="006754FA">
        <w:rPr>
          <w:lang w:val="el-GR"/>
        </w:rPr>
        <w:t>Α.2.5</w:t>
      </w:r>
      <w:r w:rsidR="00637254" w:rsidRPr="00FF7043">
        <w:rPr>
          <w:highlight w:val="yellow"/>
          <w:lang w:val="el-GR"/>
        </w:rPr>
        <w:fldChar w:fldCharType="end"/>
      </w:r>
      <w:r w:rsidR="00AA3987" w:rsidRPr="00FF7043">
        <w:rPr>
          <w:lang w:val="el-GR"/>
        </w:rPr>
        <w:t xml:space="preserve"> του Παραρτήματος Ι</w:t>
      </w:r>
      <w:r w:rsidRPr="00FF7043">
        <w:rPr>
          <w:lang w:val="el-GR"/>
        </w:rPr>
        <w:t>.</w:t>
      </w:r>
    </w:p>
    <w:p w14:paraId="1EA94667" w14:textId="77777777" w:rsidR="00444891" w:rsidRPr="00886840" w:rsidRDefault="00444891" w:rsidP="006A61E0">
      <w:pPr>
        <w:numPr>
          <w:ilvl w:val="1"/>
          <w:numId w:val="9"/>
        </w:numPr>
        <w:ind w:left="1134" w:hanging="425"/>
        <w:rPr>
          <w:lang w:val="el-GR"/>
        </w:rPr>
      </w:pPr>
      <w:r w:rsidRPr="00FF7043">
        <w:rPr>
          <w:lang w:val="el-GR"/>
        </w:rPr>
        <w:t xml:space="preserve">Να έχουν διατελέσει Υπεύθυνος ή αναπληρωτής αντίστοιχα τουλάχιστον σε (2) αντίστοιχα </w:t>
      </w:r>
      <w:r w:rsidRPr="00886840">
        <w:rPr>
          <w:lang w:val="el-GR"/>
        </w:rPr>
        <w:t xml:space="preserve">έργα τουλάχιστον στο αντικείμενο του Έργου, όπως περιγράφεται στην παράγραφο </w:t>
      </w:r>
      <w:r w:rsidR="005D1C7F">
        <w:fldChar w:fldCharType="begin"/>
      </w:r>
      <w:r w:rsidR="005D1C7F" w:rsidRPr="009E71D9">
        <w:rPr>
          <w:lang w:val="el-GR"/>
        </w:rPr>
        <w:instrText xml:space="preserve"> </w:instrText>
      </w:r>
      <w:r w:rsidR="005D1C7F">
        <w:instrText>REF</w:instrText>
      </w:r>
      <w:r w:rsidR="005D1C7F" w:rsidRPr="009E71D9">
        <w:rPr>
          <w:lang w:val="el-GR"/>
        </w:rPr>
        <w:instrText xml:space="preserve"> _</w:instrText>
      </w:r>
      <w:r w:rsidR="005D1C7F">
        <w:instrText>Ref</w:instrText>
      </w:r>
      <w:r w:rsidR="005D1C7F" w:rsidRPr="009E71D9">
        <w:rPr>
          <w:lang w:val="el-GR"/>
        </w:rPr>
        <w:instrText>41628788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rsidRPr="009E71D9">
        <w:rPr>
          <w:lang w:val="el-GR"/>
        </w:rPr>
        <w:instrText xml:space="preserve"> </w:instrText>
      </w:r>
      <w:r w:rsidR="005D1C7F">
        <w:fldChar w:fldCharType="separate"/>
      </w:r>
      <w:r w:rsidR="006754FA" w:rsidRPr="00886840">
        <w:rPr>
          <w:lang w:val="el-GR"/>
        </w:rPr>
        <w:t>Α.2.5</w:t>
      </w:r>
      <w:r w:rsidR="005D1C7F">
        <w:fldChar w:fldCharType="end"/>
      </w:r>
      <w:r w:rsidR="00AA3987" w:rsidRPr="00886840">
        <w:rPr>
          <w:lang w:val="el-GR"/>
        </w:rPr>
        <w:t xml:space="preserve"> του Παραρτήματος Ι</w:t>
      </w:r>
      <w:r w:rsidRPr="00886840">
        <w:rPr>
          <w:lang w:val="el-GR"/>
        </w:rPr>
        <w:t>.</w:t>
      </w:r>
    </w:p>
    <w:p w14:paraId="5EFE9DDB" w14:textId="77777777" w:rsidR="00444891" w:rsidRPr="00947AEC" w:rsidRDefault="00444891" w:rsidP="006A61E0">
      <w:pPr>
        <w:numPr>
          <w:ilvl w:val="1"/>
          <w:numId w:val="9"/>
        </w:numPr>
        <w:ind w:left="1134" w:hanging="425"/>
        <w:rPr>
          <w:lang w:val="el-GR"/>
        </w:rPr>
      </w:pPr>
      <w:r w:rsidRPr="00947AEC">
        <w:rPr>
          <w:lang w:val="el-GR"/>
        </w:rPr>
        <w:t>Να έχει πιστοποιημένη καλή γνώση μεθοδολογιών ISO 27001 και ειδικότερη εμπειρία στην προτεινόμενη μεθοδολογία, η οποία θα πρέπει να τεκμηριώνεται με την αντίστοιχη πιστοποίηση και να αποτυπώνεται στις ενότητες «Πιστοποίηση» και «Επαγγελματική Εμπειρία» στο</w:t>
      </w:r>
      <w:r w:rsidR="003A5A10">
        <w:rPr>
          <w:lang w:val="el-GR"/>
        </w:rPr>
        <w:t xml:space="preserve"> βιογραφικό σημείωμά τους, σύμφωνα και με το </w:t>
      </w:r>
      <w:r w:rsidR="003A5A10">
        <w:rPr>
          <w:color w:val="000000"/>
          <w:lang w:val="el-GR"/>
        </w:rPr>
        <w:t>Παράρτημα VI – Υπόδειγμα Βιογραφικού Σημειώματος.</w:t>
      </w:r>
    </w:p>
    <w:p w14:paraId="68FAC7FD" w14:textId="77777777" w:rsidR="00444891" w:rsidRPr="00FF7043" w:rsidRDefault="003A5A10" w:rsidP="006A61E0">
      <w:pPr>
        <w:numPr>
          <w:ilvl w:val="1"/>
          <w:numId w:val="9"/>
        </w:numPr>
        <w:ind w:left="1134" w:hanging="425"/>
        <w:rPr>
          <w:lang w:val="el-GR"/>
        </w:rPr>
      </w:pPr>
      <w:r>
        <w:rPr>
          <w:lang w:val="el-GR"/>
        </w:rPr>
        <w:t xml:space="preserve">Η απασχόληση του Υπευθύνου του Έργου και του Αναπληρωτή Υπεύθυνου του Έργου να </w:t>
      </w:r>
      <w:r w:rsidR="00B701FE" w:rsidRPr="001F5DC2">
        <w:rPr>
          <w:lang w:val="el-GR"/>
        </w:rPr>
        <w:t>καλύπτει αθροιστικά το 100% της συνολικής διάρκει</w:t>
      </w:r>
      <w:r>
        <w:rPr>
          <w:lang w:val="el-GR"/>
        </w:rPr>
        <w:t>α</w:t>
      </w:r>
      <w:r w:rsidR="00444891" w:rsidRPr="00FF7043">
        <w:rPr>
          <w:lang w:val="el-GR"/>
        </w:rPr>
        <w:t>ς του Έργου.</w:t>
      </w:r>
    </w:p>
    <w:p w14:paraId="77D72CF1" w14:textId="77777777" w:rsidR="00444891" w:rsidRDefault="00444891" w:rsidP="006A61E0">
      <w:pPr>
        <w:numPr>
          <w:ilvl w:val="1"/>
          <w:numId w:val="9"/>
        </w:numPr>
        <w:ind w:left="1134" w:hanging="425"/>
        <w:rPr>
          <w:lang w:val="el-GR"/>
        </w:rPr>
      </w:pPr>
      <w:r w:rsidRPr="00FF7043">
        <w:rPr>
          <w:lang w:val="el-GR"/>
        </w:rPr>
        <w:t>Ο Υπεύθυνος του Έργου να απασχολείται τόσο ώστε να καλύπτει τουλάχιστον το 70% της συνολικής διάρκειας του Έργου.</w:t>
      </w:r>
    </w:p>
    <w:p w14:paraId="14E4194E" w14:textId="77777777" w:rsidR="00A526AE" w:rsidRPr="00FF7043" w:rsidRDefault="00A526AE" w:rsidP="006A61E0">
      <w:pPr>
        <w:numPr>
          <w:ilvl w:val="0"/>
          <w:numId w:val="9"/>
        </w:numPr>
        <w:rPr>
          <w:lang w:val="el-GR"/>
        </w:rPr>
      </w:pPr>
      <w:r w:rsidRPr="00FF7043">
        <w:rPr>
          <w:b/>
          <w:lang w:val="el-GR"/>
        </w:rPr>
        <w:t>Ως προς τα Μέλη Ομάδας Έργου</w:t>
      </w:r>
      <w:r w:rsidRPr="00FF7043">
        <w:rPr>
          <w:lang w:val="el-GR"/>
        </w:rPr>
        <w:t xml:space="preserve">, </w:t>
      </w:r>
      <w:r w:rsidR="00381EE0" w:rsidRPr="00FF7043">
        <w:rPr>
          <w:lang w:val="el-GR"/>
        </w:rPr>
        <w:t xml:space="preserve">η φύση του Έργου απαιτεί τη συμμετοχή ατόμων με κατάλληλη εξειδίκευση και ικανή επαγγελματική εμπειρία, η οποία να τεκμηριώνεται με τη συμμετοχή σε έργα ανάλογου μεγέθους και αντίστοιχου αντικειμένου, όπως περιγράφεται στην παράγραφο </w:t>
      </w:r>
      <w:r w:rsidR="00637254" w:rsidRPr="00FF7043">
        <w:rPr>
          <w:highlight w:val="yellow"/>
          <w:lang w:val="el-GR"/>
        </w:rPr>
        <w:fldChar w:fldCharType="begin"/>
      </w:r>
      <w:r w:rsidR="00AA3987" w:rsidRPr="00FF7043">
        <w:rPr>
          <w:lang w:val="el-GR"/>
        </w:rPr>
        <w:instrText xml:space="preserve"> REF _Ref41628788 \r \h </w:instrText>
      </w:r>
      <w:r w:rsidR="00637254" w:rsidRPr="00FF7043">
        <w:rPr>
          <w:highlight w:val="yellow"/>
          <w:lang w:val="el-GR"/>
        </w:rPr>
      </w:r>
      <w:r w:rsidR="00637254" w:rsidRPr="00FF7043">
        <w:rPr>
          <w:highlight w:val="yellow"/>
          <w:lang w:val="el-GR"/>
        </w:rPr>
        <w:fldChar w:fldCharType="separate"/>
      </w:r>
      <w:r w:rsidR="006754FA">
        <w:rPr>
          <w:lang w:val="el-GR"/>
        </w:rPr>
        <w:t>Α.2.5</w:t>
      </w:r>
      <w:r w:rsidR="00637254" w:rsidRPr="00FF7043">
        <w:rPr>
          <w:highlight w:val="yellow"/>
          <w:lang w:val="el-GR"/>
        </w:rPr>
        <w:fldChar w:fldCharType="end"/>
      </w:r>
      <w:r w:rsidR="00AA3987" w:rsidRPr="00FF7043">
        <w:rPr>
          <w:lang w:val="el-GR"/>
        </w:rPr>
        <w:t xml:space="preserve"> του Παραρτήματος Ι </w:t>
      </w:r>
      <w:r w:rsidR="00381EE0" w:rsidRPr="00FF7043">
        <w:rPr>
          <w:lang w:val="el-GR"/>
        </w:rPr>
        <w:t>και να είναι μεγαλύτερη των 2 ετών.</w:t>
      </w:r>
    </w:p>
    <w:p w14:paraId="0DAB93A4" w14:textId="77777777" w:rsidR="00381EE0" w:rsidRPr="00FF7043" w:rsidRDefault="00381EE0" w:rsidP="006A61E0">
      <w:pPr>
        <w:numPr>
          <w:ilvl w:val="1"/>
          <w:numId w:val="9"/>
        </w:numPr>
        <w:ind w:left="1134" w:hanging="425"/>
        <w:rPr>
          <w:lang w:val="el-GR"/>
        </w:rPr>
      </w:pPr>
      <w:r w:rsidRPr="00FF7043">
        <w:rPr>
          <w:lang w:val="el-GR"/>
        </w:rPr>
        <w:t xml:space="preserve">Η προτεινόμενη Ομάδα Έργου θα πρέπει να απαρτίζεται από μέλη με ειδικότητες, επαγγελματικά προσόντα, πιστοποιήσεις και εμπειρία –που αποκτήθηκε τουλάχιστον τα 10 τελευταία έτη (ήτοι 24 Α/Μ μη χρονικά επικαλυπτόμενοι)- η οποία, είναι σχετική με την ολοκλήρωση όλων των απαιτήσεων του (φυσικού αντικειμένου του) Έργου σε όλον τον κύκλο </w:t>
      </w:r>
      <w:r w:rsidRPr="00FF7043">
        <w:rPr>
          <w:lang w:val="el-GR"/>
        </w:rPr>
        <w:lastRenderedPageBreak/>
        <w:t>ζωής του. Θα πρέπει ειδικότερα να συμπεριλαμβάνει στελέχη για την κάλυψη των ακόλουθων (τουλάχιστον) ρόλων:</w:t>
      </w:r>
    </w:p>
    <w:p w14:paraId="0A4BA6F0" w14:textId="77777777" w:rsidR="00381EE0" w:rsidRPr="00FF7043" w:rsidRDefault="00381EE0" w:rsidP="006A61E0">
      <w:pPr>
        <w:numPr>
          <w:ilvl w:val="2"/>
          <w:numId w:val="9"/>
        </w:numPr>
        <w:ind w:left="1701" w:hanging="459"/>
        <w:rPr>
          <w:lang w:val="el-GR"/>
        </w:rPr>
      </w:pPr>
      <w:r w:rsidRPr="00FF7043">
        <w:rPr>
          <w:lang w:val="el-GR"/>
        </w:rPr>
        <w:t xml:space="preserve">Ειδικός Διασφάλισης Ποιότητας (Quality Assurance Expert). Υπεύθυνος για τη διασφάλιση της τήρησης των ποιοτικών διαδικασιών που ακολουθεί ο Ανάδοχος στην παροχή των υπηρεσιών καθώς και στις παραγόμενες πολιτικές και διαδικασίες. Ο ειδικός Διασφάλισης ποιότητας θα πρέπει να διαθέτει υψηλό ακαδημαϊκό υπόβαθρο (μεταπτυχιακό ή και διδακτορικό και τουλάχιστον 2ετή εμπειρία στην υλοποίηση έργων αντίστοιχου αντικειμένου, όπως περιγράφεται στην παράγραφο </w:t>
      </w:r>
      <w:r w:rsidR="00637254" w:rsidRPr="00FF7043">
        <w:rPr>
          <w:highlight w:val="yellow"/>
          <w:lang w:val="el-GR"/>
        </w:rPr>
        <w:fldChar w:fldCharType="begin"/>
      </w:r>
      <w:r w:rsidR="00AA3987" w:rsidRPr="00FF7043">
        <w:rPr>
          <w:lang w:val="el-GR"/>
        </w:rPr>
        <w:instrText xml:space="preserve"> REF _Ref41628788 \r \h </w:instrText>
      </w:r>
      <w:r w:rsidR="00637254" w:rsidRPr="00FF7043">
        <w:rPr>
          <w:highlight w:val="yellow"/>
          <w:lang w:val="el-GR"/>
        </w:rPr>
      </w:r>
      <w:r w:rsidR="00637254" w:rsidRPr="00FF7043">
        <w:rPr>
          <w:highlight w:val="yellow"/>
          <w:lang w:val="el-GR"/>
        </w:rPr>
        <w:fldChar w:fldCharType="separate"/>
      </w:r>
      <w:r w:rsidR="006754FA">
        <w:rPr>
          <w:lang w:val="el-GR"/>
        </w:rPr>
        <w:t>Α.2.5</w:t>
      </w:r>
      <w:r w:rsidR="00637254" w:rsidRPr="00FF7043">
        <w:rPr>
          <w:highlight w:val="yellow"/>
          <w:lang w:val="el-GR"/>
        </w:rPr>
        <w:fldChar w:fldCharType="end"/>
      </w:r>
      <w:r w:rsidR="00AA3987" w:rsidRPr="00FF7043">
        <w:rPr>
          <w:lang w:val="el-GR"/>
        </w:rPr>
        <w:t xml:space="preserve"> του Παραρτήματος Ι.</w:t>
      </w:r>
    </w:p>
    <w:p w14:paraId="13500D0C" w14:textId="77777777" w:rsidR="00381EE0" w:rsidRPr="00FF7043" w:rsidRDefault="00381EE0" w:rsidP="006A61E0">
      <w:pPr>
        <w:numPr>
          <w:ilvl w:val="2"/>
          <w:numId w:val="9"/>
        </w:numPr>
        <w:ind w:left="1701" w:hanging="459"/>
        <w:rPr>
          <w:lang w:val="el-GR"/>
        </w:rPr>
      </w:pPr>
      <w:r w:rsidRPr="00FF7043">
        <w:rPr>
          <w:lang w:val="el-GR"/>
        </w:rPr>
        <w:t xml:space="preserve">Σύμβουλοι Ασφάλειας Πληροφοριών: υπεύθυνοι για τη μεθοδολογική ανάλυση επικινδυνότητας, εκπόνηση πολιτικών και διαδικασιών ασφάλειας καθώς και των προτύπων ασφάλειας. Οι Σύμβουλοι Ασφάλειας Πληροφοριών θα πρέπει να διαθέτουν υψηλό ακαδημαϊκό υπόβαθρο στο γνωστικό αντικείμενο του έργου, κατάλληλες επαγγελματικές πιστοποιήσεις (π.χ., ISO 27001 Lead Auditor, CISSP, CISM, ή σχετικές) και τουλάχιστον 2ετή εμπειρία στην υλοποίηση έργων αντίστοιχου αντικειμένου, όπως περιγράφεται στην παράγραφο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41628788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Α.2.5</w:t>
      </w:r>
      <w:r w:rsidR="005D1C7F">
        <w:fldChar w:fldCharType="end"/>
      </w:r>
      <w:r w:rsidR="00AA3987" w:rsidRPr="00FF7043">
        <w:rPr>
          <w:lang w:val="el-GR"/>
        </w:rPr>
        <w:t xml:space="preserve"> του Παραρτήματος Ι</w:t>
      </w:r>
      <w:r w:rsidRPr="00FF7043">
        <w:rPr>
          <w:lang w:val="el-GR"/>
        </w:rPr>
        <w:t xml:space="preserve">. </w:t>
      </w:r>
    </w:p>
    <w:p w14:paraId="01114042" w14:textId="77777777" w:rsidR="00381EE0" w:rsidRPr="00FF7043" w:rsidRDefault="00381EE0" w:rsidP="006A61E0">
      <w:pPr>
        <w:numPr>
          <w:ilvl w:val="2"/>
          <w:numId w:val="9"/>
        </w:numPr>
        <w:ind w:left="1701" w:hanging="459"/>
        <w:rPr>
          <w:lang w:val="el-GR"/>
        </w:rPr>
      </w:pPr>
      <w:r w:rsidRPr="00FF7043">
        <w:rPr>
          <w:lang w:val="el-GR"/>
        </w:rPr>
        <w:t xml:space="preserve">Ελεγκτές Συστημάτων Διαχείρισης Πληροφοριών: υπεύθυνοι για τον προ-έλεγχο συμμόρφωσης, τον έλεγχο συμμόρφωσης κατά την πιστοποίηση καθώς και τη διαχείριση των επαναληπτικών ελέγχων συμμόρφωσης με το πρότυπο ISO/IEC 27001:2013. Οι Ελεγκτές Συστημάτων Διαχείρισης Πληροφοριών θα πρέπει να διαθέτουν υψηλό ακαδημαϊκό υπόβαθρο, κατάλληλες επαγγελματικές πιστοποιήσεις (π.χ., CISA, ISO 27001 Lead Auditor, ή σχετικές) και τουλάχιστον 2ετή εμπειρία στην υλοποίηση έργων αντίστοιχου αντικειμένου, όπως περιγράφεται στην παράγραφο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41628788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Α.2.5</w:t>
      </w:r>
      <w:r w:rsidR="005D1C7F">
        <w:fldChar w:fldCharType="end"/>
      </w:r>
      <w:r w:rsidR="00AA3987" w:rsidRPr="00FF7043">
        <w:rPr>
          <w:lang w:val="el-GR"/>
        </w:rPr>
        <w:t xml:space="preserve"> του Παραρτήματος Ι</w:t>
      </w:r>
      <w:r w:rsidRPr="00FF7043">
        <w:rPr>
          <w:lang w:val="el-GR"/>
        </w:rPr>
        <w:t xml:space="preserve">. </w:t>
      </w:r>
    </w:p>
    <w:p w14:paraId="0DDACE9D" w14:textId="77777777" w:rsidR="00381EE0" w:rsidRPr="00FF7043" w:rsidRDefault="00381EE0" w:rsidP="006A61E0">
      <w:pPr>
        <w:numPr>
          <w:ilvl w:val="2"/>
          <w:numId w:val="9"/>
        </w:numPr>
        <w:ind w:left="1701" w:hanging="459"/>
        <w:rPr>
          <w:lang w:val="el-GR"/>
        </w:rPr>
      </w:pPr>
      <w:r w:rsidRPr="00FF7043">
        <w:rPr>
          <w:lang w:val="el-GR"/>
        </w:rPr>
        <w:t>Διαχειριστές Συστημάτων Ασφάλειας: υπεύθυνοι για την εγκατάσταση, παραμετροποίηση/ασφαλή διαμόρφωση και υποστήριξη της πλατφόρμας GRC. Τα εν λόγω στελέχη θα πρέπει να διαθέτουντις κατάλληλες επαγγελματικές πιστοποιήσεις (π.χ., πιστοποιήσεις του κατασκευαστικού οίκου της τεχνολογικής λύσης, ή σχετικές) και τουλάχιστον 3ετή εμπειρία στην εγκατάσταση, παραμετροποίηση/ασφαλή διαμόρφωση και υποστήριξη παρόμοιων συστημάτων.</w:t>
      </w:r>
    </w:p>
    <w:p w14:paraId="1E351E14" w14:textId="77777777" w:rsidR="00381EE0" w:rsidRPr="00FF7043" w:rsidRDefault="00381EE0" w:rsidP="006A61E0">
      <w:pPr>
        <w:numPr>
          <w:ilvl w:val="2"/>
          <w:numId w:val="9"/>
        </w:numPr>
        <w:ind w:left="1701" w:hanging="459"/>
        <w:rPr>
          <w:lang w:val="el-GR"/>
        </w:rPr>
      </w:pPr>
      <w:r w:rsidRPr="00FF7043">
        <w:rPr>
          <w:lang w:val="el-GR"/>
        </w:rPr>
        <w:t xml:space="preserve">Τεχνικοί Δικτύων και Επικοινωνιών: υπεύθυνοι για την σχεδίαση, ασφαλή διαμόρφωση και υποστήριξη των δικτύων επικοινωνιών. Τα εν λόγω στελέχη θα πρέπει να διαθέτουν κατάλληλες πιστοποιήσεις στις ΤΠΕ (π.χ. CCNA, ή σχετικές) και τουλάχιστον 7ετή εμπειρία. </w:t>
      </w:r>
    </w:p>
    <w:p w14:paraId="76CF975A" w14:textId="77777777" w:rsidR="00381EE0" w:rsidRPr="00FF7043" w:rsidRDefault="00381EE0" w:rsidP="006A61E0">
      <w:pPr>
        <w:numPr>
          <w:ilvl w:val="2"/>
          <w:numId w:val="9"/>
        </w:numPr>
        <w:ind w:left="1701" w:hanging="459"/>
        <w:rPr>
          <w:lang w:val="el-GR"/>
        </w:rPr>
      </w:pPr>
      <w:r w:rsidRPr="00FF7043">
        <w:rPr>
          <w:lang w:val="el-GR"/>
        </w:rPr>
        <w:t>Τεχνικοί Συστημάτων: υπεύθυνοι για την εγκατάσταση, ασφαλή διαμόρφωση και υποστήριξη των πληροφοριακών συστημάτων. Τα εν λόγω στελέχη θα πρέπει να διαθέτουν κατάλληλες πιστοποιήσεις στις ΤΠΕ (σχετικές με τα υποστηρικτικά συστήματα της πλατφόρμας GRC) και τουλάχιστον 7ετή εμπειρία.</w:t>
      </w:r>
    </w:p>
    <w:p w14:paraId="14EE5517" w14:textId="77777777" w:rsidR="00381EE0" w:rsidRPr="00FF7043" w:rsidRDefault="00381EE0" w:rsidP="00381EE0">
      <w:pPr>
        <w:ind w:left="1440"/>
        <w:rPr>
          <w:lang w:val="el-GR"/>
        </w:rPr>
      </w:pPr>
      <w:r w:rsidRPr="00FF7043">
        <w:rPr>
          <w:lang w:val="el-GR"/>
        </w:rPr>
        <w:t>Για την πλήρη τεκμηρίωση της εμπειρίας στα παραπάνω γνωστικά αντικείμενα, απαιτείται η ρητή αναφορά σε αντίστοιχα έργα που έχουν συμμετάσχει, συνοπτική περιγραφή συναφών έργων, ο χρόνος απασχόλησης, η θέση και οι βασικές αρμοδιότητες που κατείχαν.</w:t>
      </w:r>
    </w:p>
    <w:p w14:paraId="1643191E" w14:textId="77777777" w:rsidR="00381EE0" w:rsidRPr="00FF7043" w:rsidRDefault="00381EE0" w:rsidP="006A61E0">
      <w:pPr>
        <w:numPr>
          <w:ilvl w:val="1"/>
          <w:numId w:val="9"/>
        </w:numPr>
        <w:ind w:left="1134" w:hanging="425"/>
        <w:rPr>
          <w:lang w:val="el-GR"/>
        </w:rPr>
      </w:pPr>
      <w:r w:rsidRPr="00FF7043">
        <w:rPr>
          <w:lang w:val="el-GR"/>
        </w:rPr>
        <w:lastRenderedPageBreak/>
        <w:t>Τα μέλη της Ομάδας Έργου θα πρέπει να καλύπτουν αθροιστικά τις ανώτερες περιοχές όπως αυτές επιμέρους αναλύονται παραπάνω.</w:t>
      </w:r>
    </w:p>
    <w:p w14:paraId="27274B7F" w14:textId="77777777" w:rsidR="00381EE0" w:rsidRPr="00FF7043" w:rsidRDefault="00381EE0" w:rsidP="006A61E0">
      <w:pPr>
        <w:numPr>
          <w:ilvl w:val="1"/>
          <w:numId w:val="9"/>
        </w:numPr>
        <w:ind w:left="1134" w:hanging="425"/>
        <w:rPr>
          <w:lang w:val="el-GR"/>
        </w:rPr>
      </w:pPr>
      <w:r w:rsidRPr="00FF7043">
        <w:rPr>
          <w:lang w:val="el-GR"/>
        </w:rPr>
        <w:t>Τουλάχιστον ένα στέλεχος για κάθε μια από τις ειδικότητες Σύμβουλοι Ασφάλειας Πληροφοριών, Ελεγκτές Συστημάτων Διαχείρισης Πληροφοριών και Διαχειριστές Συστημάτων Ασφάλειας να είναι μόνιμο προσωπικό του υποψήφιου αναδόχου.</w:t>
      </w:r>
    </w:p>
    <w:p w14:paraId="29881870" w14:textId="77777777" w:rsidR="00381EE0" w:rsidRPr="00FF7043" w:rsidRDefault="00381EE0" w:rsidP="006A61E0">
      <w:pPr>
        <w:numPr>
          <w:ilvl w:val="1"/>
          <w:numId w:val="9"/>
        </w:numPr>
        <w:ind w:left="1134" w:hanging="425"/>
        <w:rPr>
          <w:lang w:val="el-GR"/>
        </w:rPr>
      </w:pPr>
      <w:r w:rsidRPr="00FF7043">
        <w:rPr>
          <w:lang w:val="el-GR"/>
        </w:rPr>
        <w:t>Στα μέλη της Ομάδας Έργου θα πρέπει να συμπεριλαμβάνεται το απαραίτητο προσωπικό γραμματειακής υποστήριξης του έργου του αναδόχου.</w:t>
      </w:r>
    </w:p>
    <w:p w14:paraId="651E373C" w14:textId="77777777" w:rsidR="00381EE0" w:rsidRPr="00FF7043" w:rsidRDefault="00381EE0" w:rsidP="006A61E0">
      <w:pPr>
        <w:numPr>
          <w:ilvl w:val="1"/>
          <w:numId w:val="9"/>
        </w:numPr>
        <w:ind w:left="1134" w:hanging="425"/>
        <w:rPr>
          <w:b/>
          <w:lang w:val="el-GR"/>
        </w:rPr>
      </w:pPr>
      <w:r w:rsidRPr="00FF7043">
        <w:rPr>
          <w:b/>
          <w:lang w:val="el-GR"/>
        </w:rPr>
        <w:t>Τα μέλη της Ομάδας Έργου (εκτός του Υπευθύνου του Έργου, του Αναπληρωτή του και του προσωπικού γραμματειακής υποστήριξης) θα πρέπει να καλύπτουν κατ΄ ελάχιστον το 70% της προσφερόμενης ανθρωποπροσπάθειας. Συνεπώς ο Υπεύθυνος του Έργου, ο Αναπληρωτής του και το προσωπικό της γραμματειακής υποστήριξης θα πρέπει να καλύπτουν το μέγιστο το 30% της προσφερόμενης ανθρωποπροσπάθειας (πραγματική απασχόληση).</w:t>
      </w:r>
    </w:p>
    <w:p w14:paraId="5339DBA0" w14:textId="77777777" w:rsidR="00381EE0" w:rsidRPr="00FF7043" w:rsidRDefault="00381EE0" w:rsidP="00381EE0">
      <w:pPr>
        <w:rPr>
          <w:lang w:val="el-GR"/>
        </w:rPr>
      </w:pPr>
      <w:r w:rsidRPr="00FF7043">
        <w:rPr>
          <w:b/>
          <w:lang w:val="el-GR"/>
        </w:rPr>
        <w:t>γ)</w:t>
      </w:r>
      <w:r w:rsidRPr="00FF7043">
        <w:rPr>
          <w:lang w:val="el-GR"/>
        </w:rPr>
        <w:t xml:space="preserve"> Ο οικονομικός φορέας μπορεί να αναθέσει οποιοδήποτε τμήμα της σύμβασης σε τρίτους υπό μορφή υπεργολαβίας. Το τμήμα συνολικά που ανατίθεται, μπορεί να καλύπτει ποσοστό μέχρι 50% του αντικειμένου της σύμβασης. </w:t>
      </w:r>
    </w:p>
    <w:p w14:paraId="6DAB795D" w14:textId="77777777" w:rsidR="00381EE0" w:rsidRPr="00FF7043" w:rsidRDefault="00381EE0" w:rsidP="00381EE0">
      <w:pPr>
        <w:rPr>
          <w:lang w:val="el-GR"/>
        </w:rPr>
      </w:pPr>
      <w:r w:rsidRPr="00FF7043">
        <w:rPr>
          <w:lang w:val="el-GR"/>
        </w:rPr>
        <w:t>(Μέρος IV κεφ. Γ: Τεχνική και Επαγγελματική Ικανότητα).</w:t>
      </w:r>
    </w:p>
    <w:p w14:paraId="665BE8BB" w14:textId="77777777" w:rsidR="00D41FD6" w:rsidRPr="00FF7043" w:rsidRDefault="00D41FD6">
      <w:pPr>
        <w:pStyle w:val="3"/>
        <w:rPr>
          <w:lang w:val="el-GR"/>
        </w:rPr>
      </w:pPr>
      <w:bookmarkStart w:id="41" w:name="_Toc41911168"/>
      <w:r w:rsidRPr="00FF7043">
        <w:rPr>
          <w:rFonts w:ascii="Calibri" w:hAnsi="Calibri"/>
          <w:lang w:val="el-GR"/>
        </w:rPr>
        <w:t>2.2.7</w:t>
      </w:r>
      <w:r w:rsidRPr="00FF7043">
        <w:rPr>
          <w:rFonts w:ascii="Calibri" w:hAnsi="Calibri"/>
          <w:lang w:val="el-GR"/>
        </w:rPr>
        <w:tab/>
        <w:t>Πρότυπα διασφάλισης ποιότητας και πρότυπα περιβαλλοντικής διαχείρισης</w:t>
      </w:r>
      <w:bookmarkEnd w:id="41"/>
    </w:p>
    <w:p w14:paraId="6EFC4930" w14:textId="77777777" w:rsidR="00D41FD6" w:rsidRPr="00FF7043" w:rsidRDefault="00D41FD6">
      <w:pPr>
        <w:rPr>
          <w:lang w:val="el-GR"/>
        </w:rPr>
      </w:pPr>
      <w:r w:rsidRPr="00FF7043">
        <w:rPr>
          <w:lang w:val="el-GR"/>
        </w:rPr>
        <w:t>Οι οικονομικοί φορείς για την παρούσα διαδικασία σύναψης σύμβασης οφείλουν να συμμορφώνονται με:</w:t>
      </w:r>
    </w:p>
    <w:p w14:paraId="5F90AEEC" w14:textId="77777777" w:rsidR="00D41FD6" w:rsidRPr="00FF7043" w:rsidRDefault="00D41FD6">
      <w:pPr>
        <w:rPr>
          <w:b/>
          <w:bCs/>
          <w:lang w:val="el-GR"/>
        </w:rPr>
      </w:pPr>
      <w:r w:rsidRPr="00FF7043">
        <w:rPr>
          <w:b/>
          <w:bCs/>
          <w:lang w:val="el-GR"/>
        </w:rPr>
        <w:t>α)</w:t>
      </w:r>
      <w:r w:rsidR="00381EE0" w:rsidRPr="00FF7043">
        <w:rPr>
          <w:lang w:val="el-GR"/>
        </w:rPr>
        <w:t xml:space="preserve">το </w:t>
      </w:r>
      <w:r w:rsidR="00381EE0" w:rsidRPr="00FF7043">
        <w:rPr>
          <w:b/>
          <w:lang w:val="el-GR"/>
        </w:rPr>
        <w:t>πρότυπο πιστοποίησης συστημάτων διαχείρισης ποιότητας ISO 9001:2008 ή ισοδύναμο</w:t>
      </w:r>
      <w:r w:rsidR="00381EE0" w:rsidRPr="00FF7043">
        <w:rPr>
          <w:lang w:val="el-GR"/>
        </w:rPr>
        <w:t>, διαθέτοντας πιστοποιητικά από ανεξάρτητους οργανισμούς σχετικά με τα πρότυπα διασφάλισης της ποιότητας και συγκεκριμένα να διαθέτουν σε ισχύ κατά το χρόνο διενέργειας του Διαγωνισμού σχετικό πιστοποιητικό για τη διαχείριση ποιότητας των παρεχόμενων υπηρεσιών.</w:t>
      </w:r>
    </w:p>
    <w:p w14:paraId="4C937092" w14:textId="77777777" w:rsidR="00D41FD6" w:rsidRPr="00FF7043" w:rsidRDefault="00D41FD6">
      <w:pPr>
        <w:jc w:val="center"/>
        <w:rPr>
          <w:lang w:val="el-GR"/>
        </w:rPr>
      </w:pPr>
      <w:r w:rsidRPr="00FF7043">
        <w:rPr>
          <w:b/>
          <w:bCs/>
          <w:lang w:val="el-GR"/>
        </w:rPr>
        <w:t>και</w:t>
      </w:r>
    </w:p>
    <w:p w14:paraId="4F526CE7" w14:textId="77777777" w:rsidR="00D41FD6" w:rsidRPr="00FF7043" w:rsidRDefault="00D41FD6">
      <w:pPr>
        <w:rPr>
          <w:lang w:val="el-GR"/>
        </w:rPr>
      </w:pPr>
      <w:r w:rsidRPr="00FF7043">
        <w:rPr>
          <w:b/>
          <w:bCs/>
          <w:lang w:val="el-GR"/>
        </w:rPr>
        <w:t>β)</w:t>
      </w:r>
      <w:r w:rsidR="00381EE0" w:rsidRPr="00FF7043">
        <w:rPr>
          <w:lang w:val="el-GR"/>
        </w:rPr>
        <w:t xml:space="preserve">το </w:t>
      </w:r>
      <w:r w:rsidR="00381EE0" w:rsidRPr="00FF7043">
        <w:rPr>
          <w:b/>
          <w:lang w:val="el-GR"/>
        </w:rPr>
        <w:t>πρότυπο πιστοποίησης διαχείρισης ασφάλειας πληροφοριών ISO 27001:2013 ή ισοδύναμο</w:t>
      </w:r>
      <w:r w:rsidR="00381EE0" w:rsidRPr="00FF7043">
        <w:rPr>
          <w:lang w:val="el-GR"/>
        </w:rPr>
        <w:t>, διαθέτοντας πιστοποιητικά από ανεξάρτητους οργανισμούς σχετικά με τα πρότυπα διασφάλισης της ποιότητας και συγκεκριμένα να διαθέτουν σε ισχύ κατά το χρόνο διενέργειας του Διαγωνισμού σχετικό πιστοποιητικό</w:t>
      </w:r>
      <w:r w:rsidR="001D7344" w:rsidRPr="00FF7043">
        <w:rPr>
          <w:lang w:val="el-GR"/>
        </w:rPr>
        <w:t xml:space="preserve"> για τη διαχείριση ασφάλειας πληροφοριών</w:t>
      </w:r>
      <w:r w:rsidR="00381EE0" w:rsidRPr="00FF7043">
        <w:rPr>
          <w:lang w:val="el-GR"/>
        </w:rPr>
        <w:t>.</w:t>
      </w:r>
    </w:p>
    <w:p w14:paraId="2828A7EC" w14:textId="77777777" w:rsidR="005A7FEB" w:rsidRPr="00FF7043" w:rsidRDefault="00173C2F" w:rsidP="005A7FEB">
      <w:pPr>
        <w:jc w:val="center"/>
        <w:rPr>
          <w:b/>
          <w:lang w:val="el-GR"/>
        </w:rPr>
      </w:pPr>
      <w:r w:rsidRPr="00FF7043">
        <w:rPr>
          <w:b/>
          <w:bCs/>
          <w:lang w:val="el-GR"/>
        </w:rPr>
        <w:t>και</w:t>
      </w:r>
    </w:p>
    <w:p w14:paraId="3ABEBF95" w14:textId="77777777" w:rsidR="00173C2F" w:rsidRPr="00FF7043" w:rsidRDefault="00173C2F" w:rsidP="00173C2F">
      <w:pPr>
        <w:rPr>
          <w:lang w:val="el-GR"/>
        </w:rPr>
      </w:pPr>
      <w:r w:rsidRPr="00FF7043">
        <w:rPr>
          <w:b/>
          <w:lang w:val="el-GR"/>
        </w:rPr>
        <w:t>γ)</w:t>
      </w:r>
      <w:r w:rsidRPr="00FF7043">
        <w:rPr>
          <w:lang w:val="el-GR"/>
        </w:rPr>
        <w:t xml:space="preserve"> το </w:t>
      </w:r>
      <w:r w:rsidRPr="00FF7043">
        <w:rPr>
          <w:b/>
          <w:lang w:val="el-GR"/>
        </w:rPr>
        <w:t xml:space="preserve">πρότυπο πιστοποίησης </w:t>
      </w:r>
      <w:r w:rsidR="00D36113" w:rsidRPr="00D36113">
        <w:rPr>
          <w:b/>
          <w:lang w:val="el-GR"/>
        </w:rPr>
        <w:t>διαχείρισης επιχειρηματικής συνέχειας</w:t>
      </w:r>
      <w:r w:rsidRPr="00FF7043">
        <w:rPr>
          <w:b/>
          <w:lang w:val="el-GR"/>
        </w:rPr>
        <w:t xml:space="preserve"> ISO 22301:2019 ή ισοδύναμο</w:t>
      </w:r>
      <w:r w:rsidRPr="00FF7043">
        <w:rPr>
          <w:lang w:val="el-GR"/>
        </w:rPr>
        <w:t xml:space="preserve">, διαθέτοντας πιστοποιητικά από ανεξάρτητους οργανισμούς σχετικά με τα πρότυπα διασφάλισης της ποιότητας και συγκεκριμένα να διαθέτουν σε ισχύ κατά το χρόνο διενέργειας του Διαγωνισμού σχετικό πιστοποιητικό για </w:t>
      </w:r>
      <w:r w:rsidR="00D36113">
        <w:rPr>
          <w:lang w:val="el-GR"/>
        </w:rPr>
        <w:t>τη διαχείριση</w:t>
      </w:r>
      <w:r w:rsidR="00D36113" w:rsidRPr="00D36113">
        <w:rPr>
          <w:lang w:val="el-GR"/>
        </w:rPr>
        <w:t xml:space="preserve"> της επιχειρηματικής συνέχειας</w:t>
      </w:r>
      <w:r w:rsidRPr="00FF7043">
        <w:rPr>
          <w:lang w:val="el-GR"/>
        </w:rPr>
        <w:t>.</w:t>
      </w:r>
    </w:p>
    <w:p w14:paraId="42C88F78" w14:textId="77777777" w:rsidR="00381EE0" w:rsidRPr="00FF7043" w:rsidRDefault="001D7344">
      <w:pPr>
        <w:rPr>
          <w:lang w:val="el-GR"/>
        </w:rPr>
      </w:pPr>
      <w:r w:rsidRPr="00FF7043">
        <w:rPr>
          <w:lang w:val="el-GR"/>
        </w:rPr>
        <w:t>(Μέρος IV κεφ. Δ: Συστήματα διασφάλισης ποιότητας και πρότυπα περιβαλλοντικής διαχείρισης)</w:t>
      </w:r>
    </w:p>
    <w:p w14:paraId="2334CE5B" w14:textId="77777777" w:rsidR="001D7344" w:rsidRPr="00FF7043" w:rsidRDefault="001D7344" w:rsidP="001D7344">
      <w:pPr>
        <w:rPr>
          <w:b/>
          <w:lang w:val="el-GR"/>
        </w:rPr>
      </w:pPr>
      <w:r w:rsidRPr="00FF7043">
        <w:rPr>
          <w:b/>
          <w:lang w:val="el-GR"/>
        </w:rPr>
        <w:t>Η μη συμμόρφωση προς τις αναγκαίες ελάχιστες απαιτήσεις των ανωτέρω παραγράφων 2.2.4, 2.2.5, 2.2.6 και 2.2.7συνεπάγεται την απόρριψη της προσφοράς.</w:t>
      </w:r>
    </w:p>
    <w:p w14:paraId="3BDD31C8" w14:textId="77777777" w:rsidR="001D7344" w:rsidRPr="00FF7043" w:rsidRDefault="001D7344" w:rsidP="001D7344">
      <w:pPr>
        <w:rPr>
          <w:b/>
          <w:lang w:val="el-GR"/>
        </w:rPr>
      </w:pPr>
      <w:r w:rsidRPr="00FF7043">
        <w:rPr>
          <w:b/>
          <w:lang w:val="el-GR"/>
        </w:rPr>
        <w:t>Για την προκαταρκτική απόδειξη των ελαχίστων κριτηρίων ποιοτικής επιλογής οι οικονομικοί φορείς συμπληρώνουν τα αντίστοιχα πεδία στο ΕΕΕΣ, ενώ για την απόδειξη των ανωτέρω ελαχίστων κριτηρίων ποιοτικής επιλογής, ο προσωρινός ανάδοχος θα κληθεί να υποβάλει τα αντίστοιχα δικαιολογητικά.</w:t>
      </w:r>
    </w:p>
    <w:p w14:paraId="2FCB8C64" w14:textId="77777777" w:rsidR="00D41FD6" w:rsidRPr="00FF7043" w:rsidRDefault="00D41FD6">
      <w:pPr>
        <w:pStyle w:val="3"/>
        <w:rPr>
          <w:lang w:val="el-GR"/>
        </w:rPr>
      </w:pPr>
      <w:bookmarkStart w:id="42" w:name="_Toc41911169"/>
      <w:r w:rsidRPr="00FF7043">
        <w:rPr>
          <w:rFonts w:ascii="Calibri" w:hAnsi="Calibri"/>
          <w:lang w:val="el-GR"/>
        </w:rPr>
        <w:lastRenderedPageBreak/>
        <w:t>2.2.8</w:t>
      </w:r>
      <w:r w:rsidRPr="00FF7043">
        <w:rPr>
          <w:rFonts w:ascii="Calibri" w:hAnsi="Calibri"/>
          <w:lang w:val="el-GR"/>
        </w:rPr>
        <w:tab/>
        <w:t>Στήριξη στην ικανότητα τρίτων</w:t>
      </w:r>
      <w:bookmarkEnd w:id="42"/>
    </w:p>
    <w:p w14:paraId="2ED59DCA" w14:textId="77777777" w:rsidR="00D41FD6" w:rsidRPr="00FF7043" w:rsidRDefault="00D41FD6">
      <w:pPr>
        <w:rPr>
          <w:lang w:val="el-GR"/>
        </w:rPr>
      </w:pPr>
      <w:r w:rsidRPr="00FF7043">
        <w:rPr>
          <w:lang w:val="el-GR"/>
        </w:rPr>
        <w:t xml:space="preserve">Οι οικονομικοί φορείς μπορούν, όσον αφορά 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54131078" w14:textId="77777777" w:rsidR="00D41FD6" w:rsidRPr="00FF7043" w:rsidRDefault="00D41FD6">
      <w:pPr>
        <w:rPr>
          <w:lang w:val="el-GR"/>
        </w:rPr>
      </w:pPr>
      <w:r w:rsidRPr="00FF7043">
        <w:rPr>
          <w:lang w:val="el-GR"/>
        </w:rPr>
        <w:t> </w:t>
      </w:r>
      <w:r w:rsidRPr="00FF7043">
        <w:rPr>
          <w:szCs w:val="22"/>
          <w:lang w:val="el-G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p w14:paraId="7A6BAD5F" w14:textId="77777777" w:rsidR="00D41FD6" w:rsidRPr="00FF7043" w:rsidRDefault="00D41FD6">
      <w:pPr>
        <w:rPr>
          <w:lang w:val="el-GR"/>
        </w:rPr>
      </w:pPr>
      <w:r w:rsidRPr="00FF7043">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οιεν λόγω οικονομικοί φορείς και αυτοί στους οποίους στηρίζονται είναι από κοινού υπεύθυνοι για την εκτέλεση της σύμβασης.</w:t>
      </w:r>
    </w:p>
    <w:p w14:paraId="0FE7174A" w14:textId="77777777" w:rsidR="00D41FD6" w:rsidRPr="00FF7043" w:rsidRDefault="00D41FD6">
      <w:pPr>
        <w:rPr>
          <w:lang w:val="el-GR"/>
        </w:rPr>
      </w:pPr>
      <w:r w:rsidRPr="00FF7043">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2F753C70" w14:textId="77777777" w:rsidR="00D41FD6" w:rsidRPr="00FF7043" w:rsidRDefault="00D41FD6">
      <w:pPr>
        <w:pStyle w:val="3"/>
        <w:rPr>
          <w:lang w:val="el-GR"/>
        </w:rPr>
      </w:pPr>
      <w:bookmarkStart w:id="43" w:name="_Toc41911170"/>
      <w:r w:rsidRPr="00FF7043">
        <w:rPr>
          <w:rFonts w:ascii="Calibri" w:hAnsi="Calibri"/>
          <w:lang w:val="el-GR"/>
        </w:rPr>
        <w:t>2.2.9</w:t>
      </w:r>
      <w:r w:rsidRPr="00FF7043">
        <w:rPr>
          <w:rFonts w:ascii="Calibri" w:hAnsi="Calibri"/>
          <w:lang w:val="el-GR"/>
        </w:rPr>
        <w:tab/>
        <w:t>Κανόνες απόδειξης ποιοτικής επιλογής</w:t>
      </w:r>
      <w:bookmarkEnd w:id="43"/>
    </w:p>
    <w:p w14:paraId="3F9C6443" w14:textId="77777777" w:rsidR="00D41FD6" w:rsidRPr="00FF7043" w:rsidRDefault="00D41FD6">
      <w:pPr>
        <w:pStyle w:val="4"/>
        <w:ind w:left="567" w:hanging="567"/>
        <w:rPr>
          <w:lang w:val="el-GR"/>
        </w:rPr>
      </w:pPr>
      <w:bookmarkStart w:id="44" w:name="_Toc41911171"/>
      <w:r w:rsidRPr="00FF7043">
        <w:rPr>
          <w:rFonts w:ascii="Calibri" w:hAnsi="Calibri"/>
          <w:lang w:val="el-GR"/>
        </w:rPr>
        <w:t>2.2.9.1</w:t>
      </w:r>
      <w:r w:rsidRPr="00FF7043">
        <w:rPr>
          <w:rFonts w:ascii="Calibri" w:hAnsi="Calibri"/>
          <w:lang w:val="el-GR"/>
        </w:rPr>
        <w:tab/>
        <w:t>Προκαταρκτική απόδειξη κατά την υποβολή προσφορών</w:t>
      </w:r>
      <w:bookmarkEnd w:id="44"/>
    </w:p>
    <w:p w14:paraId="6DBF346E" w14:textId="77777777" w:rsidR="00D41FD6" w:rsidRPr="00FF7043" w:rsidRDefault="00D41FD6">
      <w:pPr>
        <w:rPr>
          <w:lang w:val="el-GR"/>
        </w:rPr>
      </w:pPr>
      <w:r w:rsidRPr="00FF7043">
        <w:rPr>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παρούσης,προσκομίζουν κατά την υποβολή της προσφοράς τους </w:t>
      </w:r>
      <w:r w:rsidRPr="00FF7043">
        <w:rPr>
          <w:u w:val="single"/>
          <w:lang w:val="el-GR"/>
        </w:rPr>
        <w:t>ως δικαιολογητικό συμμετοχής,</w:t>
      </w:r>
      <w:r w:rsidRPr="00FF7043">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w:t>
      </w:r>
      <w:r w:rsidR="008E3242" w:rsidRPr="00FF7043">
        <w:rPr>
          <w:lang w:val="el-GR"/>
        </w:rPr>
        <w:t xml:space="preserve"> IV, </w:t>
      </w:r>
      <w:r w:rsidRPr="00FF7043">
        <w:rPr>
          <w:lang w:val="el-GR"/>
        </w:rPr>
        <w:t>το οποίο αποτελεί ενημερωμένη υπεύθυνη δήλωση, με τις συνέπειες του ν. 1599/1986. Το ΕΕΕΣ καταρτίζεται β</w:t>
      </w:r>
      <w:r w:rsidR="007B7F23" w:rsidRPr="00FF7043">
        <w:rPr>
          <w:lang w:val="el-GR"/>
        </w:rPr>
        <w:t xml:space="preserve">άσει του τυποποιημένου εντύπου </w:t>
      </w:r>
      <w:r w:rsidRPr="00FF7043">
        <w:rPr>
          <w:lang w:val="el-GR"/>
        </w:rPr>
        <w:t>του Παραρτήματος 2 του Κανονισμού (ΕΕ) 2016/7 και συμπληρώνεται από τους προσφέροντες οικονομικούς φορείς σύμφωνα με τις οδηγίεςτου Παραρτήματος 1</w:t>
      </w:r>
      <w:r w:rsidR="007B7F23" w:rsidRPr="00FF7043">
        <w:rPr>
          <w:lang w:val="el-GR"/>
        </w:rPr>
        <w:t>.</w:t>
      </w:r>
    </w:p>
    <w:p w14:paraId="5B4B54D9" w14:textId="77777777" w:rsidR="00A74244" w:rsidRPr="00FF7043" w:rsidRDefault="00A74244">
      <w:pPr>
        <w:rPr>
          <w:i/>
          <w:lang w:val="el-GR"/>
        </w:rPr>
      </w:pPr>
      <w:r w:rsidRPr="00FF7043">
        <w:rPr>
          <w:lang w:val="el-GR"/>
        </w:rPr>
        <w:t>Το ΕΕΕΣ μπορεί να υπογράφεται έως δέκα (10) ημέρες πριν την καταληκτική ημερομηνία υποβολής των προσφορών</w:t>
      </w:r>
      <w:r w:rsidR="007B7F23" w:rsidRPr="00FF7043">
        <w:rPr>
          <w:lang w:val="el-GR"/>
        </w:rPr>
        <w:t>.</w:t>
      </w:r>
    </w:p>
    <w:p w14:paraId="7402F074" w14:textId="77777777" w:rsidR="00D41FD6" w:rsidRPr="00FF7043" w:rsidRDefault="00D41FD6">
      <w:pPr>
        <w:rPr>
          <w:lang w:val="el-GR"/>
        </w:rPr>
      </w:pPr>
      <w:r w:rsidRPr="00FF7043">
        <w:rPr>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φέρειμόνο την υπογραφή του κατά περίπτωση εκπροσώπου του οικονομικού φορέα ωςπροκαταρκτική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2FCF9A5D" w14:textId="77777777" w:rsidR="00D41FD6" w:rsidRPr="00FF7043" w:rsidRDefault="00D41FD6">
      <w:pPr>
        <w:rPr>
          <w:lang w:val="el-GR"/>
        </w:rPr>
      </w:pPr>
      <w:r w:rsidRPr="00FF7043">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4A619DF4" w14:textId="77777777" w:rsidR="00D41FD6" w:rsidRPr="00FF7043" w:rsidRDefault="00D41FD6">
      <w:pPr>
        <w:rPr>
          <w:lang w:val="el-GR"/>
        </w:rPr>
      </w:pPr>
      <w:r w:rsidRPr="00FF7043">
        <w:rPr>
          <w:lang w:val="el-GR"/>
        </w:rPr>
        <w:lastRenderedPageBreak/>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1DF56E03" w14:textId="77777777" w:rsidR="007B7F23" w:rsidRPr="00FF7043" w:rsidRDefault="007B7F23">
      <w:pPr>
        <w:rPr>
          <w:lang w:val="el-GR"/>
        </w:rPr>
      </w:pPr>
      <w:r w:rsidRPr="00FF7043">
        <w:rPr>
          <w:lang w:val="el-GR"/>
        </w:rPr>
        <w:t>Ως προς τη διαδικασία υποβολής του στον παρόντα διαγωνισμό, σημειώνεται ότι οι προσφέροντες συμπληρώνουν το σχετικό πρότυπο ΕΕΕΣ σύμφωνα με τις οδηγίες του Παραρτήματος IV της παρούσας Διακήρυξης.</w:t>
      </w:r>
    </w:p>
    <w:p w14:paraId="6B8A30CB" w14:textId="77777777" w:rsidR="00D41FD6" w:rsidRPr="00FF7043" w:rsidRDefault="00D41FD6">
      <w:pPr>
        <w:pStyle w:val="4"/>
        <w:rPr>
          <w:rFonts w:ascii="Calibri" w:hAnsi="Calibri" w:cs="Calibri"/>
          <w:lang w:val="el-GR"/>
        </w:rPr>
      </w:pPr>
      <w:bookmarkStart w:id="45" w:name="_Toc41911172"/>
      <w:r w:rsidRPr="00FF7043">
        <w:rPr>
          <w:rFonts w:ascii="Calibri" w:hAnsi="Calibri"/>
          <w:lang w:val="el-GR"/>
        </w:rPr>
        <w:t>2.2.9.2</w:t>
      </w:r>
      <w:r w:rsidRPr="00FF7043">
        <w:rPr>
          <w:rFonts w:ascii="Calibri" w:hAnsi="Calibri"/>
          <w:lang w:val="el-GR"/>
        </w:rPr>
        <w:tab/>
        <w:t>Αποδεικτικά μέσα</w:t>
      </w:r>
      <w:bookmarkEnd w:id="45"/>
    </w:p>
    <w:p w14:paraId="2F7ED56E" w14:textId="77777777" w:rsidR="00D41FD6" w:rsidRPr="00FF7043" w:rsidRDefault="00D41FD6">
      <w:pPr>
        <w:rPr>
          <w:lang w:val="el-GR"/>
        </w:rPr>
      </w:pPr>
      <w:bookmarkStart w:id="46" w:name="__RefHeading___Toc316_3433287216"/>
      <w:bookmarkEnd w:id="46"/>
      <w:r w:rsidRPr="00FF7043">
        <w:rPr>
          <w:b/>
          <w:bCs/>
          <w:lang w:val="el-GR"/>
        </w:rPr>
        <w:t>Α.</w:t>
      </w:r>
      <w:r w:rsidRPr="00FF7043">
        <w:rPr>
          <w:lang w:val="el-GR"/>
        </w:rPr>
        <w:t xml:space="preserve"> 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κατά την υποβολή των δικαιολογητικών της παρούσας</w:t>
      </w:r>
      <w:r w:rsidR="0019364C" w:rsidRPr="00FF7043">
        <w:rPr>
          <w:lang w:val="el-GR"/>
        </w:rPr>
        <w:t xml:space="preserve"> παραγράφου</w:t>
      </w:r>
      <w:r w:rsidRPr="00FF7043">
        <w:rPr>
          <w:lang w:val="el-GR"/>
        </w:rPr>
        <w:t xml:space="preserve"> και κατά τη σύναψη της σύμβασης στις περιπτώσεις του άρθρου 105 παρ. 3 περ. γ του ν. 4412/2016.</w:t>
      </w:r>
    </w:p>
    <w:p w14:paraId="2FCEB634" w14:textId="77777777" w:rsidR="00D41FD6" w:rsidRPr="00FF7043" w:rsidRDefault="00D41FD6">
      <w:pPr>
        <w:rPr>
          <w:lang w:val="el-GR"/>
        </w:rPr>
      </w:pPr>
      <w:r w:rsidRPr="00FF7043">
        <w:rPr>
          <w:bCs/>
          <w:lang w:val="el-GR"/>
        </w:rPr>
        <w:t xml:space="preserve">Στην περίπτωση που προσφέρων οικονομικός φορέας ή ένωση αυτών στηρίζεται στις ικανότητες άλλων φορέων, σύμφωνα με </w:t>
      </w:r>
      <w:r w:rsidRPr="00FF7043">
        <w:rPr>
          <w:lang w:val="el-GR"/>
        </w:rPr>
        <w:t xml:space="preserve">την παράγραφό </w:t>
      </w:r>
      <w:r w:rsidRPr="00FF7043">
        <w:rPr>
          <w:bCs/>
          <w:lang w:val="el-GR"/>
        </w:rPr>
        <w:t xml:space="preserve">2.2.8.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w:t>
      </w:r>
      <w:r w:rsidRPr="00FF7043">
        <w:rPr>
          <w:lang w:val="el-GR"/>
        </w:rPr>
        <w:t xml:space="preserve">της παραγράφου </w:t>
      </w:r>
      <w:r w:rsidRPr="00FF7043">
        <w:rPr>
          <w:bCs/>
          <w:lang w:val="el-GR"/>
        </w:rPr>
        <w:t>2.2.3 της παρούσας και ότι πληρούν τα σχετικά κριτήρια επιλογής κατά περίπτωση (παράγραφοι 2.2.</w:t>
      </w:r>
      <w:r w:rsidR="00060353" w:rsidRPr="00FF7043">
        <w:rPr>
          <w:bCs/>
          <w:lang w:val="el-GR"/>
        </w:rPr>
        <w:t xml:space="preserve">5 και </w:t>
      </w:r>
      <w:r w:rsidRPr="00FF7043">
        <w:rPr>
          <w:bCs/>
          <w:lang w:val="el-GR"/>
        </w:rPr>
        <w:t>2.2.8).</w:t>
      </w:r>
    </w:p>
    <w:p w14:paraId="2830A92E" w14:textId="77777777" w:rsidR="00D41FD6" w:rsidRPr="00FF7043" w:rsidRDefault="00D41FD6">
      <w:pPr>
        <w:rPr>
          <w:lang w:val="el-GR"/>
        </w:rPr>
      </w:pPr>
      <w:r w:rsidRPr="00FF7043">
        <w:rPr>
          <w:bCs/>
          <w:lang w:val="el-G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2.2.3.1, 2.2.3.2 και 2.2.3.4.</w:t>
      </w:r>
    </w:p>
    <w:p w14:paraId="6DD71DB4" w14:textId="77777777" w:rsidR="00D41FD6" w:rsidRPr="00FF7043" w:rsidRDefault="00D41FD6" w:rsidP="00A3198B">
      <w:pPr>
        <w:rPr>
          <w:lang w:val="el-GR"/>
        </w:rPr>
      </w:pPr>
      <w:r w:rsidRPr="00FF7043">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w:t>
      </w:r>
      <w:r w:rsidR="00A3198B" w:rsidRPr="00FF7043">
        <w:rPr>
          <w:bCs/>
          <w:lang w:val="el-GR"/>
        </w:rPr>
        <w:t xml:space="preserve">ική βάση δεδομένων εμπεριέχεται </w:t>
      </w:r>
      <w:r w:rsidRPr="00FF7043">
        <w:rPr>
          <w:bCs/>
          <w:lang w:val="el-GR"/>
        </w:rPr>
        <w:t>στο Ευρωπαϊκό</w:t>
      </w:r>
      <w:r w:rsidR="00A3198B" w:rsidRPr="00FF7043">
        <w:rPr>
          <w:bCs/>
          <w:lang w:val="el-GR"/>
        </w:rPr>
        <w:t xml:space="preserve"> Ενιαίο Έγγραφο Σύμβασης (ΕΕΕΣ).</w:t>
      </w:r>
    </w:p>
    <w:p w14:paraId="709B73FB" w14:textId="77777777" w:rsidR="00D41FD6" w:rsidRPr="00FF7043" w:rsidRDefault="00D41FD6">
      <w:pPr>
        <w:rPr>
          <w:bCs/>
          <w:lang w:val="el-GR"/>
        </w:rPr>
      </w:pPr>
      <w:r w:rsidRPr="00FF7043">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16BD4C1D" w14:textId="77777777" w:rsidR="00B16A37" w:rsidRPr="00FF7043" w:rsidRDefault="00B16A37" w:rsidP="00B16A37">
      <w:pPr>
        <w:rPr>
          <w:b/>
          <w:bCs/>
          <w:lang w:val="el-GR"/>
        </w:rPr>
      </w:pPr>
      <w:r w:rsidRPr="00FF7043">
        <w:rPr>
          <w:b/>
          <w:bCs/>
          <w:lang w:val="el-GR"/>
        </w:rPr>
        <w:t>Επισημαίνεται ότι γίνονται αποδεκτές:</w:t>
      </w:r>
    </w:p>
    <w:p w14:paraId="771DA59C" w14:textId="77777777" w:rsidR="00B16A37" w:rsidRPr="00FF7043" w:rsidRDefault="00B16A37" w:rsidP="006A61E0">
      <w:pPr>
        <w:numPr>
          <w:ilvl w:val="0"/>
          <w:numId w:val="7"/>
        </w:numPr>
        <w:rPr>
          <w:b/>
          <w:bCs/>
          <w:lang w:val="el-GR"/>
        </w:rPr>
      </w:pPr>
      <w:r w:rsidRPr="00FF7043">
        <w:rPr>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76750E6" w14:textId="77777777" w:rsidR="00B16A37" w:rsidRPr="00FF7043" w:rsidRDefault="00B16A37" w:rsidP="006A61E0">
      <w:pPr>
        <w:numPr>
          <w:ilvl w:val="0"/>
          <w:numId w:val="7"/>
        </w:numPr>
        <w:rPr>
          <w:b/>
          <w:bCs/>
          <w:lang w:val="el-GR"/>
        </w:rPr>
      </w:pPr>
      <w:r w:rsidRPr="00FF7043">
        <w:rPr>
          <w:b/>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619771E0" w14:textId="77777777" w:rsidR="00A3198B" w:rsidRPr="00FF7043" w:rsidRDefault="00A3198B" w:rsidP="00A3198B">
      <w:pPr>
        <w:rPr>
          <w:bCs/>
          <w:lang w:val="el-GR"/>
        </w:rPr>
      </w:pPr>
      <w:r w:rsidRPr="00FF7043">
        <w:rPr>
          <w:bCs/>
          <w:lang w:val="el-GR"/>
        </w:rPr>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14:paraId="09F894EA" w14:textId="77777777" w:rsidR="00A3198B" w:rsidRPr="00FF7043" w:rsidRDefault="00A3198B" w:rsidP="00A3198B">
      <w:pPr>
        <w:rPr>
          <w:bCs/>
          <w:lang w:val="el-GR"/>
        </w:rPr>
      </w:pPr>
      <w:r w:rsidRPr="00FF7043">
        <w:rPr>
          <w:bCs/>
          <w:lang w:val="el-GR"/>
        </w:rPr>
        <w:t>1. Απλά αντίγραφα δημοσίων εγγράφων:</w:t>
      </w:r>
    </w:p>
    <w:p w14:paraId="2075961F" w14:textId="77777777" w:rsidR="00A3198B" w:rsidRPr="00FF7043" w:rsidRDefault="00A3198B" w:rsidP="00A3198B">
      <w:pPr>
        <w:rPr>
          <w:bCs/>
          <w:lang w:val="el-GR"/>
        </w:rPr>
      </w:pPr>
      <w:r w:rsidRPr="00FF7043">
        <w:rPr>
          <w:bCs/>
          <w:lang w:val="el-GR"/>
        </w:rPr>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Σημειωτέων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w:t>
      </w:r>
      <w:r w:rsidR="002D0BA2" w:rsidRPr="00FF7043">
        <w:rPr>
          <w:bCs/>
          <w:lang w:val="el-GR"/>
        </w:rPr>
        <w:t>ολής επι</w:t>
      </w:r>
      <w:r w:rsidRPr="00FF7043">
        <w:rPr>
          <w:bCs/>
          <w:lang w:val="el-GR"/>
        </w:rPr>
        <w:t>κυρωμένων αντιγράφων.</w:t>
      </w:r>
    </w:p>
    <w:p w14:paraId="5A0CF72E" w14:textId="77777777" w:rsidR="00A3198B" w:rsidRPr="00FF7043" w:rsidRDefault="00A3198B" w:rsidP="00A3198B">
      <w:pPr>
        <w:rPr>
          <w:bCs/>
          <w:lang w:val="el-GR"/>
        </w:rPr>
      </w:pPr>
      <w:r w:rsidRPr="00FF7043">
        <w:rPr>
          <w:bCs/>
          <w:lang w:val="el-GR"/>
        </w:rPr>
        <w:lastRenderedPageBreak/>
        <w:t>2. Απλά αντίγραφα αλλοδαπών δημοσίων εγγράφων:</w:t>
      </w:r>
    </w:p>
    <w:p w14:paraId="3E738A56" w14:textId="77777777" w:rsidR="00A3198B" w:rsidRPr="00FF7043" w:rsidRDefault="00A3198B" w:rsidP="00A3198B">
      <w:pPr>
        <w:rPr>
          <w:bCs/>
          <w:lang w:val="el-GR"/>
        </w:rPr>
      </w:pPr>
      <w:r w:rsidRPr="00FF7043">
        <w:rPr>
          <w:bCs/>
          <w:lang w:val="el-GR"/>
        </w:rPr>
        <w:t xml:space="preserve">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(APOSTILLE), οι οποίες απορρέουν από διεθνείς συμβάσεις της χώρας (Σύμβαση της Χάγης) ή άλλες διακρατικές συμφωνίες (βλ. και σημείο 6.2.) </w:t>
      </w:r>
    </w:p>
    <w:p w14:paraId="718ECAEC" w14:textId="77777777" w:rsidR="00A3198B" w:rsidRPr="00FF7043" w:rsidRDefault="00A3198B" w:rsidP="00A3198B">
      <w:pPr>
        <w:rPr>
          <w:bCs/>
          <w:lang w:val="el-GR"/>
        </w:rPr>
      </w:pPr>
      <w:r w:rsidRPr="00FF7043">
        <w:rPr>
          <w:bCs/>
          <w:lang w:val="el-GR"/>
        </w:rPr>
        <w:t xml:space="preserve">3. Απλά αντίγραφα ιδιωτικών εγγράφων: </w:t>
      </w:r>
    </w:p>
    <w:p w14:paraId="0E0BBD18" w14:textId="77777777" w:rsidR="00A3198B" w:rsidRPr="00FF7043" w:rsidRDefault="00A3198B" w:rsidP="00A3198B">
      <w:pPr>
        <w:rPr>
          <w:bCs/>
          <w:lang w:val="el-GR"/>
        </w:rPr>
      </w:pPr>
      <w:r w:rsidRPr="00FF7043">
        <w:rPr>
          <w:bCs/>
          <w:lang w:val="el-GR"/>
        </w:rPr>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14:paraId="7361F0D9" w14:textId="77777777" w:rsidR="00A3198B" w:rsidRPr="00FF7043" w:rsidRDefault="00A3198B" w:rsidP="00A3198B">
      <w:pPr>
        <w:rPr>
          <w:bCs/>
          <w:lang w:val="el-GR"/>
        </w:rPr>
      </w:pPr>
      <w:r w:rsidRPr="00FF7043">
        <w:rPr>
          <w:bCs/>
          <w:lang w:val="el-GR"/>
        </w:rPr>
        <w:t xml:space="preserve">4. Πρωτότυπα έγγραφα και επικυρωμένα αντίγραφα </w:t>
      </w:r>
    </w:p>
    <w:p w14:paraId="0F619857" w14:textId="77777777" w:rsidR="00A3198B" w:rsidRPr="00FF7043" w:rsidRDefault="00A3198B" w:rsidP="00A3198B">
      <w:pPr>
        <w:rPr>
          <w:bCs/>
          <w:lang w:val="el-GR"/>
        </w:rPr>
      </w:pPr>
      <w:r w:rsidRPr="00FF7043">
        <w:rPr>
          <w:bCs/>
          <w:lang w:val="el-GR"/>
        </w:rPr>
        <w:t>Γίνονται υποχρεωτικά αποδεκτά και πρωτότυπα ή νομίμως επικυρωμένα αντίγραφα των δικαιολογητικών εγγράφων, εφόσον υποβληθούν από τους διαγωνιζόμενους.</w:t>
      </w:r>
    </w:p>
    <w:p w14:paraId="2E1DFD79" w14:textId="77777777" w:rsidR="00D41FD6" w:rsidRPr="00FF7043" w:rsidRDefault="00D41FD6">
      <w:pPr>
        <w:rPr>
          <w:lang w:val="el-GR"/>
        </w:rPr>
      </w:pPr>
      <w:r w:rsidRPr="00FF7043">
        <w:rPr>
          <w:b/>
          <w:bCs/>
          <w:lang w:val="el-GR"/>
        </w:rPr>
        <w:t>Β.</w:t>
      </w:r>
      <w:r w:rsidRPr="00FF7043">
        <w:rPr>
          <w:b/>
          <w:lang w:val="el-GR"/>
        </w:rPr>
        <w:t>1.</w:t>
      </w:r>
      <w:r w:rsidRPr="00FF7043">
        <w:rPr>
          <w:lang w:val="el-GR"/>
        </w:rPr>
        <w:t xml:space="preserve"> Για την απόδειξη της μη συνδρομής των λόγων αποκλεισμού της παραγράφου 2.2.3 ο </w:t>
      </w:r>
      <w:r w:rsidR="00A3198B" w:rsidRPr="00FF7043">
        <w:rPr>
          <w:lang w:val="el-GR"/>
        </w:rPr>
        <w:t>προσωρινός ανάδοχος θα κληθεί εγγράφως να προσκομίσει αντίστοιχα τα παρακάτω δικαιολογητικά:</w:t>
      </w:r>
    </w:p>
    <w:p w14:paraId="4F91E9D1" w14:textId="77777777" w:rsidR="00D41FD6" w:rsidRPr="00FF7043" w:rsidRDefault="00D41FD6">
      <w:pPr>
        <w:rPr>
          <w:lang w:val="el-GR"/>
        </w:rPr>
      </w:pPr>
      <w:r w:rsidRPr="00FF7043">
        <w:rPr>
          <w:b/>
          <w:bCs/>
          <w:lang w:val="el-GR"/>
        </w:rPr>
        <w:t>α)</w:t>
      </w:r>
      <w:r w:rsidRPr="00FF7043">
        <w:rPr>
          <w:lang w:val="el-GR"/>
        </w:rPr>
        <w:t xml:space="preserve"> για την παράγραφο 2.2.3.1 </w:t>
      </w:r>
      <w:r w:rsidRPr="00FF7043">
        <w:rPr>
          <w:b/>
          <w:lang w:val="el-GR"/>
        </w:rPr>
        <w:t>απόσπασμα του σχετικού μητρώου</w:t>
      </w:r>
      <w:r w:rsidRPr="00FF7043">
        <w:rPr>
          <w:lang w:val="el-GR"/>
        </w:rPr>
        <w:t xml:space="preserve">, όπως </w:t>
      </w:r>
      <w:r w:rsidRPr="00FF7043">
        <w:rPr>
          <w:b/>
          <w:lang w:val="el-GR"/>
        </w:rPr>
        <w:t>του ποινικού μητρώου</w:t>
      </w:r>
      <w:r w:rsidRPr="00FF7043">
        <w:rPr>
          <w:lang w:val="el-GR"/>
        </w:rPr>
        <w:t xml:space="preserve">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004A4D41" w:rsidRPr="00FF7043">
        <w:rPr>
          <w:lang w:val="el-GR"/>
        </w:rPr>
        <w:t xml:space="preserve">, που να έχει εκδοθεί </w:t>
      </w:r>
      <w:r w:rsidR="004A4D41" w:rsidRPr="00FF7043">
        <w:rPr>
          <w:b/>
          <w:lang w:val="el-GR"/>
        </w:rPr>
        <w:t>έως τρεις (3) μήνες πριν από την υποβολή του</w:t>
      </w:r>
      <w:r w:rsidRPr="00FF7043">
        <w:rPr>
          <w:lang w:val="el-GR"/>
        </w:rPr>
        <w:t xml:space="preserve">. </w:t>
      </w:r>
      <w:r w:rsidRPr="00FF7043">
        <w:rPr>
          <w:u w:val="single"/>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w:t>
      </w:r>
      <w:r w:rsidRPr="00FF7043">
        <w:rPr>
          <w:lang w:val="el-GR"/>
        </w:rPr>
        <w:t xml:space="preserve"> κατά τα ειδικότερα αναφερόμενα στην ως άνω παράγραφο 2.2.3.1,</w:t>
      </w:r>
    </w:p>
    <w:p w14:paraId="2BC3CF1E" w14:textId="77777777" w:rsidR="00A3198B" w:rsidRPr="00FF7043" w:rsidRDefault="00A3198B">
      <w:pPr>
        <w:rPr>
          <w:b/>
          <w:lang w:val="el-GR"/>
        </w:rPr>
      </w:pPr>
      <w:r w:rsidRPr="00FF7043">
        <w:rPr>
          <w:b/>
          <w:lang w:val="el-GR"/>
        </w:rPr>
        <w:t>Το απόσπασμα ποινικού μητρώου σε περίπτωση νομικών προσώπων αφορά: α) στις Εταιρείες Περιορισμένης Ευθύνης (Ε.Π.Ε.), τις Ιδιωτικές Κεφαλαιουχικές Εταιρείες (Ι.Κ.Ε.) και τις προσωπικές εταιρείες (Ο.Ε. και Ε.Ε.) τους διαχειριστές β) στις Ανώνυμες Εταιρείες (Α.Ε.), τον Διευθύνοντα Σύμβουλο, καθώς και όλα τα μέλη του Διοικητικού Συμβουλίου γ) στους συνεταιρισμούς, τα μέλη του διοικητικού συμβουλίου.</w:t>
      </w:r>
    </w:p>
    <w:p w14:paraId="11ED83B9" w14:textId="77777777" w:rsidR="00A3198B" w:rsidRPr="00FF7043" w:rsidRDefault="00D41FD6" w:rsidP="00A3198B">
      <w:pPr>
        <w:rPr>
          <w:lang w:val="el-GR"/>
        </w:rPr>
      </w:pPr>
      <w:r w:rsidRPr="00FF7043">
        <w:rPr>
          <w:b/>
          <w:bCs/>
          <w:lang w:val="el-GR"/>
        </w:rPr>
        <w:t>β)</w:t>
      </w:r>
      <w:r w:rsidRPr="00FF7043">
        <w:rPr>
          <w:lang w:val="el-GR"/>
        </w:rPr>
        <w:t xml:space="preserve"> για τις παραγράφους 2.2.3.2 και 2.2.3.4 περίπτωση β΄ </w:t>
      </w:r>
      <w:r w:rsidRPr="00FF7043">
        <w:rPr>
          <w:b/>
          <w:lang w:val="el-GR"/>
        </w:rPr>
        <w:t>πιστοποιητικό που εκδίδεται από την αρμόδια αρχή του οικείου κράτους - μέλους ή χώρας</w:t>
      </w:r>
      <w:r w:rsidR="00AE1735" w:rsidRPr="00FF7043">
        <w:rPr>
          <w:lang w:val="el-GR"/>
        </w:rPr>
        <w:t>, που να είναι εν ισχύ κατά το χρόνο υποβολής του, άλλως, στην περίπτωση που δεν αναφέρεται σε αυτό χρόνος ισχύος, που να έχει εκδοθεί έως τρεις (3</w:t>
      </w:r>
      <w:r w:rsidR="00A3198B" w:rsidRPr="00FF7043">
        <w:rPr>
          <w:lang w:val="el-GR"/>
        </w:rPr>
        <w:t xml:space="preserve">) μήνες πριν από την υποβολή του και επιπλέον </w:t>
      </w:r>
    </w:p>
    <w:p w14:paraId="5FE3112B" w14:textId="77777777" w:rsidR="00D41FD6" w:rsidRPr="00FF7043" w:rsidRDefault="00A3198B" w:rsidP="00A3198B">
      <w:pPr>
        <w:rPr>
          <w:bCs/>
          <w:i/>
          <w:color w:val="5B9BD5"/>
          <w:lang w:val="el-GR"/>
        </w:rPr>
      </w:pPr>
      <w:r w:rsidRPr="00FF7043">
        <w:rPr>
          <w:b/>
          <w:lang w:val="el-GR"/>
        </w:rPr>
        <w:t>Υπεύθυνη δήλωση</w:t>
      </w:r>
      <w:r w:rsidRPr="00FF7043">
        <w:rPr>
          <w:lang w:val="el-GR"/>
        </w:rPr>
        <w:t xml:space="preserve"> του Ν. 1599/1986, όπως εκάστοτε ισχύει, στην οποία ο Προσωρινός Ανάδοχος θα δηλώνει όλους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στους οποίους οφείλει να καταβάλει εισφορές.</w:t>
      </w:r>
    </w:p>
    <w:p w14:paraId="25168AF8" w14:textId="77777777" w:rsidR="00BF37A7" w:rsidRPr="00FF7043" w:rsidRDefault="008F4F29" w:rsidP="008F4F29">
      <w:pPr>
        <w:rPr>
          <w:lang w:val="el-GR"/>
        </w:rPr>
      </w:pPr>
      <w:r w:rsidRPr="00FF7043">
        <w:rPr>
          <w:bCs/>
          <w:lang w:val="el-GR"/>
        </w:rPr>
        <w:t>Ειδικά</w:t>
      </w:r>
      <w:r w:rsidRPr="00FF7043">
        <w:rPr>
          <w:lang w:val="el-GR"/>
        </w:rPr>
        <w:t xml:space="preserve">για τις περιπτώσεις της παραγράφου 2.2.3.2 α., πέραν του ως άνω πιστοποιητικού, υποβάλλεται </w:t>
      </w:r>
      <w:r w:rsidRPr="00FF7043">
        <w:rPr>
          <w:b/>
          <w:lang w:val="el-GR"/>
        </w:rPr>
        <w:t>υπεύθυνη δήλωση του προσφέροντος</w:t>
      </w:r>
      <w:r w:rsidRPr="00FF7043">
        <w:rPr>
          <w:lang w:val="el-GR"/>
        </w:rPr>
        <w:t xml:space="preserve"> ότι δεν έχει εκδοθεί δικαστική ή διοικητική απόφαση με τελεσίδικη </w:t>
      </w:r>
      <w:r w:rsidRPr="00FF7043">
        <w:rPr>
          <w:lang w:val="el-GR"/>
        </w:rPr>
        <w:lastRenderedPageBreak/>
        <w:t>και δεσμευτική ισχύ για την αθέτηση των υποχρεώσεών του όσον αφορά στην καταβολή φόρων ή εισφορών κοινωνικής ασφάλισης.</w:t>
      </w:r>
    </w:p>
    <w:p w14:paraId="6CDE1898" w14:textId="77777777" w:rsidR="00AB4484" w:rsidRPr="00FF7043" w:rsidRDefault="00BF37A7">
      <w:pPr>
        <w:rPr>
          <w:bCs/>
          <w:lang w:val="el-GR"/>
        </w:rPr>
      </w:pPr>
      <w:r w:rsidRPr="00FF7043">
        <w:rPr>
          <w:bCs/>
          <w:lang w:val="el-GR"/>
        </w:rPr>
        <w:t xml:space="preserve">Για </w:t>
      </w:r>
      <w:r w:rsidR="00D41FD6" w:rsidRPr="00FF7043">
        <w:rPr>
          <w:bCs/>
          <w:lang w:val="el-GR"/>
        </w:rPr>
        <w:t>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w:t>
      </w:r>
      <w:r w:rsidR="00D41FD6" w:rsidRPr="00FF7043">
        <w:rPr>
          <w:lang w:val="el-GR"/>
        </w:rPr>
        <w:t xml:space="preserve">Το πιστοποιητικόότι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00D41FD6" w:rsidRPr="00FF7043">
        <w:rPr>
          <w:bCs/>
          <w:lang w:val="el-GR"/>
        </w:rPr>
        <w:t xml:space="preserve">Τα φυσικά πρόσωπα (ατομικές επιχειρήσεις) δενπροσκομίζουν πιστοποιητικό περί μη θέσεως σε εκκαθάριση. </w:t>
      </w:r>
    </w:p>
    <w:p w14:paraId="1F626A85" w14:textId="77777777" w:rsidR="00D41FD6" w:rsidRPr="00FF7043" w:rsidRDefault="00D41FD6">
      <w:pPr>
        <w:rPr>
          <w:lang w:val="el-GR"/>
        </w:rPr>
      </w:pPr>
      <w:r w:rsidRPr="00FF7043">
        <w:rPr>
          <w:bCs/>
          <w:lang w:val="el-G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r w:rsidR="001F11AD" w:rsidRPr="00FF7043">
        <w:rPr>
          <w:bCs/>
          <w:lang w:val="el-GR"/>
        </w:rPr>
        <w:t>, με εκτύπωση της καρτέλας “Στοιχεία Μητρώου/ Επιχείρησης”, όπως αυτά εμφανίζονται στο Τaxisnet.</w:t>
      </w:r>
    </w:p>
    <w:p w14:paraId="1D9D27FE" w14:textId="77777777" w:rsidR="00D41FD6" w:rsidRPr="00FF7043" w:rsidRDefault="00D41FD6">
      <w:pPr>
        <w:rPr>
          <w:lang w:val="el-GR"/>
        </w:rPr>
      </w:pPr>
      <w:r w:rsidRPr="00FF7043">
        <w:rPr>
          <w:b/>
          <w:bCs/>
          <w:lang w:val="el-GR"/>
        </w:rPr>
        <w:t>γ)</w:t>
      </w:r>
      <w:r w:rsidRPr="00FF7043">
        <w:rPr>
          <w:rFonts w:cs="Cambria"/>
          <w:szCs w:val="22"/>
          <w:lang w:val="el-GR"/>
        </w:rPr>
        <w:t>Γ</w:t>
      </w:r>
      <w:r w:rsidRPr="00FF7043">
        <w:rPr>
          <w:lang w:val="el-GR"/>
        </w:rPr>
        <w:t xml:space="preserve">ια τις περιπτώσεις του άρθρου 2.2.3.2γ της παρούσας, </w:t>
      </w:r>
      <w:r w:rsidR="001F11AD" w:rsidRPr="00FF7043">
        <w:rPr>
          <w:b/>
          <w:lang w:val="el-GR"/>
        </w:rPr>
        <w:t>Π</w:t>
      </w:r>
      <w:r w:rsidRPr="00FF7043">
        <w:rPr>
          <w:b/>
          <w:lang w:val="el-GR"/>
        </w:rPr>
        <w:t>ιστοποιητικό</w:t>
      </w:r>
      <w:r w:rsidRPr="00FF7043">
        <w:rPr>
          <w:lang w:val="el-GR"/>
        </w:rPr>
        <w:t xml:space="preserve"> από τη Διεύθυνση Προγραμματισμού και Συντονισμού της Επιθεώρησης Εργασιακών Σχέσεων, </w:t>
      </w:r>
      <w:r w:rsidR="00ED5BAF" w:rsidRPr="00FF7043">
        <w:rPr>
          <w:lang w:val="el-GR"/>
        </w:rPr>
        <w:t>που να έχει εκδοθεί έως τρεις (3) μήνες πριν από την υποβολή του</w:t>
      </w:r>
      <w:r w:rsidR="001F11AD" w:rsidRPr="00FF7043">
        <w:rPr>
          <w:lang w:val="el-GR"/>
        </w:rPr>
        <w:t>,</w:t>
      </w:r>
      <w:r w:rsidRPr="00FF7043">
        <w:rPr>
          <w:lang w:val="el-GR"/>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w:t>
      </w:r>
      <w:r w:rsidR="00ED5BAF" w:rsidRPr="00FF7043">
        <w:rPr>
          <w:lang w:val="el-GR"/>
        </w:rPr>
        <w:t>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τουΣΕΠΕ σχετικά με την έκδοση του πιστοποιητικού</w:t>
      </w:r>
      <w:r w:rsidR="001F11AD" w:rsidRPr="00FF7043">
        <w:rPr>
          <w:lang w:val="el-GR"/>
        </w:rPr>
        <w:t>.</w:t>
      </w:r>
    </w:p>
    <w:p w14:paraId="3113ED2D" w14:textId="77777777" w:rsidR="00976238" w:rsidRPr="00FF7043" w:rsidRDefault="00976238" w:rsidP="00976238">
      <w:pPr>
        <w:rPr>
          <w:lang w:val="el-GR"/>
        </w:rPr>
      </w:pPr>
      <w:r w:rsidRPr="00FF7043">
        <w:rPr>
          <w:lang w:val="el-GR"/>
        </w:rPr>
        <w:t>Αν το κράτος-μέλος ή η εν λόγω χώρα δεν εκδίδει τέτοιου είδους έγγραφ</w:t>
      </w:r>
      <w:r w:rsidR="00A24419" w:rsidRPr="00FF7043">
        <w:rPr>
          <w:lang w:val="el-GR"/>
        </w:rPr>
        <w:t>α</w:t>
      </w:r>
      <w:r w:rsidRPr="00FF7043">
        <w:rPr>
          <w:lang w:val="el-GR"/>
        </w:rPr>
        <w:t xml:space="preserve"> ή πιστοποιητικ</w:t>
      </w:r>
      <w:r w:rsidR="00A24419" w:rsidRPr="00FF7043">
        <w:rPr>
          <w:lang w:val="el-GR"/>
        </w:rPr>
        <w:t xml:space="preserve">ά </w:t>
      </w:r>
      <w:r w:rsidRPr="00FF7043">
        <w:rPr>
          <w:lang w:val="el-GR"/>
        </w:rPr>
        <w:t>ή όπου το έγγραφ</w:t>
      </w:r>
      <w:r w:rsidR="00A24419" w:rsidRPr="00FF7043">
        <w:rPr>
          <w:lang w:val="el-GR"/>
        </w:rPr>
        <w:t>α</w:t>
      </w:r>
      <w:r w:rsidRPr="00FF7043">
        <w:rPr>
          <w:lang w:val="el-GR"/>
        </w:rPr>
        <w:t xml:space="preserve"> ή τ</w:t>
      </w:r>
      <w:r w:rsidR="00A24419" w:rsidRPr="00FF7043">
        <w:rPr>
          <w:lang w:val="el-GR"/>
        </w:rPr>
        <w:t>α</w:t>
      </w:r>
      <w:r w:rsidRPr="00FF7043">
        <w:rPr>
          <w:lang w:val="el-GR"/>
        </w:rPr>
        <w:t xml:space="preserve"> πιστοποιητικ</w:t>
      </w:r>
      <w:r w:rsidR="00A24419" w:rsidRPr="00FF7043">
        <w:rPr>
          <w:lang w:val="el-GR"/>
        </w:rPr>
        <w:t>ά</w:t>
      </w:r>
      <w:r w:rsidRPr="00FF7043">
        <w:rPr>
          <w:lang w:val="el-GR"/>
        </w:rPr>
        <w:t xml:space="preserve"> αυτ</w:t>
      </w:r>
      <w:r w:rsidR="00A24419" w:rsidRPr="00FF7043">
        <w:rPr>
          <w:lang w:val="el-GR"/>
        </w:rPr>
        <w:t>ά</w:t>
      </w:r>
      <w:r w:rsidRPr="00FF7043">
        <w:rPr>
          <w:lang w:val="el-GR"/>
        </w:rPr>
        <w:t xml:space="preserve"> δεν καλύπτ</w:t>
      </w:r>
      <w:r w:rsidR="00A24419" w:rsidRPr="00FF7043">
        <w:rPr>
          <w:lang w:val="el-GR"/>
        </w:rPr>
        <w:t>ουν</w:t>
      </w:r>
      <w:r w:rsidRPr="00FF7043">
        <w:rPr>
          <w:lang w:val="el-GR"/>
        </w:rPr>
        <w:t xml:space="preserve"> όλες τις περιπτώσεις που αναφέρονται στις παραγρά</w:t>
      </w:r>
      <w:r w:rsidR="001F11AD" w:rsidRPr="00FF7043">
        <w:rPr>
          <w:lang w:val="el-GR"/>
        </w:rPr>
        <w:t>φους 2.2.3.1 και 2.2.3.2 περ. α</w:t>
      </w:r>
      <w:r w:rsidRPr="00FF7043">
        <w:rPr>
          <w:lang w:val="el-GR"/>
        </w:rPr>
        <w:t xml:space="preserve"> και β</w:t>
      </w:r>
      <w:r w:rsidR="001F11AD" w:rsidRPr="00FF7043">
        <w:rPr>
          <w:lang w:val="el-GR"/>
        </w:rPr>
        <w:t>, καθώς και στην περ. β</w:t>
      </w:r>
      <w:r w:rsidRPr="00FF7043">
        <w:rPr>
          <w:lang w:val="el-GR"/>
        </w:rPr>
        <w:t xml:space="preserve"> της παραγράφου 2.2.3.4, τ</w:t>
      </w:r>
      <w:r w:rsidR="00A24419" w:rsidRPr="00FF7043">
        <w:rPr>
          <w:lang w:val="el-GR"/>
        </w:rPr>
        <w:t>α</w:t>
      </w:r>
      <w:r w:rsidRPr="00FF7043">
        <w:rPr>
          <w:lang w:val="el-GR"/>
        </w:rPr>
        <w:t xml:space="preserve"> έγγραφ</w:t>
      </w:r>
      <w:r w:rsidR="00A24419" w:rsidRPr="00FF7043">
        <w:rPr>
          <w:lang w:val="el-GR"/>
        </w:rPr>
        <w:t>α</w:t>
      </w:r>
      <w:r w:rsidRPr="00FF7043">
        <w:rPr>
          <w:lang w:val="el-GR"/>
        </w:rPr>
        <w:t xml:space="preserve"> ή τ</w:t>
      </w:r>
      <w:r w:rsidR="00A24419" w:rsidRPr="00FF7043">
        <w:rPr>
          <w:lang w:val="el-GR"/>
        </w:rPr>
        <w:t>α</w:t>
      </w:r>
      <w:r w:rsidRPr="00FF7043">
        <w:rPr>
          <w:lang w:val="el-GR"/>
        </w:rPr>
        <w:t xml:space="preserve"> πιστοποιητικ</w:t>
      </w:r>
      <w:r w:rsidR="00A24419" w:rsidRPr="00FF7043">
        <w:rPr>
          <w:lang w:val="el-GR"/>
        </w:rPr>
        <w:t>ά</w:t>
      </w:r>
      <w:r w:rsidRPr="00FF7043">
        <w:rPr>
          <w:lang w:val="el-GR"/>
        </w:rPr>
        <w:t xml:space="preserve"> μπορεί </w:t>
      </w:r>
      <w:r w:rsidRPr="00FF7043">
        <w:rPr>
          <w:b/>
          <w:lang w:val="el-GR"/>
        </w:rPr>
        <w:t>να αντικαθίστα</w:t>
      </w:r>
      <w:r w:rsidR="00A24419" w:rsidRPr="00FF7043">
        <w:rPr>
          <w:b/>
          <w:lang w:val="el-GR"/>
        </w:rPr>
        <w:t>ν</w:t>
      </w:r>
      <w:r w:rsidRPr="00FF7043">
        <w:rPr>
          <w:b/>
          <w:lang w:val="el-GR"/>
        </w:rPr>
        <w:t>ται από ένορκη βεβαίωση</w:t>
      </w:r>
      <w:r w:rsidRPr="00FF7043">
        <w:rPr>
          <w:lang w:val="el-GR"/>
        </w:rPr>
        <w:t xml:space="preserve"> ή, στα κράτη - μέλη ή στις χώρες όπου δεν προβλέπεται ένορκη βεβαίωση, </w:t>
      </w:r>
      <w:r w:rsidRPr="00FF7043">
        <w:rPr>
          <w:b/>
          <w:lang w:val="el-GR"/>
        </w:rPr>
        <w:t>από υπεύθυνη δήλωση</w:t>
      </w:r>
      <w:r w:rsidRPr="00FF7043">
        <w:rPr>
          <w:lang w:val="el-GR"/>
        </w:rPr>
        <w:t xml:space="preserve">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647EB023" w14:textId="77777777" w:rsidR="00976238" w:rsidRPr="00FF7043" w:rsidRDefault="00976238" w:rsidP="00976238">
      <w:pPr>
        <w:rPr>
          <w:lang w:val="el-GR"/>
        </w:rPr>
      </w:pPr>
      <w:r w:rsidRPr="00FF7043">
        <w:rPr>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(e-Certis) του άρθρου 81 του ν. 4412/2016.</w:t>
      </w:r>
    </w:p>
    <w:p w14:paraId="6B3811EB" w14:textId="77777777" w:rsidR="00976238" w:rsidRPr="00FF7043" w:rsidRDefault="008D0CB6" w:rsidP="00976238">
      <w:pPr>
        <w:rPr>
          <w:lang w:val="el-GR"/>
        </w:rPr>
      </w:pPr>
      <w:r w:rsidRPr="00FF7043">
        <w:rPr>
          <w:b/>
          <w:lang w:val="el-GR"/>
        </w:rPr>
        <w:t>δ)</w:t>
      </w:r>
      <w:r w:rsidR="00976238" w:rsidRPr="00FF7043">
        <w:rPr>
          <w:lang w:val="el-GR"/>
        </w:rPr>
        <w:t xml:space="preserve">Για τις λοιπές περιπτώσεις της παραγράφου 2.2.3.4, </w:t>
      </w:r>
      <w:r w:rsidR="00976238" w:rsidRPr="00FF7043">
        <w:rPr>
          <w:b/>
          <w:lang w:val="el-GR"/>
        </w:rPr>
        <w:t>υπεύθυνη δήλωση</w:t>
      </w:r>
      <w:r w:rsidR="00976238" w:rsidRPr="00FF7043">
        <w:rPr>
          <w:lang w:val="el-GR"/>
        </w:rPr>
        <w:t xml:space="preserve"> του προσφέροντος οικονομικού φορέα ότι δεν συντρέχουν στο πρόσωπό του οι οριζόμενοι στην παράγραφο λόγοι αποκλεισμού.</w:t>
      </w:r>
    </w:p>
    <w:p w14:paraId="61145117" w14:textId="77777777" w:rsidR="00D41FD6" w:rsidRPr="00FF7043" w:rsidRDefault="008D0CB6">
      <w:pPr>
        <w:rPr>
          <w:lang w:val="el-GR"/>
        </w:rPr>
      </w:pPr>
      <w:r w:rsidRPr="00FF7043">
        <w:rPr>
          <w:b/>
          <w:bCs/>
          <w:lang w:val="el-GR"/>
        </w:rPr>
        <w:t>στ</w:t>
      </w:r>
      <w:r w:rsidR="00D41FD6" w:rsidRPr="00FF7043">
        <w:rPr>
          <w:b/>
          <w:bCs/>
          <w:lang w:val="el-GR"/>
        </w:rPr>
        <w:t xml:space="preserve">) </w:t>
      </w:r>
      <w:r w:rsidR="00D41FD6" w:rsidRPr="00FF7043">
        <w:rPr>
          <w:lang w:val="el-GR"/>
        </w:rPr>
        <w:t xml:space="preserve">για την παράγραφο 2.2.3.9. </w:t>
      </w:r>
      <w:r w:rsidR="00D41FD6" w:rsidRPr="00FF7043">
        <w:rPr>
          <w:b/>
          <w:lang w:val="el-GR"/>
        </w:rPr>
        <w:t>υπεύθυνη δήλωση</w:t>
      </w:r>
      <w:r w:rsidR="00D41FD6" w:rsidRPr="00FF7043">
        <w:rPr>
          <w:lang w:val="el-GR"/>
        </w:rPr>
        <w:t xml:space="preserve"> του προσφέροντος οικονομικού φορέα ότι δεν έχει εκδοθεί σε βάρος του απόφαση αποκλεισμού, σύμφωνα με το άρθρο 74 του ν. 4412/2016.</w:t>
      </w:r>
    </w:p>
    <w:p w14:paraId="6377CEC6" w14:textId="77777777" w:rsidR="00D41FD6" w:rsidRPr="00FF7043" w:rsidRDefault="00D41FD6">
      <w:pPr>
        <w:rPr>
          <w:rFonts w:eastAsia="Calibri"/>
          <w:lang w:val="el-GR"/>
        </w:rPr>
      </w:pPr>
      <w:r w:rsidRPr="00FF7043">
        <w:rPr>
          <w:b/>
          <w:bCs/>
          <w:lang w:val="el-GR"/>
        </w:rPr>
        <w:t>B.2.</w:t>
      </w:r>
      <w:r w:rsidRPr="00FF7043">
        <w:rPr>
          <w:rFonts w:eastAsia="Calibri"/>
          <w:lang w:val="el-GR"/>
        </w:rPr>
        <w:t>Για την απόδειξη της απαίτησης του άρθρου 2.2.4. (</w:t>
      </w:r>
      <w:r w:rsidRPr="00FF7043">
        <w:rPr>
          <w:rFonts w:eastAsia="Calibri"/>
          <w:b/>
          <w:lang w:val="el-GR"/>
        </w:rPr>
        <w:t>απόδειξη καταλληλότητας για την άσκηση επαγγελματικής δραστηριότητας</w:t>
      </w:r>
      <w:r w:rsidRPr="00FF7043">
        <w:rPr>
          <w:rFonts w:eastAsia="Calibri"/>
          <w:lang w:val="el-GR"/>
        </w:rPr>
        <w:t xml:space="preserve">) προσκομίζουν </w:t>
      </w:r>
      <w:r w:rsidRPr="00FF7043">
        <w:rPr>
          <w:rFonts w:eastAsia="Calibri"/>
          <w:b/>
          <w:lang w:val="el-GR"/>
        </w:rPr>
        <w:t>πιστοποιητικό/βεβαίωση</w:t>
      </w:r>
      <w:r w:rsidRPr="00FF7043">
        <w:rPr>
          <w:rFonts w:eastAsia="Calibri"/>
          <w:lang w:val="el-GR"/>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w:t>
      </w:r>
      <w:r w:rsidRPr="00FF7043">
        <w:rPr>
          <w:rFonts w:eastAsia="Calibri"/>
          <w:lang w:val="el-GR"/>
        </w:rPr>
        <w:lastRenderedPageBreak/>
        <w:t>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06445F98" w14:textId="77777777" w:rsidR="00D41FD6" w:rsidRPr="00FF7043" w:rsidRDefault="00D41FD6">
      <w:pPr>
        <w:rPr>
          <w:lang w:val="el-GR"/>
        </w:rPr>
      </w:pPr>
      <w:r w:rsidRPr="00FF7043">
        <w:rPr>
          <w:rFonts w:eastAsia="Calibri"/>
          <w:lang w:val="el-GR"/>
        </w:rPr>
        <w:t xml:space="preserve">Οιεγκατεστημένοι στην Ελλάδα οικονομικοί φορείς προσκομίζουν βεβαίωση εγγραφής στο </w:t>
      </w:r>
      <w:r w:rsidR="00E9072F" w:rsidRPr="00FF7043">
        <w:rPr>
          <w:rFonts w:eastAsia="Calibri"/>
          <w:lang w:val="el-GR"/>
        </w:rPr>
        <w:t>οικείο επαγγελματικό μητρώο.</w:t>
      </w:r>
    </w:p>
    <w:p w14:paraId="0813FFA5" w14:textId="77777777" w:rsidR="009077DE" w:rsidRPr="00FF7043" w:rsidRDefault="00AB4484" w:rsidP="009077DE">
      <w:pPr>
        <w:rPr>
          <w:rFonts w:eastAsia="Calibri"/>
          <w:b/>
          <w:lang w:val="el-GR"/>
        </w:rPr>
      </w:pPr>
      <w:r w:rsidRPr="00FF7043">
        <w:rPr>
          <w:rFonts w:eastAsia="Calibri"/>
          <w:b/>
          <w:lang w:val="el-GR"/>
        </w:rPr>
        <w:t>Επισημαίνεται</w:t>
      </w:r>
      <w:r w:rsidR="00E66B93" w:rsidRPr="00FF7043">
        <w:rPr>
          <w:rFonts w:eastAsia="Calibri"/>
          <w:b/>
          <w:lang w:val="el-GR"/>
        </w:rPr>
        <w:t xml:space="preserve">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009077DE" w:rsidRPr="00FF7043">
        <w:rPr>
          <w:rFonts w:eastAsia="Calibri"/>
          <w:b/>
          <w:lang w:val="el-GR"/>
        </w:rPr>
        <w:t xml:space="preserve"> εκτός αν, σύμφωνα με τις ειδικότερες διατάξεις αυτών, φέρουν συγκεκριμένο χρόνο ισχύος.</w:t>
      </w:r>
    </w:p>
    <w:p w14:paraId="024323FA" w14:textId="77777777" w:rsidR="00E66B93" w:rsidRPr="00FF7043" w:rsidRDefault="00E66B93">
      <w:pPr>
        <w:rPr>
          <w:lang w:val="el-GR"/>
        </w:rPr>
      </w:pPr>
    </w:p>
    <w:p w14:paraId="64C7E8C9" w14:textId="77777777" w:rsidR="00F35E5C" w:rsidRPr="00FF7043" w:rsidRDefault="00D41FD6" w:rsidP="00E458A1">
      <w:pPr>
        <w:rPr>
          <w:lang w:val="el-GR"/>
        </w:rPr>
      </w:pPr>
      <w:r w:rsidRPr="00FF7043">
        <w:rPr>
          <w:b/>
          <w:bCs/>
          <w:lang w:val="el-GR"/>
        </w:rPr>
        <w:t>Β.3.</w:t>
      </w:r>
      <w:r w:rsidRPr="00FF7043">
        <w:rPr>
          <w:lang w:val="el-GR"/>
        </w:rPr>
        <w:t xml:space="preserve"> Για την </w:t>
      </w:r>
      <w:r w:rsidRPr="00FF7043">
        <w:rPr>
          <w:b/>
          <w:lang w:val="el-GR"/>
        </w:rPr>
        <w:t>απόδειξη της οικονομικής και χρηματοοικονομικής επάρκειας της παραγράφου 2.2.5</w:t>
      </w:r>
      <w:r w:rsidRPr="00FF7043">
        <w:rPr>
          <w:lang w:val="el-GR"/>
        </w:rPr>
        <w:t xml:space="preserve"> οι οικονομικοί φορείς προσκομίζουν</w:t>
      </w:r>
      <w:r w:rsidR="00F35E5C" w:rsidRPr="00FF7043">
        <w:rPr>
          <w:lang w:val="el-GR"/>
        </w:rPr>
        <w:t>:</w:t>
      </w:r>
    </w:p>
    <w:p w14:paraId="643A6559" w14:textId="77777777" w:rsidR="00E458A1" w:rsidRPr="00FF7043" w:rsidRDefault="00E458A1" w:rsidP="00E458A1">
      <w:pPr>
        <w:rPr>
          <w:lang w:val="el-GR"/>
        </w:rPr>
      </w:pPr>
      <w:r w:rsidRPr="00FF7043">
        <w:rPr>
          <w:b/>
          <w:lang w:val="el-GR"/>
        </w:rPr>
        <w:t>Ισολογισμούς ή αποσπάσματα ισολογισμών</w:t>
      </w:r>
      <w:r w:rsidRPr="00FF7043">
        <w:rPr>
          <w:lang w:val="el-GR"/>
        </w:rPr>
        <w:t xml:space="preserve">, στην περίπτωση που η δημοσίευσή τους είναι υποχρεωτική από την νομοθεσία της χώρας εγκατάστασης για τα τρία τελευταία έτη, ήτοι </w:t>
      </w:r>
      <w:r w:rsidRPr="00107B9B">
        <w:rPr>
          <w:lang w:val="el-GR"/>
        </w:rPr>
        <w:t>2017, 2018 και 2019.</w:t>
      </w:r>
      <w:r w:rsidRPr="00FF7043">
        <w:rPr>
          <w:lang w:val="el-GR"/>
        </w:rPr>
        <w:t xml:space="preserve"> Σε περίπτωση που σύμφωνα με την νομοθεσία δεν υποχρεούται σε δημοσίευση ισολογισμού, τότε θα πρέπει να υποβάλλει υπεύθυνη δήλωση για τον κύκλο εργασιών. </w:t>
      </w:r>
    </w:p>
    <w:p w14:paraId="2F4F019E" w14:textId="77777777" w:rsidR="00D41FD6" w:rsidRDefault="00E458A1" w:rsidP="00E458A1">
      <w:pPr>
        <w:rPr>
          <w:lang w:val="el-GR"/>
        </w:rPr>
      </w:pPr>
      <w:r w:rsidRPr="00FF7043">
        <w:rPr>
          <w:b/>
          <w:lang w:val="el-GR"/>
        </w:rPr>
        <w:t>Υπεύθυνη δήλωση</w:t>
      </w:r>
      <w:r w:rsidRPr="00FF7043">
        <w:rPr>
          <w:lang w:val="el-GR"/>
        </w:rPr>
        <w:t xml:space="preserve"> περί του μέσου ετήσιου κύκλου εργασιών, καθώς και του μέσου κύκλου εργασιών σε εκτέλεση παρόμοιων με τις υπηρεσίες της παρούσας διακήρυξης, για τις τρεις (3) ως άνω τελευταίες οικονομικές χρήσεις.</w:t>
      </w:r>
    </w:p>
    <w:p w14:paraId="04FDCEA9" w14:textId="77777777" w:rsidR="00EE4150" w:rsidRPr="00F079E2" w:rsidRDefault="00B701FE" w:rsidP="00F079E2">
      <w:pPr>
        <w:rPr>
          <w:lang w:val="el-GR"/>
        </w:rPr>
      </w:pPr>
      <w:r w:rsidRPr="00F079E2">
        <w:rPr>
          <w:lang w:val="el-GR"/>
        </w:rPr>
        <w:t xml:space="preserve">Εάν ο οικονομικός φορέας, για βάσιμο λόγο, δεν είναι σε θέση να προσκομίσει τα δικαιολογητικά που </w:t>
      </w:r>
      <w:r w:rsidR="00EE4150">
        <w:rPr>
          <w:lang w:val="el-GR"/>
        </w:rPr>
        <w:t>ζ</w:t>
      </w:r>
      <w:r w:rsidRPr="00F079E2">
        <w:rPr>
          <w:lang w:val="el-GR"/>
        </w:rPr>
        <w:t xml:space="preserve">ητεί η αναθέτουσα αρχή, μπορεί να αποδεικνύει την οικονομική και χρηματοοικονομική του επάρκειαμε οποιοδήποτε άλλο έγγραφο, το οποίο η αναθέτουσα αρχή κρίνει κατάλληλο. </w:t>
      </w:r>
    </w:p>
    <w:p w14:paraId="17EDEF15" w14:textId="77777777" w:rsidR="00EE4150" w:rsidRPr="00FF7043" w:rsidRDefault="00EE4150" w:rsidP="00E458A1">
      <w:pPr>
        <w:rPr>
          <w:lang w:val="el-GR"/>
        </w:rPr>
      </w:pPr>
    </w:p>
    <w:p w14:paraId="1DF9A943" w14:textId="77777777" w:rsidR="007D7FD5" w:rsidRPr="00FF7043" w:rsidRDefault="007D7FD5" w:rsidP="00E458A1">
      <w:pPr>
        <w:rPr>
          <w:b/>
          <w:bCs/>
          <w:lang w:val="el-GR"/>
        </w:rPr>
      </w:pPr>
      <w:r w:rsidRPr="00FF7043">
        <w:rPr>
          <w:b/>
          <w:bCs/>
          <w:lang w:val="el-GR"/>
        </w:rPr>
        <w:t>Διευκρινίζεται ότι αν ο Οικονομικός Φορέας δραστηριοποιείται για χρονικό διάστημα μικρότερο των τριών (3) διαχειριστικών χρήσεων, καταθέτει τα στοιχεία τεκμηρίωσης της χρηματοοικονομικής του ικανότητας για το χρονικό διάστημα της λειτουργίας του.</w:t>
      </w:r>
    </w:p>
    <w:p w14:paraId="0DDF1E66" w14:textId="77777777" w:rsidR="006156F9" w:rsidRPr="00FF7043" w:rsidRDefault="006156F9" w:rsidP="00E458A1">
      <w:pPr>
        <w:rPr>
          <w:b/>
          <w:bCs/>
          <w:lang w:val="el-GR"/>
        </w:rPr>
      </w:pPr>
    </w:p>
    <w:p w14:paraId="439DE53A" w14:textId="77777777" w:rsidR="00D41FD6" w:rsidRPr="00FF7043" w:rsidRDefault="00D41FD6">
      <w:pPr>
        <w:rPr>
          <w:lang w:val="el-GR"/>
        </w:rPr>
      </w:pPr>
      <w:r w:rsidRPr="00FF7043">
        <w:rPr>
          <w:b/>
          <w:bCs/>
          <w:lang w:val="el-GR"/>
        </w:rPr>
        <w:t xml:space="preserve">Β.4. </w:t>
      </w:r>
      <w:r w:rsidRPr="00FF7043">
        <w:rPr>
          <w:lang w:val="el-GR"/>
        </w:rPr>
        <w:t xml:space="preserve">Για την </w:t>
      </w:r>
      <w:r w:rsidRPr="00FF7043">
        <w:rPr>
          <w:b/>
          <w:lang w:val="el-GR"/>
        </w:rPr>
        <w:t>απόδειξη της τεχνικής ικανότητας της παραγράφου 2.2.6</w:t>
      </w:r>
      <w:r w:rsidRPr="00FF7043">
        <w:rPr>
          <w:lang w:val="el-GR"/>
        </w:rPr>
        <w:t xml:space="preserve"> οι οικονομικοί φορείς προσκομίζου</w:t>
      </w:r>
      <w:r w:rsidR="00F35E5C" w:rsidRPr="00FF7043">
        <w:rPr>
          <w:lang w:val="el-GR"/>
        </w:rPr>
        <w:t>ν:</w:t>
      </w:r>
    </w:p>
    <w:p w14:paraId="1B6FC86D" w14:textId="77777777" w:rsidR="00F35E5C" w:rsidRDefault="00F35E5C">
      <w:pPr>
        <w:rPr>
          <w:color w:val="000000"/>
          <w:lang w:val="el-GR"/>
        </w:rPr>
      </w:pPr>
      <w:r w:rsidRPr="00FF7043">
        <w:rPr>
          <w:lang w:val="el-GR"/>
        </w:rPr>
        <w:t xml:space="preserve">1. </w:t>
      </w:r>
      <w:r w:rsidR="00AD6874" w:rsidRPr="00FF7043">
        <w:rPr>
          <w:b/>
          <w:color w:val="000000"/>
          <w:lang w:val="el-GR"/>
        </w:rPr>
        <w:t xml:space="preserve">Κατάλογο με τα αντίστοιχα </w:t>
      </w:r>
      <w:r w:rsidRPr="00FF7043">
        <w:rPr>
          <w:b/>
          <w:color w:val="000000"/>
          <w:lang w:val="el-GR"/>
        </w:rPr>
        <w:t>με το προκηρυσσόμενο έργ</w:t>
      </w:r>
      <w:r w:rsidR="00AD6874" w:rsidRPr="00FF7043">
        <w:rPr>
          <w:b/>
          <w:color w:val="000000"/>
          <w:lang w:val="el-GR"/>
        </w:rPr>
        <w:t>αστην Ελλάδα ή σε άλλη χώρα της Ε.Ε.</w:t>
      </w:r>
      <w:r w:rsidRPr="00FF7043">
        <w:rPr>
          <w:color w:val="000000"/>
          <w:lang w:val="el-GR"/>
        </w:rPr>
        <w:t>, το οποίο έχει ολοκληρώσει ή έχει συμμετάσχει ως μέλος ένωσης, με αναφορά του αντίστοιχου ποσού, της ημερομηνίας και του δημόσιου ή ιδιωτικού παραλήπτη, συνοδευόμενα από πιστοποιητικά ορθής εκτέλεσης και ολοκλήρωσης των εργασιών.</w:t>
      </w:r>
    </w:p>
    <w:p w14:paraId="2A68B5B8" w14:textId="77777777" w:rsidR="00107B9B" w:rsidRDefault="00107B9B">
      <w:pPr>
        <w:rPr>
          <w:color w:val="000000"/>
          <w:lang w:val="el-GR"/>
        </w:rPr>
      </w:pPr>
    </w:p>
    <w:p w14:paraId="0E102F8F" w14:textId="77777777" w:rsidR="00107B9B" w:rsidRDefault="00107B9B">
      <w:pPr>
        <w:rPr>
          <w:color w:val="000000"/>
          <w:lang w:val="el-GR"/>
        </w:rPr>
      </w:pPr>
    </w:p>
    <w:p w14:paraId="1DFD4104" w14:textId="77777777" w:rsidR="00107B9B" w:rsidRPr="00FF7043" w:rsidRDefault="00107B9B">
      <w:pPr>
        <w:rPr>
          <w:color w:val="000000"/>
          <w:lang w:val="el-GR"/>
        </w:rPr>
      </w:pPr>
    </w:p>
    <w:p w14:paraId="17B3F58C" w14:textId="77777777" w:rsidR="00F35E5C" w:rsidRPr="00FF7043" w:rsidRDefault="00F35E5C">
      <w:pPr>
        <w:rPr>
          <w:color w:val="000000"/>
          <w:lang w:val="el-GR"/>
        </w:rPr>
      </w:pPr>
      <w:r w:rsidRPr="00FF7043">
        <w:rPr>
          <w:color w:val="000000"/>
          <w:lang w:val="el-GR"/>
        </w:rPr>
        <w:lastRenderedPageBreak/>
        <w:t>Ο κατάλογος των αντίστοιχων έργων πρέπει να συνταχθεί σύμφωνα με το ακόλουθο υπόδειγμα:</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55"/>
        <w:gridCol w:w="1554"/>
        <w:gridCol w:w="883"/>
        <w:gridCol w:w="1199"/>
        <w:gridCol w:w="1072"/>
        <w:gridCol w:w="1380"/>
        <w:gridCol w:w="1361"/>
        <w:gridCol w:w="1016"/>
      </w:tblGrid>
      <w:tr w:rsidR="00F35E5C" w:rsidRPr="00BA1702" w14:paraId="0C4C5B07" w14:textId="77777777" w:rsidTr="00F35E5C">
        <w:tc>
          <w:tcPr>
            <w:tcW w:w="219" w:type="pct"/>
            <w:shd w:val="clear" w:color="auto" w:fill="D9D9D9"/>
          </w:tcPr>
          <w:p w14:paraId="6DDFAD16" w14:textId="77777777" w:rsidR="00F35E5C" w:rsidRPr="00FF7043" w:rsidRDefault="00F35E5C" w:rsidP="008C0DE0">
            <w:pPr>
              <w:tabs>
                <w:tab w:val="left" w:pos="-2268"/>
                <w:tab w:val="left" w:pos="9072"/>
              </w:tabs>
              <w:jc w:val="center"/>
              <w:rPr>
                <w:rFonts w:eastAsia="Calibri" w:cs="Tahoma"/>
                <w:sz w:val="16"/>
                <w:szCs w:val="16"/>
                <w:lang w:val="el-GR" w:eastAsia="en-US"/>
              </w:rPr>
            </w:pPr>
            <w:r w:rsidRPr="00FF7043">
              <w:rPr>
                <w:rFonts w:eastAsia="Calibri" w:cs="Tahoma"/>
                <w:sz w:val="16"/>
                <w:szCs w:val="16"/>
                <w:lang w:val="el-GR" w:eastAsia="en-US"/>
              </w:rPr>
              <w:t>Α/Α</w:t>
            </w:r>
          </w:p>
        </w:tc>
        <w:tc>
          <w:tcPr>
            <w:tcW w:w="439" w:type="pct"/>
            <w:shd w:val="clear" w:color="auto" w:fill="D9D9D9"/>
          </w:tcPr>
          <w:p w14:paraId="39000BCB" w14:textId="77777777" w:rsidR="00F35E5C" w:rsidRPr="00FF7043" w:rsidRDefault="00F35E5C" w:rsidP="008C0DE0">
            <w:pPr>
              <w:tabs>
                <w:tab w:val="left" w:pos="-2268"/>
                <w:tab w:val="left" w:pos="9072"/>
              </w:tabs>
              <w:ind w:left="-108"/>
              <w:jc w:val="center"/>
              <w:rPr>
                <w:rFonts w:eastAsia="Calibri" w:cs="Tahoma"/>
                <w:sz w:val="16"/>
                <w:szCs w:val="16"/>
                <w:lang w:val="el-GR" w:eastAsia="en-US"/>
              </w:rPr>
            </w:pPr>
            <w:r w:rsidRPr="00FF7043">
              <w:rPr>
                <w:rFonts w:eastAsia="Calibri" w:cs="Tahoma"/>
                <w:sz w:val="16"/>
                <w:szCs w:val="16"/>
                <w:lang w:val="el-GR" w:eastAsia="en-US"/>
              </w:rPr>
              <w:t>ΠΕΛΑΤΗΣ</w:t>
            </w:r>
          </w:p>
        </w:tc>
        <w:tc>
          <w:tcPr>
            <w:tcW w:w="797" w:type="pct"/>
            <w:shd w:val="clear" w:color="auto" w:fill="D9D9D9"/>
          </w:tcPr>
          <w:p w14:paraId="51D14CAD" w14:textId="77777777" w:rsidR="00F35E5C" w:rsidRPr="00FF7043" w:rsidRDefault="00F35E5C" w:rsidP="008C0DE0">
            <w:pPr>
              <w:tabs>
                <w:tab w:val="left" w:pos="-2268"/>
                <w:tab w:val="left" w:pos="9072"/>
              </w:tabs>
              <w:ind w:left="-108"/>
              <w:jc w:val="center"/>
              <w:rPr>
                <w:rFonts w:eastAsia="Calibri" w:cs="Tahoma"/>
                <w:sz w:val="16"/>
                <w:szCs w:val="16"/>
                <w:lang w:val="el-GR" w:eastAsia="en-US"/>
              </w:rPr>
            </w:pPr>
            <w:r w:rsidRPr="00FF7043">
              <w:rPr>
                <w:rFonts w:eastAsia="Calibri" w:cs="Tahoma"/>
                <w:sz w:val="16"/>
                <w:szCs w:val="16"/>
                <w:lang w:val="el-GR" w:eastAsia="en-US"/>
              </w:rPr>
              <w:t>ΣΥΝΤΟΜΗ ΠΕΡΙΓΡΑΦΗ ΤΟΥ ΕΡΓΟΥ</w:t>
            </w:r>
          </w:p>
        </w:tc>
        <w:tc>
          <w:tcPr>
            <w:tcW w:w="453" w:type="pct"/>
            <w:shd w:val="clear" w:color="auto" w:fill="D9D9D9"/>
          </w:tcPr>
          <w:p w14:paraId="65777232" w14:textId="77777777" w:rsidR="00F35E5C" w:rsidRPr="00FF7043" w:rsidRDefault="00F35E5C" w:rsidP="008C0DE0">
            <w:pPr>
              <w:tabs>
                <w:tab w:val="left" w:pos="-2268"/>
                <w:tab w:val="left" w:pos="9072"/>
              </w:tabs>
              <w:ind w:left="-108"/>
              <w:jc w:val="center"/>
              <w:rPr>
                <w:rFonts w:eastAsia="Calibri" w:cs="Tahoma"/>
                <w:sz w:val="16"/>
                <w:szCs w:val="16"/>
                <w:lang w:val="el-GR" w:eastAsia="en-US"/>
              </w:rPr>
            </w:pPr>
            <w:r w:rsidRPr="00FF7043">
              <w:rPr>
                <w:rFonts w:eastAsia="Calibri" w:cs="Tahoma"/>
                <w:sz w:val="16"/>
                <w:szCs w:val="16"/>
                <w:lang w:val="el-GR" w:eastAsia="en-US"/>
              </w:rPr>
              <w:t>ΔΙΑΡΚΕΙΑ ΕΚΤΕΛΕΣΗΣ ΕΡΓΟΥ</w:t>
            </w:r>
          </w:p>
        </w:tc>
        <w:tc>
          <w:tcPr>
            <w:tcW w:w="615" w:type="pct"/>
            <w:shd w:val="clear" w:color="auto" w:fill="D9D9D9"/>
          </w:tcPr>
          <w:p w14:paraId="3264D0D7" w14:textId="77777777" w:rsidR="00F35E5C" w:rsidRPr="00FF7043" w:rsidRDefault="00F35E5C" w:rsidP="008C0DE0">
            <w:pPr>
              <w:tabs>
                <w:tab w:val="left" w:pos="-2268"/>
                <w:tab w:val="left" w:pos="9072"/>
              </w:tabs>
              <w:ind w:left="72"/>
              <w:jc w:val="center"/>
              <w:rPr>
                <w:rFonts w:eastAsia="Calibri" w:cs="Tahoma"/>
                <w:sz w:val="16"/>
                <w:szCs w:val="16"/>
                <w:lang w:val="el-GR" w:eastAsia="en-US"/>
              </w:rPr>
            </w:pPr>
            <w:r w:rsidRPr="00FF7043">
              <w:rPr>
                <w:rFonts w:eastAsia="Calibri" w:cs="Tahoma"/>
                <w:sz w:val="16"/>
                <w:szCs w:val="16"/>
                <w:lang w:val="el-GR" w:eastAsia="en-US"/>
              </w:rPr>
              <w:t>ΠΡΟΫΠΟΛΟΓΙΣΜΟΣ</w:t>
            </w:r>
          </w:p>
        </w:tc>
        <w:tc>
          <w:tcPr>
            <w:tcW w:w="550" w:type="pct"/>
            <w:shd w:val="clear" w:color="auto" w:fill="D9D9D9"/>
          </w:tcPr>
          <w:p w14:paraId="60AC986D" w14:textId="77777777" w:rsidR="00F35E5C" w:rsidRPr="00FF7043" w:rsidRDefault="00F35E5C" w:rsidP="008C0DE0">
            <w:pPr>
              <w:tabs>
                <w:tab w:val="left" w:pos="-2268"/>
                <w:tab w:val="left" w:pos="9072"/>
              </w:tabs>
              <w:ind w:left="72"/>
              <w:jc w:val="center"/>
              <w:rPr>
                <w:rFonts w:eastAsia="Calibri" w:cs="Tahoma"/>
                <w:sz w:val="16"/>
                <w:szCs w:val="16"/>
                <w:lang w:val="el-GR" w:eastAsia="en-US"/>
              </w:rPr>
            </w:pPr>
            <w:r w:rsidRPr="00FF7043">
              <w:rPr>
                <w:rFonts w:eastAsia="Calibri" w:cs="Tahoma"/>
                <w:sz w:val="16"/>
                <w:szCs w:val="16"/>
                <w:lang w:val="el-GR" w:eastAsia="en-US"/>
              </w:rPr>
              <w:t>ΠΑΡΟΥΣΑ ΦΑΣΗ</w:t>
            </w:r>
          </w:p>
        </w:tc>
        <w:tc>
          <w:tcPr>
            <w:tcW w:w="708" w:type="pct"/>
            <w:shd w:val="clear" w:color="auto" w:fill="D9D9D9"/>
          </w:tcPr>
          <w:p w14:paraId="58608302" w14:textId="77777777" w:rsidR="00F35E5C" w:rsidRPr="00FF7043" w:rsidRDefault="00F35E5C" w:rsidP="008C0DE0">
            <w:pPr>
              <w:tabs>
                <w:tab w:val="left" w:pos="-2268"/>
                <w:tab w:val="left" w:pos="9072"/>
              </w:tabs>
              <w:jc w:val="center"/>
              <w:rPr>
                <w:rFonts w:eastAsia="Calibri" w:cs="Tahoma"/>
                <w:sz w:val="16"/>
                <w:szCs w:val="16"/>
                <w:lang w:val="el-GR" w:eastAsia="en-US"/>
              </w:rPr>
            </w:pPr>
            <w:r w:rsidRPr="00FF7043">
              <w:rPr>
                <w:rFonts w:eastAsia="Calibri" w:cs="Tahoma"/>
                <w:sz w:val="16"/>
                <w:szCs w:val="16"/>
                <w:lang w:val="el-GR" w:eastAsia="en-US"/>
              </w:rPr>
              <w:t>ΣΥΝΟΠΤΙΚΗ ΠΕΡΙΓΡΑΦΗ ΣΥΝΕΙΣΦΟΡΑΣ ΣΤΟ ΕΡΓΟ</w:t>
            </w:r>
          </w:p>
        </w:tc>
        <w:tc>
          <w:tcPr>
            <w:tcW w:w="698" w:type="pct"/>
            <w:shd w:val="clear" w:color="auto" w:fill="D9D9D9"/>
          </w:tcPr>
          <w:p w14:paraId="098ED5C5" w14:textId="77777777" w:rsidR="00F35E5C" w:rsidRPr="00FF7043" w:rsidRDefault="00F35E5C" w:rsidP="008C0DE0">
            <w:pPr>
              <w:tabs>
                <w:tab w:val="left" w:pos="-2268"/>
                <w:tab w:val="left" w:pos="9072"/>
              </w:tabs>
              <w:jc w:val="center"/>
              <w:rPr>
                <w:rFonts w:eastAsia="Calibri" w:cs="Tahoma"/>
                <w:sz w:val="16"/>
                <w:szCs w:val="16"/>
                <w:lang w:val="el-GR" w:eastAsia="en-US"/>
              </w:rPr>
            </w:pPr>
            <w:r w:rsidRPr="00FF7043">
              <w:rPr>
                <w:rFonts w:eastAsia="Calibri" w:cs="Tahoma"/>
                <w:sz w:val="16"/>
                <w:szCs w:val="16"/>
                <w:lang w:val="el-GR" w:eastAsia="en-US"/>
              </w:rPr>
              <w:t>ΠΟΣΟΣΤΟ ΣΥΜΜΕΤΟΧΗΣ</w:t>
            </w:r>
          </w:p>
          <w:p w14:paraId="47ABAB93" w14:textId="77777777" w:rsidR="00F35E5C" w:rsidRPr="00FF7043" w:rsidRDefault="00F35E5C" w:rsidP="008C0DE0">
            <w:pPr>
              <w:tabs>
                <w:tab w:val="left" w:pos="-2268"/>
                <w:tab w:val="left" w:pos="9072"/>
              </w:tabs>
              <w:jc w:val="center"/>
              <w:rPr>
                <w:rFonts w:eastAsia="Calibri" w:cs="Tahoma"/>
                <w:sz w:val="16"/>
                <w:szCs w:val="16"/>
                <w:lang w:val="el-GR" w:eastAsia="en-US"/>
              </w:rPr>
            </w:pPr>
            <w:r w:rsidRPr="00FF7043">
              <w:rPr>
                <w:rFonts w:eastAsia="Calibri" w:cs="Tahoma"/>
                <w:sz w:val="16"/>
                <w:szCs w:val="16"/>
                <w:lang w:val="el-GR" w:eastAsia="en-US"/>
              </w:rPr>
              <w:t>ΣΤΟ ΕΡΓΟ</w:t>
            </w:r>
          </w:p>
          <w:p w14:paraId="1FE20B68" w14:textId="77777777" w:rsidR="00F35E5C" w:rsidRPr="00FF7043" w:rsidRDefault="00F35E5C" w:rsidP="008C0DE0">
            <w:pPr>
              <w:tabs>
                <w:tab w:val="left" w:pos="-2268"/>
                <w:tab w:val="left" w:pos="9072"/>
              </w:tabs>
              <w:jc w:val="center"/>
              <w:rPr>
                <w:rFonts w:eastAsia="Calibri" w:cs="Tahoma"/>
                <w:sz w:val="16"/>
                <w:szCs w:val="16"/>
                <w:lang w:val="el-GR" w:eastAsia="en-US"/>
              </w:rPr>
            </w:pPr>
            <w:r w:rsidRPr="00FF7043">
              <w:rPr>
                <w:rFonts w:eastAsia="Calibri" w:cs="Tahoma"/>
                <w:sz w:val="16"/>
                <w:szCs w:val="16"/>
                <w:lang w:val="el-GR" w:eastAsia="en-US"/>
              </w:rPr>
              <w:t>(προϋπολογισμός)</w:t>
            </w:r>
          </w:p>
        </w:tc>
        <w:tc>
          <w:tcPr>
            <w:tcW w:w="521" w:type="pct"/>
            <w:shd w:val="clear" w:color="auto" w:fill="D9D9D9"/>
          </w:tcPr>
          <w:p w14:paraId="3DDC68ED" w14:textId="77777777" w:rsidR="00F35E5C" w:rsidRPr="00FF7043" w:rsidRDefault="00F35E5C" w:rsidP="008C0DE0">
            <w:pPr>
              <w:tabs>
                <w:tab w:val="left" w:pos="-2268"/>
                <w:tab w:val="left" w:pos="9072"/>
              </w:tabs>
              <w:jc w:val="center"/>
              <w:rPr>
                <w:rFonts w:eastAsia="Calibri" w:cs="Tahoma"/>
                <w:sz w:val="16"/>
                <w:szCs w:val="16"/>
                <w:lang w:val="el-GR" w:eastAsia="en-US"/>
              </w:rPr>
            </w:pPr>
            <w:r w:rsidRPr="00FF7043">
              <w:rPr>
                <w:rFonts w:eastAsia="Calibri" w:cs="Tahoma"/>
                <w:sz w:val="16"/>
                <w:szCs w:val="16"/>
                <w:lang w:val="el-GR" w:eastAsia="en-US"/>
              </w:rPr>
              <w:t>ΣΤΟΙΧΕΙΟ ΤΕΚΜΗΡΙΩΣΗΣ</w:t>
            </w:r>
          </w:p>
          <w:p w14:paraId="4BB22543" w14:textId="77777777" w:rsidR="00F35E5C" w:rsidRPr="00FF7043" w:rsidRDefault="00F35E5C" w:rsidP="008C0DE0">
            <w:pPr>
              <w:tabs>
                <w:tab w:val="left" w:pos="-2268"/>
                <w:tab w:val="left" w:pos="9072"/>
              </w:tabs>
              <w:jc w:val="center"/>
              <w:rPr>
                <w:rFonts w:eastAsia="Calibri" w:cs="Tahoma"/>
                <w:sz w:val="16"/>
                <w:szCs w:val="16"/>
                <w:lang w:val="el-GR" w:eastAsia="en-US"/>
              </w:rPr>
            </w:pPr>
            <w:r w:rsidRPr="00FF7043">
              <w:rPr>
                <w:rFonts w:eastAsia="Calibri" w:cs="Tahoma"/>
                <w:sz w:val="16"/>
                <w:szCs w:val="16"/>
                <w:lang w:val="el-GR" w:eastAsia="en-US"/>
              </w:rPr>
              <w:t>(τύπος &amp; ημ/νία)</w:t>
            </w:r>
          </w:p>
        </w:tc>
      </w:tr>
      <w:tr w:rsidR="00F35E5C" w:rsidRPr="00BA1702" w14:paraId="58FA02AE" w14:textId="77777777" w:rsidTr="00F35E5C">
        <w:tc>
          <w:tcPr>
            <w:tcW w:w="219" w:type="pct"/>
          </w:tcPr>
          <w:p w14:paraId="684CCD4B" w14:textId="77777777" w:rsidR="00F35E5C" w:rsidRPr="00FF7043" w:rsidRDefault="00F35E5C" w:rsidP="008C0DE0">
            <w:pPr>
              <w:tabs>
                <w:tab w:val="left" w:pos="-2268"/>
                <w:tab w:val="left" w:pos="9072"/>
              </w:tabs>
              <w:rPr>
                <w:rFonts w:eastAsia="Calibri" w:cs="Tahoma"/>
                <w:b/>
                <w:sz w:val="24"/>
                <w:lang w:val="el-GR" w:eastAsia="en-US"/>
              </w:rPr>
            </w:pPr>
          </w:p>
          <w:p w14:paraId="656CA776" w14:textId="77777777" w:rsidR="00F35E5C" w:rsidRPr="00FF7043" w:rsidRDefault="00F35E5C" w:rsidP="008C0DE0">
            <w:pPr>
              <w:tabs>
                <w:tab w:val="left" w:pos="-2268"/>
                <w:tab w:val="left" w:pos="9072"/>
              </w:tabs>
              <w:rPr>
                <w:rFonts w:eastAsia="Calibri" w:cs="Tahoma"/>
                <w:b/>
                <w:sz w:val="24"/>
                <w:lang w:val="el-GR" w:eastAsia="en-US"/>
              </w:rPr>
            </w:pPr>
          </w:p>
          <w:p w14:paraId="14614551" w14:textId="77777777" w:rsidR="00F35E5C" w:rsidRPr="00FF7043" w:rsidRDefault="00F35E5C" w:rsidP="008C0DE0">
            <w:pPr>
              <w:tabs>
                <w:tab w:val="left" w:pos="-2268"/>
                <w:tab w:val="left" w:pos="9072"/>
              </w:tabs>
              <w:rPr>
                <w:rFonts w:eastAsia="Calibri" w:cs="Tahoma"/>
                <w:b/>
                <w:sz w:val="24"/>
                <w:lang w:val="el-GR" w:eastAsia="en-US"/>
              </w:rPr>
            </w:pPr>
          </w:p>
        </w:tc>
        <w:tc>
          <w:tcPr>
            <w:tcW w:w="439" w:type="pct"/>
          </w:tcPr>
          <w:p w14:paraId="72ACFA08" w14:textId="77777777" w:rsidR="00F35E5C" w:rsidRPr="00FF7043" w:rsidRDefault="00F35E5C" w:rsidP="008C0DE0">
            <w:pPr>
              <w:tabs>
                <w:tab w:val="left" w:pos="-2268"/>
                <w:tab w:val="left" w:pos="9072"/>
              </w:tabs>
              <w:ind w:left="-108"/>
              <w:rPr>
                <w:rFonts w:eastAsia="Calibri" w:cs="Tahoma"/>
                <w:b/>
                <w:sz w:val="24"/>
                <w:lang w:val="el-GR" w:eastAsia="en-US"/>
              </w:rPr>
            </w:pPr>
          </w:p>
        </w:tc>
        <w:tc>
          <w:tcPr>
            <w:tcW w:w="797" w:type="pct"/>
          </w:tcPr>
          <w:p w14:paraId="7100FB4A" w14:textId="77777777" w:rsidR="00F35E5C" w:rsidRPr="00FF7043" w:rsidRDefault="00F35E5C" w:rsidP="008C0DE0">
            <w:pPr>
              <w:tabs>
                <w:tab w:val="left" w:pos="-2268"/>
                <w:tab w:val="left" w:pos="9072"/>
              </w:tabs>
              <w:ind w:left="-108"/>
              <w:rPr>
                <w:rFonts w:eastAsia="Calibri" w:cs="Tahoma"/>
                <w:b/>
                <w:sz w:val="24"/>
                <w:lang w:val="el-GR" w:eastAsia="en-US"/>
              </w:rPr>
            </w:pPr>
          </w:p>
        </w:tc>
        <w:tc>
          <w:tcPr>
            <w:tcW w:w="453" w:type="pct"/>
          </w:tcPr>
          <w:p w14:paraId="4DB545C9" w14:textId="77777777" w:rsidR="00F35E5C" w:rsidRPr="00FF7043" w:rsidRDefault="00F35E5C" w:rsidP="008C0DE0">
            <w:pPr>
              <w:tabs>
                <w:tab w:val="left" w:pos="-2268"/>
                <w:tab w:val="left" w:pos="9072"/>
              </w:tabs>
              <w:ind w:left="-108"/>
              <w:rPr>
                <w:rFonts w:eastAsia="Calibri" w:cs="Tahoma"/>
                <w:b/>
                <w:sz w:val="24"/>
                <w:lang w:val="el-GR" w:eastAsia="en-US"/>
              </w:rPr>
            </w:pPr>
          </w:p>
        </w:tc>
        <w:tc>
          <w:tcPr>
            <w:tcW w:w="615" w:type="pct"/>
          </w:tcPr>
          <w:p w14:paraId="3E430C42" w14:textId="77777777" w:rsidR="00F35E5C" w:rsidRPr="00FF7043" w:rsidRDefault="00F35E5C" w:rsidP="008C0DE0">
            <w:pPr>
              <w:tabs>
                <w:tab w:val="left" w:pos="-2268"/>
                <w:tab w:val="left" w:pos="9072"/>
              </w:tabs>
              <w:ind w:left="72"/>
              <w:rPr>
                <w:rFonts w:eastAsia="Calibri" w:cs="Tahoma"/>
                <w:b/>
                <w:sz w:val="24"/>
                <w:lang w:val="el-GR" w:eastAsia="en-US"/>
              </w:rPr>
            </w:pPr>
          </w:p>
        </w:tc>
        <w:tc>
          <w:tcPr>
            <w:tcW w:w="550" w:type="pct"/>
          </w:tcPr>
          <w:p w14:paraId="2D3A0A75" w14:textId="77777777" w:rsidR="00F35E5C" w:rsidRPr="00FF7043" w:rsidRDefault="00F35E5C" w:rsidP="008C0DE0">
            <w:pPr>
              <w:tabs>
                <w:tab w:val="left" w:pos="-2268"/>
                <w:tab w:val="left" w:pos="9072"/>
              </w:tabs>
              <w:ind w:left="72"/>
              <w:rPr>
                <w:rFonts w:eastAsia="Calibri" w:cs="Tahoma"/>
                <w:b/>
                <w:sz w:val="24"/>
                <w:lang w:val="el-GR" w:eastAsia="en-US"/>
              </w:rPr>
            </w:pPr>
          </w:p>
        </w:tc>
        <w:tc>
          <w:tcPr>
            <w:tcW w:w="708" w:type="pct"/>
          </w:tcPr>
          <w:p w14:paraId="26AFF31C" w14:textId="77777777" w:rsidR="00F35E5C" w:rsidRPr="00FF7043" w:rsidRDefault="00F35E5C" w:rsidP="008C0DE0">
            <w:pPr>
              <w:tabs>
                <w:tab w:val="left" w:pos="-2268"/>
                <w:tab w:val="left" w:pos="765"/>
              </w:tabs>
              <w:rPr>
                <w:rFonts w:eastAsia="Calibri" w:cs="Tahoma"/>
                <w:b/>
                <w:sz w:val="24"/>
                <w:lang w:val="el-GR" w:eastAsia="en-US"/>
              </w:rPr>
            </w:pPr>
            <w:r w:rsidRPr="00FF7043">
              <w:rPr>
                <w:rFonts w:eastAsia="Calibri" w:cs="Tahoma"/>
                <w:b/>
                <w:sz w:val="24"/>
                <w:lang w:val="el-GR" w:eastAsia="en-US"/>
              </w:rPr>
              <w:tab/>
            </w:r>
          </w:p>
        </w:tc>
        <w:tc>
          <w:tcPr>
            <w:tcW w:w="698" w:type="pct"/>
          </w:tcPr>
          <w:p w14:paraId="470E5363" w14:textId="77777777" w:rsidR="00F35E5C" w:rsidRPr="00FF7043" w:rsidRDefault="00F35E5C" w:rsidP="008C0DE0">
            <w:pPr>
              <w:tabs>
                <w:tab w:val="left" w:pos="-2268"/>
                <w:tab w:val="left" w:pos="9072"/>
              </w:tabs>
              <w:rPr>
                <w:rFonts w:eastAsia="Calibri" w:cs="Tahoma"/>
                <w:b/>
                <w:sz w:val="24"/>
                <w:lang w:val="el-GR" w:eastAsia="en-US"/>
              </w:rPr>
            </w:pPr>
          </w:p>
        </w:tc>
        <w:tc>
          <w:tcPr>
            <w:tcW w:w="521" w:type="pct"/>
          </w:tcPr>
          <w:p w14:paraId="0BA1CB1E" w14:textId="77777777" w:rsidR="00F35E5C" w:rsidRPr="00FF7043" w:rsidRDefault="00F35E5C" w:rsidP="008C0DE0">
            <w:pPr>
              <w:tabs>
                <w:tab w:val="left" w:pos="-2268"/>
                <w:tab w:val="left" w:pos="9072"/>
              </w:tabs>
              <w:rPr>
                <w:rFonts w:eastAsia="Calibri" w:cs="Tahoma"/>
                <w:b/>
                <w:sz w:val="24"/>
                <w:lang w:val="el-GR" w:eastAsia="en-US"/>
              </w:rPr>
            </w:pPr>
          </w:p>
        </w:tc>
      </w:tr>
    </w:tbl>
    <w:p w14:paraId="0A45C3AD" w14:textId="77777777" w:rsidR="00F35E5C" w:rsidRPr="00FF7043" w:rsidRDefault="00F35E5C" w:rsidP="00F35E5C">
      <w:pPr>
        <w:tabs>
          <w:tab w:val="left" w:pos="9072"/>
        </w:tabs>
        <w:rPr>
          <w:rFonts w:eastAsia="Calibri" w:cs="Tahoma"/>
          <w:sz w:val="20"/>
          <w:szCs w:val="20"/>
          <w:lang w:val="el-GR" w:eastAsia="en-US"/>
        </w:rPr>
      </w:pPr>
      <w:r w:rsidRPr="00FF7043">
        <w:rPr>
          <w:rFonts w:eastAsia="Calibri" w:cs="Tahoma"/>
          <w:sz w:val="20"/>
          <w:szCs w:val="20"/>
          <w:lang w:val="el-GR" w:eastAsia="en-US"/>
        </w:rPr>
        <w:t>Όπου:</w:t>
      </w:r>
    </w:p>
    <w:p w14:paraId="31707DFE" w14:textId="77777777" w:rsidR="00F35E5C" w:rsidRPr="00FF7043" w:rsidRDefault="00F35E5C" w:rsidP="00F35E5C">
      <w:pPr>
        <w:tabs>
          <w:tab w:val="left" w:pos="9072"/>
        </w:tabs>
        <w:ind w:left="60"/>
        <w:rPr>
          <w:rFonts w:eastAsia="Calibri" w:cs="Tahoma"/>
          <w:sz w:val="20"/>
          <w:szCs w:val="20"/>
          <w:lang w:val="el-GR" w:eastAsia="en-US"/>
        </w:rPr>
      </w:pPr>
      <w:r w:rsidRPr="00FF7043">
        <w:rPr>
          <w:rFonts w:eastAsia="Calibri" w:cs="Tahoma"/>
          <w:sz w:val="20"/>
          <w:szCs w:val="20"/>
          <w:lang w:val="el-GR" w:eastAsia="en-US"/>
        </w:rPr>
        <w:t>«ΠΑΡΟΥΣΑ ΦΑΣΗ»: ολοκληρωμένο επιτυχώς / σε εξέλιξη</w:t>
      </w:r>
    </w:p>
    <w:p w14:paraId="439E5150" w14:textId="77777777" w:rsidR="00F35E5C" w:rsidRPr="00FF7043" w:rsidRDefault="00F35E5C" w:rsidP="00F35E5C">
      <w:pPr>
        <w:tabs>
          <w:tab w:val="left" w:pos="9072"/>
        </w:tabs>
        <w:ind w:left="60"/>
        <w:rPr>
          <w:rFonts w:eastAsia="Calibri" w:cs="Tahoma"/>
          <w:sz w:val="20"/>
          <w:szCs w:val="20"/>
          <w:lang w:val="el-GR" w:eastAsia="en-US"/>
        </w:rPr>
      </w:pPr>
      <w:r w:rsidRPr="00FF7043">
        <w:rPr>
          <w:rFonts w:eastAsia="Calibri" w:cs="Tahoma"/>
          <w:sz w:val="20"/>
          <w:szCs w:val="20"/>
          <w:lang w:val="el-GR" w:eastAsia="en-US"/>
        </w:rPr>
        <w:t xml:space="preserve">«ΣΤΟΙΧΕΙΟ ΤΕΚΜΗΡΙΩΣΗΣ»: </w:t>
      </w:r>
    </w:p>
    <w:p w14:paraId="2BA25450" w14:textId="77777777" w:rsidR="00F35E5C" w:rsidRPr="00FF7043" w:rsidRDefault="00F35E5C" w:rsidP="00F35E5C">
      <w:pPr>
        <w:rPr>
          <w:color w:val="000000"/>
          <w:lang w:val="el-GR"/>
        </w:rPr>
      </w:pPr>
      <w:r w:rsidRPr="00FF7043">
        <w:rPr>
          <w:color w:val="000000"/>
          <w:lang w:val="el-GR"/>
        </w:rPr>
        <w:t>Οι παροχές υπηρεσιών αποδεικνύονται:</w:t>
      </w:r>
    </w:p>
    <w:p w14:paraId="0D894A45" w14:textId="77777777" w:rsidR="00F35E5C" w:rsidRPr="00FF7043" w:rsidRDefault="00F35E5C" w:rsidP="00F35E5C">
      <w:pPr>
        <w:rPr>
          <w:color w:val="000000"/>
          <w:lang w:val="el-GR"/>
        </w:rPr>
      </w:pPr>
      <w:r w:rsidRPr="00FF7043">
        <w:rPr>
          <w:color w:val="000000"/>
          <w:lang w:val="el-GR"/>
        </w:rPr>
        <w:t>-αν ο αποδέκτης είναι Αναθέτουσα Αρχή με πιστοποιητικά που έχουν εκδοθεί ή θεωρηθεί από την αρμόδια αρχή</w:t>
      </w:r>
    </w:p>
    <w:p w14:paraId="66F2FE4C" w14:textId="77777777" w:rsidR="00F35E5C" w:rsidRPr="00FF7043" w:rsidRDefault="00F35E5C" w:rsidP="00F35E5C">
      <w:pPr>
        <w:rPr>
          <w:color w:val="000000"/>
          <w:lang w:val="el-GR"/>
        </w:rPr>
      </w:pPr>
      <w:r w:rsidRPr="00FF7043">
        <w:rPr>
          <w:color w:val="000000"/>
          <w:lang w:val="el-GR"/>
        </w:rPr>
        <w:t>-αν ο αποδέκτης είναι ιδιωτικός φορέας, με βεβαίωση του αγοραστή ή, αν τούτο δεν είναι δυνατόν, με απλή δήλωση του οικονομικού φορέα.</w:t>
      </w:r>
    </w:p>
    <w:p w14:paraId="1312A385" w14:textId="77777777" w:rsidR="00F35E5C" w:rsidRPr="00FF7043" w:rsidRDefault="00F35E5C" w:rsidP="00F35E5C">
      <w:pPr>
        <w:rPr>
          <w:color w:val="000000"/>
          <w:lang w:val="el-GR"/>
        </w:rPr>
      </w:pPr>
      <w:r w:rsidRPr="00FF7043">
        <w:rPr>
          <w:color w:val="000000"/>
          <w:lang w:val="el-GR"/>
        </w:rPr>
        <w:t xml:space="preserve">2. </w:t>
      </w:r>
      <w:r w:rsidRPr="00FF7043">
        <w:rPr>
          <w:b/>
          <w:color w:val="000000"/>
          <w:lang w:val="el-GR"/>
        </w:rPr>
        <w:t xml:space="preserve">Πίνακα των υπαλλήλων του </w:t>
      </w:r>
      <w:r w:rsidR="006156F9" w:rsidRPr="00FF7043">
        <w:rPr>
          <w:b/>
          <w:color w:val="000000"/>
          <w:lang w:val="el-GR"/>
        </w:rPr>
        <w:t>προσωρινού</w:t>
      </w:r>
      <w:r w:rsidRPr="00FF7043">
        <w:rPr>
          <w:b/>
          <w:color w:val="000000"/>
          <w:lang w:val="el-GR"/>
        </w:rPr>
        <w:t xml:space="preserve"> Αναδόχου</w:t>
      </w:r>
      <w:r w:rsidR="002E2475" w:rsidRPr="00FF7043">
        <w:rPr>
          <w:b/>
          <w:color w:val="000000"/>
          <w:lang w:val="el-GR"/>
        </w:rPr>
        <w:t>,</w:t>
      </w:r>
      <w:r w:rsidRPr="00FF7043">
        <w:rPr>
          <w:b/>
          <w:color w:val="000000"/>
          <w:lang w:val="el-GR"/>
        </w:rPr>
        <w:t xml:space="preserve"> των υπεργολάβων</w:t>
      </w:r>
      <w:r w:rsidR="002E2475" w:rsidRPr="00FF7043">
        <w:rPr>
          <w:b/>
          <w:color w:val="000000"/>
          <w:lang w:val="el-GR"/>
        </w:rPr>
        <w:t xml:space="preserve"> ή των εξωτερικών συνεργατών</w:t>
      </w:r>
      <w:r w:rsidRPr="00FF7043">
        <w:rPr>
          <w:color w:val="000000"/>
          <w:lang w:val="el-GR"/>
        </w:rPr>
        <w:t xml:space="preserve"> που θα συμμετέχουν στην Ομάδα Έργου, σύμφωνα με το ακόλουθο υπόδειγμα: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2227"/>
        <w:gridCol w:w="2227"/>
        <w:gridCol w:w="2227"/>
        <w:gridCol w:w="1397"/>
        <w:gridCol w:w="1257"/>
      </w:tblGrid>
      <w:tr w:rsidR="00F35E5C" w:rsidRPr="00FF7043" w14:paraId="3200F7D2" w14:textId="77777777" w:rsidTr="00F35E5C">
        <w:tc>
          <w:tcPr>
            <w:tcW w:w="263" w:type="pct"/>
            <w:shd w:val="clear" w:color="auto" w:fill="E0E0E0"/>
            <w:vAlign w:val="center"/>
          </w:tcPr>
          <w:p w14:paraId="4D17ED19" w14:textId="77777777" w:rsidR="00F35E5C" w:rsidRPr="00FF7043" w:rsidRDefault="00F35E5C" w:rsidP="008C0DE0">
            <w:pPr>
              <w:tabs>
                <w:tab w:val="left" w:pos="9072"/>
              </w:tabs>
              <w:jc w:val="center"/>
              <w:rPr>
                <w:rFonts w:eastAsia="Calibri" w:cs="Tahoma"/>
                <w:sz w:val="16"/>
                <w:szCs w:val="16"/>
                <w:lang w:val="el-GR" w:eastAsia="en-US"/>
              </w:rPr>
            </w:pPr>
            <w:r w:rsidRPr="00FF7043">
              <w:rPr>
                <w:rFonts w:eastAsia="Calibri" w:cs="Tahoma"/>
                <w:sz w:val="16"/>
                <w:szCs w:val="16"/>
                <w:lang w:val="el-GR" w:eastAsia="en-US"/>
              </w:rPr>
              <w:t>Α/Α</w:t>
            </w:r>
          </w:p>
        </w:tc>
        <w:tc>
          <w:tcPr>
            <w:tcW w:w="1130" w:type="pct"/>
            <w:shd w:val="clear" w:color="auto" w:fill="E0E0E0"/>
            <w:vAlign w:val="center"/>
          </w:tcPr>
          <w:p w14:paraId="29EFB25F" w14:textId="77777777" w:rsidR="00F35E5C" w:rsidRPr="00FF7043" w:rsidRDefault="00F35E5C" w:rsidP="008C0DE0">
            <w:pPr>
              <w:tabs>
                <w:tab w:val="left" w:pos="9072"/>
              </w:tabs>
              <w:jc w:val="center"/>
              <w:rPr>
                <w:rFonts w:eastAsia="Calibri" w:cs="Tahoma"/>
                <w:sz w:val="16"/>
                <w:szCs w:val="16"/>
                <w:lang w:val="el-GR" w:eastAsia="en-US"/>
              </w:rPr>
            </w:pPr>
            <w:r w:rsidRPr="00FF7043">
              <w:rPr>
                <w:rFonts w:eastAsia="Calibri" w:cs="Tahoma"/>
                <w:sz w:val="16"/>
                <w:szCs w:val="16"/>
                <w:lang w:val="el-GR" w:eastAsia="en-US"/>
              </w:rPr>
              <w:t>Εταιρεία (σε περίπτωση Ένωσης / Κοινοπραξίας) /Υπεργολάβος</w:t>
            </w:r>
          </w:p>
        </w:tc>
        <w:tc>
          <w:tcPr>
            <w:tcW w:w="1130" w:type="pct"/>
            <w:shd w:val="clear" w:color="auto" w:fill="E0E0E0"/>
            <w:vAlign w:val="center"/>
          </w:tcPr>
          <w:p w14:paraId="6B9ABBA1" w14:textId="77777777" w:rsidR="00F35E5C" w:rsidRPr="00FF7043" w:rsidRDefault="00F35E5C" w:rsidP="008C0DE0">
            <w:pPr>
              <w:tabs>
                <w:tab w:val="left" w:pos="9072"/>
              </w:tabs>
              <w:jc w:val="center"/>
              <w:rPr>
                <w:rFonts w:eastAsia="Calibri" w:cs="Tahoma"/>
                <w:sz w:val="16"/>
                <w:szCs w:val="16"/>
                <w:lang w:val="el-GR" w:eastAsia="en-US"/>
              </w:rPr>
            </w:pPr>
            <w:r w:rsidRPr="00FF7043">
              <w:rPr>
                <w:rFonts w:eastAsia="Calibri" w:cs="Tahoma"/>
                <w:sz w:val="16"/>
                <w:szCs w:val="16"/>
                <w:lang w:val="el-GR" w:eastAsia="en-US"/>
              </w:rPr>
              <w:t>Ονοματεπώνυμο Μέλους Ομάδας Έργου</w:t>
            </w:r>
          </w:p>
        </w:tc>
        <w:tc>
          <w:tcPr>
            <w:tcW w:w="1130" w:type="pct"/>
            <w:shd w:val="clear" w:color="auto" w:fill="E0E0E0"/>
            <w:vAlign w:val="center"/>
          </w:tcPr>
          <w:p w14:paraId="2A1CF684" w14:textId="77777777" w:rsidR="00F35E5C" w:rsidRPr="00FF7043" w:rsidRDefault="00F35E5C" w:rsidP="008C0DE0">
            <w:pPr>
              <w:tabs>
                <w:tab w:val="left" w:pos="9072"/>
              </w:tabs>
              <w:jc w:val="center"/>
              <w:rPr>
                <w:rFonts w:eastAsia="Calibri" w:cs="Tahoma"/>
                <w:sz w:val="16"/>
                <w:szCs w:val="16"/>
                <w:lang w:val="el-GR" w:eastAsia="en-US"/>
              </w:rPr>
            </w:pPr>
            <w:r w:rsidRPr="00FF7043">
              <w:rPr>
                <w:rFonts w:eastAsia="Calibri" w:cs="Tahoma"/>
                <w:sz w:val="16"/>
                <w:szCs w:val="16"/>
                <w:lang w:val="el-GR" w:eastAsia="en-US"/>
              </w:rPr>
              <w:t>Θέση στην Ομάδα Έργου</w:t>
            </w:r>
          </w:p>
        </w:tc>
        <w:tc>
          <w:tcPr>
            <w:tcW w:w="709" w:type="pct"/>
            <w:shd w:val="clear" w:color="auto" w:fill="E0E0E0"/>
            <w:vAlign w:val="center"/>
          </w:tcPr>
          <w:p w14:paraId="3429F681" w14:textId="77777777" w:rsidR="00F35E5C" w:rsidRPr="00FF7043" w:rsidRDefault="00F35E5C" w:rsidP="008C0DE0">
            <w:pPr>
              <w:tabs>
                <w:tab w:val="left" w:pos="9072"/>
              </w:tabs>
              <w:jc w:val="center"/>
              <w:rPr>
                <w:rFonts w:eastAsia="Calibri" w:cs="Tahoma"/>
                <w:sz w:val="16"/>
                <w:szCs w:val="16"/>
                <w:lang w:val="el-GR" w:eastAsia="en-US"/>
              </w:rPr>
            </w:pPr>
            <w:r w:rsidRPr="00FF7043">
              <w:rPr>
                <w:rFonts w:eastAsia="Calibri" w:cs="Tahoma"/>
                <w:sz w:val="16"/>
                <w:szCs w:val="16"/>
                <w:lang w:val="el-GR" w:eastAsia="en-US"/>
              </w:rPr>
              <w:t>Ανθρωπομήνες</w:t>
            </w:r>
          </w:p>
        </w:tc>
        <w:tc>
          <w:tcPr>
            <w:tcW w:w="638" w:type="pct"/>
            <w:shd w:val="clear" w:color="auto" w:fill="C0C0C0"/>
          </w:tcPr>
          <w:p w14:paraId="48E27074" w14:textId="77777777" w:rsidR="00F35E5C" w:rsidRPr="00FF7043" w:rsidRDefault="00F35E5C" w:rsidP="008C0DE0">
            <w:pPr>
              <w:tabs>
                <w:tab w:val="left" w:pos="9072"/>
              </w:tabs>
              <w:jc w:val="center"/>
              <w:rPr>
                <w:rFonts w:eastAsia="Calibri" w:cs="Tahoma"/>
                <w:sz w:val="16"/>
                <w:szCs w:val="16"/>
                <w:lang w:val="el-GR" w:eastAsia="en-US"/>
              </w:rPr>
            </w:pPr>
            <w:r w:rsidRPr="00FF7043">
              <w:rPr>
                <w:rFonts w:eastAsia="Calibri" w:cs="Tahoma"/>
                <w:sz w:val="16"/>
                <w:szCs w:val="16"/>
                <w:lang w:val="el-GR" w:eastAsia="en-US"/>
              </w:rPr>
              <w:t>Ποσοστό συμμετοχής* (%)</w:t>
            </w:r>
          </w:p>
        </w:tc>
      </w:tr>
      <w:tr w:rsidR="00F35E5C" w:rsidRPr="00FF7043" w14:paraId="4102B7D9" w14:textId="77777777" w:rsidTr="00F35E5C">
        <w:tc>
          <w:tcPr>
            <w:tcW w:w="263" w:type="pct"/>
            <w:vAlign w:val="center"/>
          </w:tcPr>
          <w:p w14:paraId="6A2FF96B" w14:textId="77777777" w:rsidR="00F35E5C" w:rsidRPr="00FF7043" w:rsidRDefault="00F35E5C" w:rsidP="008C0DE0">
            <w:pPr>
              <w:tabs>
                <w:tab w:val="left" w:pos="9072"/>
              </w:tabs>
              <w:rPr>
                <w:rFonts w:eastAsia="Calibri" w:cs="Tahoma"/>
                <w:sz w:val="24"/>
                <w:lang w:val="el-GR" w:eastAsia="en-US"/>
              </w:rPr>
            </w:pPr>
          </w:p>
        </w:tc>
        <w:tc>
          <w:tcPr>
            <w:tcW w:w="1130" w:type="pct"/>
            <w:vAlign w:val="center"/>
          </w:tcPr>
          <w:p w14:paraId="4D807EAC" w14:textId="77777777" w:rsidR="00F35E5C" w:rsidRPr="00FF7043" w:rsidRDefault="00F35E5C" w:rsidP="008C0DE0">
            <w:pPr>
              <w:tabs>
                <w:tab w:val="left" w:pos="9072"/>
              </w:tabs>
              <w:rPr>
                <w:rFonts w:eastAsia="Calibri" w:cs="Tahoma"/>
                <w:sz w:val="24"/>
                <w:lang w:val="el-GR" w:eastAsia="en-US"/>
              </w:rPr>
            </w:pPr>
          </w:p>
        </w:tc>
        <w:tc>
          <w:tcPr>
            <w:tcW w:w="1130" w:type="pct"/>
            <w:vAlign w:val="center"/>
          </w:tcPr>
          <w:p w14:paraId="55886F8A" w14:textId="77777777" w:rsidR="00F35E5C" w:rsidRPr="00FF7043" w:rsidRDefault="00F35E5C" w:rsidP="008C0DE0">
            <w:pPr>
              <w:tabs>
                <w:tab w:val="left" w:pos="9072"/>
              </w:tabs>
              <w:rPr>
                <w:rFonts w:eastAsia="Calibri" w:cs="Tahoma"/>
                <w:sz w:val="24"/>
                <w:lang w:val="el-GR" w:eastAsia="en-US"/>
              </w:rPr>
            </w:pPr>
          </w:p>
        </w:tc>
        <w:tc>
          <w:tcPr>
            <w:tcW w:w="1130" w:type="pct"/>
            <w:vAlign w:val="center"/>
          </w:tcPr>
          <w:p w14:paraId="6E2BDFEA" w14:textId="77777777" w:rsidR="00F35E5C" w:rsidRPr="00FF7043" w:rsidRDefault="00F35E5C" w:rsidP="008C0DE0">
            <w:pPr>
              <w:tabs>
                <w:tab w:val="left" w:pos="9072"/>
              </w:tabs>
              <w:rPr>
                <w:rFonts w:eastAsia="Calibri" w:cs="Tahoma"/>
                <w:sz w:val="24"/>
                <w:lang w:val="el-GR" w:eastAsia="en-US"/>
              </w:rPr>
            </w:pPr>
          </w:p>
        </w:tc>
        <w:tc>
          <w:tcPr>
            <w:tcW w:w="709" w:type="pct"/>
            <w:vAlign w:val="center"/>
          </w:tcPr>
          <w:p w14:paraId="243A0B98" w14:textId="77777777" w:rsidR="00F35E5C" w:rsidRPr="00FF7043" w:rsidRDefault="00F35E5C" w:rsidP="008C0DE0">
            <w:pPr>
              <w:tabs>
                <w:tab w:val="left" w:pos="9072"/>
              </w:tabs>
              <w:rPr>
                <w:rFonts w:eastAsia="Calibri" w:cs="Tahoma"/>
                <w:sz w:val="24"/>
                <w:lang w:val="el-GR" w:eastAsia="en-US"/>
              </w:rPr>
            </w:pPr>
          </w:p>
        </w:tc>
        <w:tc>
          <w:tcPr>
            <w:tcW w:w="638" w:type="pct"/>
            <w:shd w:val="clear" w:color="auto" w:fill="C0C0C0"/>
          </w:tcPr>
          <w:p w14:paraId="61DB9C29" w14:textId="77777777" w:rsidR="00F35E5C" w:rsidRPr="00FF7043" w:rsidRDefault="00F35E5C" w:rsidP="008C0DE0">
            <w:pPr>
              <w:tabs>
                <w:tab w:val="left" w:pos="9072"/>
              </w:tabs>
              <w:rPr>
                <w:rFonts w:eastAsia="Calibri" w:cs="Tahoma"/>
                <w:sz w:val="24"/>
                <w:lang w:val="el-GR" w:eastAsia="en-US"/>
              </w:rPr>
            </w:pPr>
          </w:p>
        </w:tc>
      </w:tr>
      <w:tr w:rsidR="00F35E5C" w:rsidRPr="00FF7043" w14:paraId="281C3C27" w14:textId="77777777" w:rsidTr="00F35E5C">
        <w:tc>
          <w:tcPr>
            <w:tcW w:w="263" w:type="pct"/>
            <w:vAlign w:val="center"/>
          </w:tcPr>
          <w:p w14:paraId="2053C957" w14:textId="77777777" w:rsidR="00F35E5C" w:rsidRPr="00FF7043" w:rsidRDefault="00F35E5C" w:rsidP="008C0DE0">
            <w:pPr>
              <w:tabs>
                <w:tab w:val="left" w:pos="9072"/>
              </w:tabs>
              <w:rPr>
                <w:rFonts w:eastAsia="Calibri" w:cs="Tahoma"/>
                <w:sz w:val="24"/>
                <w:lang w:val="el-GR" w:eastAsia="en-US"/>
              </w:rPr>
            </w:pPr>
          </w:p>
        </w:tc>
        <w:tc>
          <w:tcPr>
            <w:tcW w:w="1130" w:type="pct"/>
            <w:vAlign w:val="center"/>
          </w:tcPr>
          <w:p w14:paraId="495FC959" w14:textId="77777777" w:rsidR="00F35E5C" w:rsidRPr="00FF7043" w:rsidRDefault="00F35E5C" w:rsidP="008C0DE0">
            <w:pPr>
              <w:tabs>
                <w:tab w:val="left" w:pos="9072"/>
              </w:tabs>
              <w:rPr>
                <w:rFonts w:eastAsia="Calibri" w:cs="Tahoma"/>
                <w:sz w:val="24"/>
                <w:lang w:val="el-GR" w:eastAsia="en-US"/>
              </w:rPr>
            </w:pPr>
          </w:p>
        </w:tc>
        <w:tc>
          <w:tcPr>
            <w:tcW w:w="1130" w:type="pct"/>
            <w:vAlign w:val="center"/>
          </w:tcPr>
          <w:p w14:paraId="7ABC44C1" w14:textId="77777777" w:rsidR="00F35E5C" w:rsidRPr="00FF7043" w:rsidRDefault="00F35E5C" w:rsidP="008C0DE0">
            <w:pPr>
              <w:tabs>
                <w:tab w:val="left" w:pos="9072"/>
              </w:tabs>
              <w:rPr>
                <w:rFonts w:eastAsia="Calibri" w:cs="Tahoma"/>
                <w:sz w:val="24"/>
                <w:lang w:val="el-GR" w:eastAsia="en-US"/>
              </w:rPr>
            </w:pPr>
          </w:p>
        </w:tc>
        <w:tc>
          <w:tcPr>
            <w:tcW w:w="1130" w:type="pct"/>
            <w:vAlign w:val="center"/>
          </w:tcPr>
          <w:p w14:paraId="23A68FC2" w14:textId="77777777" w:rsidR="00F35E5C" w:rsidRPr="00FF7043" w:rsidRDefault="00F35E5C" w:rsidP="008C0DE0">
            <w:pPr>
              <w:tabs>
                <w:tab w:val="left" w:pos="9072"/>
              </w:tabs>
              <w:rPr>
                <w:rFonts w:eastAsia="Calibri" w:cs="Tahoma"/>
                <w:sz w:val="24"/>
                <w:lang w:val="el-GR" w:eastAsia="en-US"/>
              </w:rPr>
            </w:pPr>
          </w:p>
        </w:tc>
        <w:tc>
          <w:tcPr>
            <w:tcW w:w="709" w:type="pct"/>
            <w:vAlign w:val="center"/>
          </w:tcPr>
          <w:p w14:paraId="47E5D1D4" w14:textId="77777777" w:rsidR="00F35E5C" w:rsidRPr="00FF7043" w:rsidRDefault="00F35E5C" w:rsidP="008C0DE0">
            <w:pPr>
              <w:tabs>
                <w:tab w:val="left" w:pos="9072"/>
              </w:tabs>
              <w:rPr>
                <w:rFonts w:eastAsia="Calibri" w:cs="Tahoma"/>
                <w:sz w:val="24"/>
                <w:lang w:val="el-GR" w:eastAsia="en-US"/>
              </w:rPr>
            </w:pPr>
          </w:p>
        </w:tc>
        <w:tc>
          <w:tcPr>
            <w:tcW w:w="638" w:type="pct"/>
            <w:shd w:val="clear" w:color="auto" w:fill="C0C0C0"/>
          </w:tcPr>
          <w:p w14:paraId="56AF8F60" w14:textId="77777777" w:rsidR="00F35E5C" w:rsidRPr="00FF7043" w:rsidRDefault="00F35E5C" w:rsidP="008C0DE0">
            <w:pPr>
              <w:tabs>
                <w:tab w:val="left" w:pos="9072"/>
              </w:tabs>
              <w:rPr>
                <w:rFonts w:eastAsia="Calibri" w:cs="Tahoma"/>
                <w:sz w:val="24"/>
                <w:lang w:val="el-GR" w:eastAsia="en-US"/>
              </w:rPr>
            </w:pPr>
          </w:p>
        </w:tc>
      </w:tr>
      <w:tr w:rsidR="00F35E5C" w:rsidRPr="00FF7043" w14:paraId="2DA3B1A7" w14:textId="77777777" w:rsidTr="00F35E5C">
        <w:tc>
          <w:tcPr>
            <w:tcW w:w="263" w:type="pct"/>
            <w:vAlign w:val="center"/>
          </w:tcPr>
          <w:p w14:paraId="5E3C7BAF" w14:textId="77777777" w:rsidR="00F35E5C" w:rsidRPr="00FF7043" w:rsidRDefault="00F35E5C" w:rsidP="008C0DE0">
            <w:pPr>
              <w:tabs>
                <w:tab w:val="left" w:pos="9072"/>
              </w:tabs>
              <w:rPr>
                <w:rFonts w:eastAsia="Calibri" w:cs="Tahoma"/>
                <w:sz w:val="24"/>
                <w:lang w:val="el-GR" w:eastAsia="en-US"/>
              </w:rPr>
            </w:pPr>
          </w:p>
        </w:tc>
        <w:tc>
          <w:tcPr>
            <w:tcW w:w="1130" w:type="pct"/>
            <w:vAlign w:val="center"/>
          </w:tcPr>
          <w:p w14:paraId="5161C868" w14:textId="77777777" w:rsidR="00F35E5C" w:rsidRPr="00FF7043" w:rsidRDefault="00F35E5C" w:rsidP="008C0DE0">
            <w:pPr>
              <w:tabs>
                <w:tab w:val="left" w:pos="9072"/>
              </w:tabs>
              <w:rPr>
                <w:rFonts w:eastAsia="Calibri" w:cs="Tahoma"/>
                <w:sz w:val="24"/>
                <w:lang w:val="el-GR" w:eastAsia="en-US"/>
              </w:rPr>
            </w:pPr>
          </w:p>
        </w:tc>
        <w:tc>
          <w:tcPr>
            <w:tcW w:w="1130" w:type="pct"/>
            <w:vAlign w:val="center"/>
          </w:tcPr>
          <w:p w14:paraId="2F5223D6" w14:textId="77777777" w:rsidR="00F35E5C" w:rsidRPr="00FF7043" w:rsidRDefault="00F35E5C" w:rsidP="008C0DE0">
            <w:pPr>
              <w:tabs>
                <w:tab w:val="left" w:pos="9072"/>
              </w:tabs>
              <w:rPr>
                <w:rFonts w:eastAsia="Calibri" w:cs="Tahoma"/>
                <w:sz w:val="24"/>
                <w:lang w:val="el-GR" w:eastAsia="en-US"/>
              </w:rPr>
            </w:pPr>
          </w:p>
        </w:tc>
        <w:tc>
          <w:tcPr>
            <w:tcW w:w="1130" w:type="pct"/>
            <w:vAlign w:val="center"/>
          </w:tcPr>
          <w:p w14:paraId="7D358B5A" w14:textId="77777777" w:rsidR="00F35E5C" w:rsidRPr="00FF7043" w:rsidRDefault="00F35E5C" w:rsidP="008C0DE0">
            <w:pPr>
              <w:tabs>
                <w:tab w:val="left" w:pos="9072"/>
              </w:tabs>
              <w:rPr>
                <w:rFonts w:eastAsia="Calibri" w:cs="Tahoma"/>
                <w:sz w:val="24"/>
                <w:lang w:val="el-GR" w:eastAsia="en-US"/>
              </w:rPr>
            </w:pPr>
          </w:p>
        </w:tc>
        <w:tc>
          <w:tcPr>
            <w:tcW w:w="709" w:type="pct"/>
            <w:vAlign w:val="center"/>
          </w:tcPr>
          <w:p w14:paraId="0A2FE7E5" w14:textId="77777777" w:rsidR="00F35E5C" w:rsidRPr="00FF7043" w:rsidRDefault="00F35E5C" w:rsidP="008C0DE0">
            <w:pPr>
              <w:tabs>
                <w:tab w:val="left" w:pos="9072"/>
              </w:tabs>
              <w:rPr>
                <w:rFonts w:eastAsia="Calibri" w:cs="Tahoma"/>
                <w:sz w:val="24"/>
                <w:lang w:val="el-GR" w:eastAsia="en-US"/>
              </w:rPr>
            </w:pPr>
          </w:p>
        </w:tc>
        <w:tc>
          <w:tcPr>
            <w:tcW w:w="638" w:type="pct"/>
            <w:shd w:val="clear" w:color="auto" w:fill="C0C0C0"/>
          </w:tcPr>
          <w:p w14:paraId="6ADFFAC1" w14:textId="77777777" w:rsidR="00F35E5C" w:rsidRPr="00FF7043" w:rsidRDefault="00F35E5C" w:rsidP="008C0DE0">
            <w:pPr>
              <w:tabs>
                <w:tab w:val="left" w:pos="9072"/>
              </w:tabs>
              <w:rPr>
                <w:rFonts w:eastAsia="Calibri" w:cs="Tahoma"/>
                <w:sz w:val="24"/>
                <w:lang w:val="el-GR" w:eastAsia="en-US"/>
              </w:rPr>
            </w:pPr>
          </w:p>
        </w:tc>
      </w:tr>
      <w:tr w:rsidR="00F35E5C" w:rsidRPr="00FF7043" w14:paraId="75A5789C" w14:textId="77777777" w:rsidTr="00F35E5C">
        <w:tc>
          <w:tcPr>
            <w:tcW w:w="3653" w:type="pct"/>
            <w:gridSpan w:val="4"/>
            <w:shd w:val="clear" w:color="auto" w:fill="C0C0C0"/>
            <w:vAlign w:val="center"/>
          </w:tcPr>
          <w:p w14:paraId="7BE3311A" w14:textId="77777777" w:rsidR="00F35E5C" w:rsidRPr="00FF7043" w:rsidRDefault="00F35E5C" w:rsidP="008C0DE0">
            <w:pPr>
              <w:tabs>
                <w:tab w:val="left" w:pos="9072"/>
              </w:tabs>
              <w:jc w:val="center"/>
              <w:rPr>
                <w:rFonts w:eastAsia="Calibri" w:cs="Tahoma"/>
                <w:b/>
                <w:sz w:val="16"/>
                <w:szCs w:val="16"/>
                <w:lang w:val="el-GR" w:eastAsia="en-US"/>
              </w:rPr>
            </w:pPr>
            <w:r w:rsidRPr="00FF7043">
              <w:rPr>
                <w:rFonts w:eastAsia="Calibri" w:cs="Tahoma"/>
                <w:b/>
                <w:sz w:val="16"/>
                <w:szCs w:val="16"/>
                <w:lang w:val="el-GR" w:eastAsia="en-US"/>
              </w:rPr>
              <w:t>ΣΥΝΟΛΟ</w:t>
            </w:r>
          </w:p>
        </w:tc>
        <w:tc>
          <w:tcPr>
            <w:tcW w:w="709" w:type="pct"/>
            <w:shd w:val="clear" w:color="auto" w:fill="C0C0C0"/>
            <w:vAlign w:val="center"/>
          </w:tcPr>
          <w:p w14:paraId="55DF9FB1" w14:textId="77777777" w:rsidR="00F35E5C" w:rsidRPr="00FF7043" w:rsidRDefault="00F35E5C" w:rsidP="008C0DE0">
            <w:pPr>
              <w:tabs>
                <w:tab w:val="left" w:pos="9072"/>
              </w:tabs>
              <w:jc w:val="center"/>
              <w:rPr>
                <w:rFonts w:eastAsia="Calibri" w:cs="Tahoma"/>
                <w:sz w:val="16"/>
                <w:szCs w:val="16"/>
                <w:lang w:val="el-GR" w:eastAsia="en-US"/>
              </w:rPr>
            </w:pPr>
          </w:p>
        </w:tc>
        <w:tc>
          <w:tcPr>
            <w:tcW w:w="638" w:type="pct"/>
            <w:shd w:val="clear" w:color="auto" w:fill="C0C0C0"/>
          </w:tcPr>
          <w:p w14:paraId="7EFE1CD8" w14:textId="77777777" w:rsidR="00F35E5C" w:rsidRPr="00FF7043" w:rsidRDefault="00F35E5C" w:rsidP="008C0DE0">
            <w:pPr>
              <w:tabs>
                <w:tab w:val="center" w:pos="458"/>
                <w:tab w:val="left" w:pos="9072"/>
              </w:tabs>
              <w:rPr>
                <w:rFonts w:eastAsia="Calibri" w:cs="Tahoma"/>
                <w:sz w:val="16"/>
                <w:szCs w:val="16"/>
                <w:lang w:val="el-GR" w:eastAsia="en-US"/>
              </w:rPr>
            </w:pPr>
            <w:r w:rsidRPr="00FF7043">
              <w:rPr>
                <w:rFonts w:eastAsia="Calibri" w:cs="Tahoma"/>
                <w:sz w:val="16"/>
                <w:szCs w:val="16"/>
                <w:lang w:val="el-GR" w:eastAsia="en-US"/>
              </w:rPr>
              <w:tab/>
              <w:t>100%</w:t>
            </w:r>
          </w:p>
        </w:tc>
      </w:tr>
    </w:tbl>
    <w:p w14:paraId="6810F979" w14:textId="77777777" w:rsidR="002E2475" w:rsidRPr="00FF7043" w:rsidRDefault="002E2475" w:rsidP="00F35E5C">
      <w:pPr>
        <w:rPr>
          <w:color w:val="000000"/>
          <w:sz w:val="20"/>
          <w:lang w:val="el-GR"/>
        </w:rPr>
      </w:pPr>
      <w:r w:rsidRPr="00FF7043">
        <w:rPr>
          <w:color w:val="000000"/>
          <w:sz w:val="20"/>
          <w:lang w:val="el-GR"/>
        </w:rPr>
        <w:t xml:space="preserve">* ως Ποσοστό Συμμετοχής του Μέλους ορίζεται το πηλίκο των ανθρωπομηνών του δια των συνολικών προσφερόμενων ανθρωπομηνών </w:t>
      </w:r>
    </w:p>
    <w:p w14:paraId="6E3F7A16" w14:textId="77777777" w:rsidR="00D351C2" w:rsidRDefault="00D351C2" w:rsidP="00F35E5C">
      <w:pPr>
        <w:rPr>
          <w:color w:val="000000"/>
          <w:lang w:val="el-GR"/>
        </w:rPr>
      </w:pPr>
      <w:r w:rsidRPr="00D351C2">
        <w:rPr>
          <w:color w:val="000000"/>
          <w:lang w:val="el-GR"/>
        </w:rPr>
        <w:t>Επισημαίνεται ότι από τον Πίνακα Στελεχών</w:t>
      </w:r>
      <w:r>
        <w:rPr>
          <w:color w:val="000000"/>
          <w:lang w:val="el-GR"/>
        </w:rPr>
        <w:t xml:space="preserve"> (</w:t>
      </w:r>
      <w:r w:rsidRPr="00D351C2">
        <w:rPr>
          <w:color w:val="000000"/>
          <w:lang w:val="el-GR"/>
        </w:rPr>
        <w:t>υπαλλήλων, υπεργολάβων ή εξωτερικών συνεργατών</w:t>
      </w:r>
      <w:r>
        <w:rPr>
          <w:color w:val="000000"/>
          <w:lang w:val="el-GR"/>
        </w:rPr>
        <w:t>)</w:t>
      </w:r>
      <w:r w:rsidRPr="00D351C2">
        <w:rPr>
          <w:color w:val="000000"/>
          <w:lang w:val="el-GR"/>
        </w:rPr>
        <w:t xml:space="preserve"> που θα</w:t>
      </w:r>
      <w:r>
        <w:rPr>
          <w:color w:val="000000"/>
          <w:lang w:val="el-GR"/>
        </w:rPr>
        <w:t xml:space="preserve"> καταθέσει ο Οικονομικός Φορέας</w:t>
      </w:r>
      <w:r w:rsidRPr="00D351C2">
        <w:rPr>
          <w:color w:val="000000"/>
          <w:lang w:val="el-GR"/>
        </w:rPr>
        <w:t xml:space="preserve"> θα πρέπει να </w:t>
      </w:r>
      <w:r w:rsidRPr="00D351C2">
        <w:rPr>
          <w:color w:val="000000"/>
          <w:u w:val="single"/>
          <w:lang w:val="el-GR"/>
        </w:rPr>
        <w:t>προκύπτει απόλυτη συμμόρφωση με τις απαιτήσεις απασχόλησης ανά επίπεδο και ανά κατηγορία υπηρεσιών</w:t>
      </w:r>
      <w:r w:rsidRPr="00D351C2">
        <w:rPr>
          <w:color w:val="000000"/>
          <w:lang w:val="el-GR"/>
        </w:rPr>
        <w:t>.</w:t>
      </w:r>
    </w:p>
    <w:p w14:paraId="143B83BF" w14:textId="77777777" w:rsidR="00F35E5C" w:rsidRPr="00FF7043" w:rsidRDefault="00F35E5C" w:rsidP="00F35E5C">
      <w:pPr>
        <w:rPr>
          <w:color w:val="000000"/>
          <w:lang w:val="el-GR"/>
        </w:rPr>
      </w:pPr>
      <w:r w:rsidRPr="00FF7043">
        <w:rPr>
          <w:color w:val="000000"/>
          <w:lang w:val="el-GR"/>
        </w:rPr>
        <w:t>α) για τον Υπεύθυνο και τον Αναπληρωτή Υπεύθυνο Έργου, να δοθούν βιογραφικά σημειώματα, σύμφωνα με το Παράρτημα VI – Υπόδειγμα Βιογραφικού Σημειώματος, όπου θα γίνει ειδική αναφορά με λεπτομερή στοιχεία, τίτλους σπουδών, γενικά και ειδικά προσόντα, ώστε να αποδεικνύεται ότι καλύπτουν τις αντίστοιχες απαιτήσεις που αναφέρονται στην παρ.2.2.6 της παρούσας διακήρυξης.</w:t>
      </w:r>
    </w:p>
    <w:p w14:paraId="4A3A03A3" w14:textId="77777777" w:rsidR="00F35E5C" w:rsidRPr="00FF7043" w:rsidRDefault="00F35E5C" w:rsidP="00F35E5C">
      <w:pPr>
        <w:rPr>
          <w:color w:val="000000"/>
          <w:lang w:val="el-GR"/>
        </w:rPr>
      </w:pPr>
      <w:r w:rsidRPr="00FF7043">
        <w:rPr>
          <w:color w:val="000000"/>
          <w:lang w:val="el-GR"/>
        </w:rPr>
        <w:t xml:space="preserve">β) για </w:t>
      </w:r>
      <w:r w:rsidR="00AD6874" w:rsidRPr="00FF7043">
        <w:rPr>
          <w:color w:val="000000"/>
          <w:lang w:val="el-GR"/>
        </w:rPr>
        <w:t xml:space="preserve">όλα </w:t>
      </w:r>
      <w:r w:rsidRPr="00FF7043">
        <w:rPr>
          <w:color w:val="000000"/>
          <w:lang w:val="el-GR"/>
        </w:rPr>
        <w:t>τα στελέχη της ομάδας έργου, να δοθούν βιογραφικά σημειώματα, σύμφωνα με το Παράρτημα VI – Υπόδειγμα Βιογραφικού Σημειώματος, όπου θα γίνει ειδική αναφορά με λεπτομερή στοιχεία, τίτλους σπουδών, γενικά και ειδικά προσόντα, ώστε να αποδεικνύεται ότι καλύπτουν τις αντίστοιχες απαιτήσεις που αναφέρονται στην παρ.2.2.6 της παρούσας διακήρυξης.</w:t>
      </w:r>
    </w:p>
    <w:p w14:paraId="2EAA6878" w14:textId="77777777" w:rsidR="006156F9" w:rsidRPr="00FF7043" w:rsidRDefault="00B87584" w:rsidP="006156F9">
      <w:pPr>
        <w:rPr>
          <w:color w:val="000000"/>
          <w:lang w:val="el-GR"/>
        </w:rPr>
      </w:pPr>
      <w:r>
        <w:rPr>
          <w:color w:val="000000"/>
          <w:lang w:val="el-GR"/>
        </w:rPr>
        <w:lastRenderedPageBreak/>
        <w:t>3</w:t>
      </w:r>
      <w:r w:rsidR="006156F9" w:rsidRPr="00FF7043">
        <w:rPr>
          <w:color w:val="000000"/>
          <w:lang w:val="el-GR"/>
        </w:rPr>
        <w:t xml:space="preserve">. </w:t>
      </w:r>
      <w:r w:rsidR="006156F9" w:rsidRPr="00FF7043">
        <w:rPr>
          <w:b/>
          <w:color w:val="000000"/>
          <w:lang w:val="el-GR"/>
        </w:rPr>
        <w:t>Υπεύθυνη δήλωσητου προσωρινού αναδόχου</w:t>
      </w:r>
      <w:r w:rsidR="006156F9" w:rsidRPr="00FF7043">
        <w:rPr>
          <w:color w:val="000000"/>
          <w:lang w:val="el-GR"/>
        </w:rPr>
        <w:t xml:space="preserve"> ότι δεσμεύεται να χρησιμοποιήσει τους συγκεκριμένους υπεργολάβους.</w:t>
      </w:r>
    </w:p>
    <w:p w14:paraId="5A769EC8" w14:textId="77777777" w:rsidR="006156F9" w:rsidRPr="00FF7043" w:rsidRDefault="00B87584" w:rsidP="006156F9">
      <w:pPr>
        <w:rPr>
          <w:color w:val="000000"/>
          <w:lang w:val="el-GR"/>
        </w:rPr>
      </w:pPr>
      <w:r>
        <w:rPr>
          <w:color w:val="000000"/>
          <w:lang w:val="el-GR"/>
        </w:rPr>
        <w:t>4</w:t>
      </w:r>
      <w:r w:rsidR="006156F9" w:rsidRPr="00FF7043">
        <w:rPr>
          <w:color w:val="000000"/>
          <w:lang w:val="el-GR"/>
        </w:rPr>
        <w:t>.</w:t>
      </w:r>
      <w:r w:rsidR="006156F9" w:rsidRPr="00FF7043">
        <w:rPr>
          <w:b/>
          <w:color w:val="000000"/>
          <w:lang w:val="el-GR"/>
        </w:rPr>
        <w:t>Υπεύθυνη δήλωση των υπεργολάβων</w:t>
      </w:r>
      <w:r w:rsidR="006156F9" w:rsidRPr="00FF7043">
        <w:rPr>
          <w:color w:val="000000"/>
          <w:lang w:val="el-GR"/>
        </w:rPr>
        <w:t xml:space="preserve"> ότι δεσμεύονται να υλοποιήσουν το τμήμα της σύμβασης, όπως αυτό περιγράφεται στην προσφορά του προσωρινού αναδόχου, εφόσον του ανατεθεί η σύμβαση.</w:t>
      </w:r>
    </w:p>
    <w:p w14:paraId="13B63AAC" w14:textId="77777777" w:rsidR="00B6304C" w:rsidRPr="00FF7043" w:rsidRDefault="00B87584" w:rsidP="006156F9">
      <w:pPr>
        <w:rPr>
          <w:color w:val="000000"/>
          <w:lang w:val="el-GR"/>
        </w:rPr>
      </w:pPr>
      <w:r>
        <w:rPr>
          <w:color w:val="000000"/>
          <w:lang w:val="el-GR"/>
        </w:rPr>
        <w:t>5</w:t>
      </w:r>
      <w:r w:rsidR="00B6304C" w:rsidRPr="00FF7043">
        <w:rPr>
          <w:color w:val="000000"/>
          <w:lang w:val="el-GR"/>
        </w:rPr>
        <w:t xml:space="preserve">. </w:t>
      </w:r>
      <w:r w:rsidR="00B6304C" w:rsidRPr="00FF7043">
        <w:rPr>
          <w:b/>
          <w:lang w:val="el-GR"/>
        </w:rPr>
        <w:t>Ενεργές συμβάσεις συνεργασίας με τους μόνιμους συνεργάτες</w:t>
      </w:r>
      <w:r w:rsidR="00B6304C" w:rsidRPr="00FF7043">
        <w:rPr>
          <w:lang w:val="el-GR"/>
        </w:rPr>
        <w:t xml:space="preserve"> (εφόσον υπάρχουν) που συμμετέχουν στο Σχήμα Διοίκησης Έργου (με οποιοδήποτε ρόλο).</w:t>
      </w:r>
    </w:p>
    <w:p w14:paraId="50F58E0F" w14:textId="77777777" w:rsidR="006156F9" w:rsidRPr="00FF7043" w:rsidRDefault="006156F9" w:rsidP="006156F9">
      <w:pPr>
        <w:rPr>
          <w:color w:val="000000"/>
          <w:lang w:val="el-GR"/>
        </w:rPr>
      </w:pPr>
    </w:p>
    <w:p w14:paraId="7757AA6A" w14:textId="77777777" w:rsidR="00D41FD6" w:rsidRPr="00FF7043" w:rsidRDefault="00D41FD6">
      <w:pPr>
        <w:rPr>
          <w:lang w:val="el-GR"/>
        </w:rPr>
      </w:pPr>
      <w:r w:rsidRPr="00FF7043">
        <w:rPr>
          <w:b/>
          <w:bCs/>
          <w:lang w:val="el-GR"/>
        </w:rPr>
        <w:t xml:space="preserve">Β.5. </w:t>
      </w:r>
      <w:r w:rsidRPr="00FF7043">
        <w:rPr>
          <w:lang w:val="el-GR"/>
        </w:rPr>
        <w:t xml:space="preserve">Για την </w:t>
      </w:r>
      <w:r w:rsidRPr="00FF7043">
        <w:rPr>
          <w:b/>
          <w:lang w:val="el-GR"/>
        </w:rPr>
        <w:t xml:space="preserve">απόδειξη της συμμόρφωσής τους με </w:t>
      </w:r>
      <w:r w:rsidRPr="00FF7043">
        <w:rPr>
          <w:b/>
          <w:color w:val="000000"/>
          <w:lang w:val="el-GR"/>
        </w:rPr>
        <w:t>πρότυπα διασφάλισης ποιότητας και πρότυπα περιβαλλοντικής διαχείρισης</w:t>
      </w:r>
      <w:r w:rsidRPr="00FF7043">
        <w:rPr>
          <w:b/>
          <w:lang w:val="el-GR"/>
        </w:rPr>
        <w:t xml:space="preserve"> της παραγράφου 2.2.7</w:t>
      </w:r>
      <w:r w:rsidRPr="00FF7043">
        <w:rPr>
          <w:lang w:val="el-GR"/>
        </w:rPr>
        <w:t xml:space="preserve"> οι </w:t>
      </w:r>
      <w:r w:rsidR="006156F9" w:rsidRPr="00FF7043">
        <w:rPr>
          <w:lang w:val="el-GR"/>
        </w:rPr>
        <w:t>οικονομικοί φορείς προσκομίζουν:</w:t>
      </w:r>
    </w:p>
    <w:p w14:paraId="7931A3F5" w14:textId="77777777" w:rsidR="006156F9" w:rsidRPr="00FF7043" w:rsidRDefault="006156F9" w:rsidP="006156F9">
      <w:pPr>
        <w:rPr>
          <w:color w:val="000000"/>
          <w:lang w:val="el-GR"/>
        </w:rPr>
      </w:pPr>
      <w:r w:rsidRPr="00FF7043">
        <w:rPr>
          <w:color w:val="000000"/>
          <w:lang w:val="el-GR"/>
        </w:rPr>
        <w:t>1. Πιστοποιητικό ISO 9001 ή ισοδύναμο, εν ισχύ, για τη διαχείριση ποιότητας των παρεχόμενων υπηρεσιών.</w:t>
      </w:r>
    </w:p>
    <w:p w14:paraId="006BED29" w14:textId="77777777" w:rsidR="006156F9" w:rsidRPr="00FF7043" w:rsidRDefault="006156F9" w:rsidP="006156F9">
      <w:pPr>
        <w:rPr>
          <w:color w:val="000000"/>
          <w:lang w:val="el-GR"/>
        </w:rPr>
      </w:pPr>
      <w:r w:rsidRPr="00FF7043">
        <w:rPr>
          <w:color w:val="000000"/>
          <w:lang w:val="el-GR"/>
        </w:rPr>
        <w:t>2. Πιστοποιητικό ISO 27001 ή ισοδύναμο, εν ισχύ, για τη διαχείριση ασφάλειας των πληροφοριών.</w:t>
      </w:r>
    </w:p>
    <w:p w14:paraId="4775FAD0" w14:textId="77777777" w:rsidR="00B6304C" w:rsidRPr="00FF7043" w:rsidRDefault="00B6304C" w:rsidP="006156F9">
      <w:pPr>
        <w:rPr>
          <w:color w:val="000000"/>
          <w:lang w:val="el-GR"/>
        </w:rPr>
      </w:pPr>
      <w:r w:rsidRPr="00FF7043">
        <w:rPr>
          <w:color w:val="000000"/>
          <w:lang w:val="el-GR"/>
        </w:rPr>
        <w:t xml:space="preserve">3. Πιστοποιητικό ISO 22301 ή ισοδύναμο, εν ισχύ, για τη </w:t>
      </w:r>
      <w:r w:rsidR="00D36113" w:rsidRPr="00D36113">
        <w:rPr>
          <w:color w:val="000000"/>
          <w:lang w:val="el-GR"/>
        </w:rPr>
        <w:t>διαχείριση της επιχειρηματικής συνέχειας</w:t>
      </w:r>
      <w:r w:rsidRPr="00FF7043">
        <w:rPr>
          <w:color w:val="000000"/>
          <w:lang w:val="el-GR"/>
        </w:rPr>
        <w:t>.</w:t>
      </w:r>
    </w:p>
    <w:p w14:paraId="1423CAE5" w14:textId="77777777" w:rsidR="006156F9" w:rsidRPr="00FF7043" w:rsidRDefault="006156F9" w:rsidP="006156F9">
      <w:pPr>
        <w:rPr>
          <w:color w:val="000000"/>
          <w:lang w:val="el-GR"/>
        </w:rPr>
      </w:pPr>
      <w:r w:rsidRPr="00FF7043">
        <w:rPr>
          <w:color w:val="000000"/>
          <w:lang w:val="el-GR"/>
        </w:rPr>
        <w:t>Στην περίπτωση που τα προϊόντα/οι υπηρεσίες δεν πιστοποιούνται σύμφωνα με τα εναρμονισμένα ευρωπαϊκά πρότυπα, πρέπει να συνοδεύονται από πιστοποιητικά συμμόρφωσης που έχουν εκδοθεί από φορέα πιστοποίησης προϊόντων/υπηρεσιών διαπιστευμένο προς τούτο είτε από το Εθνικό Σύστημα Διαπίστευσης Α.Ε. (Ε.Σ.Υ.Δ.) ή από φορέα διαπίστευσης μέλος της Ευρωπαϊκής Συνεργασίας για τη Διαπίστευση (European Cooperation For Accreditation-E.A.) και της αντίστοιχης Συμφωνίας Αμοιβαίας Αναγνώρισης (M.L.A.) αυτής.</w:t>
      </w:r>
    </w:p>
    <w:p w14:paraId="3C2B5D27" w14:textId="77777777" w:rsidR="006156F9" w:rsidRPr="00FF7043" w:rsidRDefault="006156F9" w:rsidP="006156F9">
      <w:pPr>
        <w:rPr>
          <w:color w:val="000000"/>
          <w:lang w:val="el-GR"/>
        </w:rPr>
      </w:pPr>
      <w:r w:rsidRPr="00FF7043">
        <w:rPr>
          <w:color w:val="000000"/>
          <w:lang w:val="el-GR"/>
        </w:rPr>
        <w:t>Επίσης, γίνονται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66A17037" w14:textId="77777777" w:rsidR="006156F9" w:rsidRPr="00FF7043" w:rsidRDefault="006156F9" w:rsidP="006156F9">
      <w:pPr>
        <w:rPr>
          <w:color w:val="000000"/>
          <w:lang w:val="el-GR"/>
        </w:rPr>
      </w:pPr>
    </w:p>
    <w:p w14:paraId="5A5AE005" w14:textId="77777777" w:rsidR="00142140" w:rsidRPr="00FF7043" w:rsidRDefault="00D41FD6">
      <w:pPr>
        <w:rPr>
          <w:lang w:val="el-GR"/>
        </w:rPr>
      </w:pPr>
      <w:r w:rsidRPr="00FF7043">
        <w:rPr>
          <w:b/>
          <w:bCs/>
          <w:lang w:val="el-GR"/>
        </w:rPr>
        <w:t>Β.6.</w:t>
      </w:r>
      <w:r w:rsidRPr="00FF7043">
        <w:rPr>
          <w:lang w:val="el-GR"/>
        </w:rPr>
        <w:t xml:space="preserve"> Για την απόδειξη της νόμιμης εκπροσώπησης, στις περιπτώσεις που ο οικονομικός φορέας είναι νομικό πρόσωπο</w:t>
      </w:r>
      <w:r w:rsidR="00DE13D1" w:rsidRPr="00FF7043">
        <w:rPr>
          <w:lang w:val="el-GR"/>
        </w:rPr>
        <w:t xml:space="preserve"> και υποχρεούται, κατά την κείμενη νομοθεσία, να δηλώνει την εκπροσώπηση και τις μεταβολές της σε αρμόδια αρχή (πχ ΓΕΜΗ)</w:t>
      </w:r>
      <w:r w:rsidRPr="00FF7043">
        <w:rPr>
          <w:lang w:val="el-GR"/>
        </w:rPr>
        <w:t xml:space="preserve">προσκομίζει </w:t>
      </w:r>
      <w:r w:rsidR="00DE13D1" w:rsidRPr="00FF7043">
        <w:rPr>
          <w:lang w:val="el-GR"/>
        </w:rPr>
        <w:t>σχετικό πιστοποιητικό ισχύουσας εκπροσώπησης</w:t>
      </w:r>
      <w:r w:rsidR="00C25ABC" w:rsidRPr="00FF7043">
        <w:rPr>
          <w:lang w:val="el-GR"/>
        </w:rPr>
        <w:t>,</w:t>
      </w:r>
      <w:r w:rsidR="00DE13D1" w:rsidRPr="00FF7043">
        <w:rPr>
          <w:lang w:val="el-GR"/>
        </w:rPr>
        <w:t xml:space="preserve"> το οποίο πρέπει να έχει εκδοθεί έως τριάντα (30) εργάσιμες ημέρες πριν από την υποβολή του. </w:t>
      </w:r>
      <w:r w:rsidR="00C25ABC" w:rsidRPr="00FF7043">
        <w:rPr>
          <w:lang w:val="el-GR"/>
        </w:rPr>
        <w:t>Στις λοιπές περιπτώσεις</w:t>
      </w:r>
      <w:r w:rsidRPr="00FF7043">
        <w:rPr>
          <w:lang w:val="el-GR"/>
        </w:rPr>
        <w:t>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w:t>
      </w:r>
      <w:r w:rsidR="00B13013" w:rsidRPr="00FF7043">
        <w:rPr>
          <w:lang w:val="el-GR"/>
        </w:rPr>
        <w:t>οικονομικού φορέα</w:t>
      </w:r>
      <w:r w:rsidRPr="00FF7043">
        <w:rPr>
          <w:lang w:val="el-GR"/>
        </w:rPr>
        <w:t>)</w:t>
      </w:r>
      <w:r w:rsidR="00934E24" w:rsidRPr="00FF7043">
        <w:rPr>
          <w:lang w:val="el-GR"/>
        </w:rPr>
        <w:t>,</w:t>
      </w:r>
      <w:r w:rsidR="00B13013" w:rsidRPr="00FF7043">
        <w:rPr>
          <w:lang w:val="el-GR"/>
        </w:rPr>
        <w:t xml:space="preserve"> συνοδευόμενα από υπεύθυνη δήλωση του νόμιμου εκπροσώπου ότι εξακολουθούν να ισχύουν κατά την υποβολή τους.</w:t>
      </w:r>
    </w:p>
    <w:p w14:paraId="6B510B30" w14:textId="77777777" w:rsidR="00B13013" w:rsidRPr="00FF7043" w:rsidRDefault="00142140" w:rsidP="00B13013">
      <w:pPr>
        <w:rPr>
          <w:lang w:val="el-GR"/>
        </w:rPr>
      </w:pPr>
      <w:r w:rsidRPr="00FF7043">
        <w:rPr>
          <w:lang w:val="el-GR"/>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w:t>
      </w:r>
      <w:r w:rsidR="00B13013" w:rsidRPr="00FF7043">
        <w:rPr>
          <w:lang w:val="el-GR"/>
        </w:rPr>
        <w:t>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F271571" w14:textId="77777777" w:rsidR="00B13013" w:rsidRPr="00FF7043" w:rsidRDefault="00B13013" w:rsidP="00B13013">
      <w:pPr>
        <w:rPr>
          <w:bCs/>
          <w:lang w:val="el-GR"/>
        </w:rPr>
      </w:pPr>
      <w:r w:rsidRPr="00FF7043">
        <w:rPr>
          <w:bCs/>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δήλωσητου νόμιμου εκπροσώπου, από την οποία αποδεικνύονται τα ανωτέρω ως προς τη νόμιμη σύσταση, μεταβολές και εκπροσώπηση του οικονομικού φορέα.</w:t>
      </w:r>
    </w:p>
    <w:p w14:paraId="396E6432" w14:textId="77777777" w:rsidR="00B13013" w:rsidRPr="00FF7043" w:rsidRDefault="00B13013" w:rsidP="00B13013">
      <w:pPr>
        <w:rPr>
          <w:bCs/>
          <w:lang w:val="el-GR"/>
        </w:rPr>
      </w:pPr>
      <w:r w:rsidRPr="00FF7043">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5B06AB54" w14:textId="77777777" w:rsidR="00D41FD6" w:rsidRPr="00FF7043" w:rsidRDefault="00D41FD6">
      <w:pPr>
        <w:rPr>
          <w:lang w:val="el-GR"/>
        </w:rPr>
      </w:pPr>
      <w:r w:rsidRPr="00FF7043">
        <w:rPr>
          <w:lang w:val="el-GR"/>
        </w:rPr>
        <w:t>Από τα ανωτέρω έγγραφα πρέπει να προκύπτουν η νόμιμη σύστασ</w:t>
      </w:r>
      <w:r w:rsidR="00B13013" w:rsidRPr="00FF7043">
        <w:rPr>
          <w:lang w:val="el-GR"/>
        </w:rPr>
        <w:t>η του οικονομικού φορέα</w:t>
      </w:r>
      <w:r w:rsidRPr="00FF7043">
        <w:rPr>
          <w:lang w:val="el-GR"/>
        </w:rPr>
        <w:t>,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29E79533" w14:textId="77777777" w:rsidR="00D41FD6" w:rsidRPr="00FF7043" w:rsidRDefault="00D41FD6">
      <w:pPr>
        <w:rPr>
          <w:lang w:val="el-GR"/>
        </w:rPr>
      </w:pPr>
      <w:r w:rsidRPr="00FF7043">
        <w:rPr>
          <w:b/>
          <w:bCs/>
          <w:lang w:val="el-GR"/>
        </w:rPr>
        <w:t>Β.7.</w:t>
      </w:r>
      <w:r w:rsidRPr="00FF7043">
        <w:rPr>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4539DA5" w14:textId="77777777" w:rsidR="00D41FD6" w:rsidRPr="00FF7043" w:rsidRDefault="00D41FD6">
      <w:pPr>
        <w:rPr>
          <w:lang w:val="el-GR"/>
        </w:rPr>
      </w:pPr>
      <w:r w:rsidRPr="00FF7043">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06D38DCC" w14:textId="77777777" w:rsidR="00D41FD6" w:rsidRPr="00FF7043" w:rsidRDefault="00D41FD6">
      <w:pPr>
        <w:rPr>
          <w:lang w:val="el-GR"/>
        </w:rPr>
      </w:pPr>
      <w:r w:rsidRPr="00FF7043">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CF39031" w14:textId="77777777" w:rsidR="006156F9" w:rsidRPr="00FF7043" w:rsidRDefault="00D41FD6">
      <w:pPr>
        <w:rPr>
          <w:lang w:val="el-GR"/>
        </w:rPr>
      </w:pPr>
      <w:r w:rsidRPr="00FF7043">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26EF93C6" w14:textId="77777777" w:rsidR="00D41FD6" w:rsidRPr="00FF7043" w:rsidRDefault="00D41FD6">
      <w:pPr>
        <w:rPr>
          <w:lang w:val="el-GR"/>
        </w:rPr>
      </w:pPr>
      <w:r w:rsidRPr="00FF7043">
        <w:rPr>
          <w:b/>
          <w:bCs/>
          <w:lang w:val="el-GR"/>
        </w:rPr>
        <w:t>Β.8.</w:t>
      </w:r>
      <w:r w:rsidRPr="00FF7043">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006156F9" w:rsidRPr="00FF7043">
        <w:rPr>
          <w:lang w:val="el-GR"/>
        </w:rPr>
        <w:t xml:space="preserve"> Επιπλέον, από κάθε οικονομικό φορέα - μέλος που συμμετέχει στην Ένωση απαιτείται πρακτικό απόφασης Δ.Σ. ή άλλου αντίστοιχου οργάνου που εγκρίνει τη σύμπραξη με τα άλλα μέλη της Ένωσης, το ποσοστό της κάθε μίας στον προϋπολογισμό του έργου, την αποδοχή της αλληλέγγυας και εις ολόκληρων ευθύνης.</w:t>
      </w:r>
    </w:p>
    <w:p w14:paraId="5004E307" w14:textId="77777777" w:rsidR="00D41FD6" w:rsidRPr="00FF7043" w:rsidRDefault="00D41FD6">
      <w:pPr>
        <w:rPr>
          <w:color w:val="000000"/>
          <w:lang w:val="el-GR"/>
        </w:rPr>
      </w:pPr>
      <w:r w:rsidRPr="00FF7043">
        <w:rPr>
          <w:b/>
          <w:bCs/>
          <w:lang w:val="el-GR"/>
        </w:rPr>
        <w:t>Β.9.</w:t>
      </w:r>
      <w:r w:rsidRPr="00FF7043">
        <w:rPr>
          <w:color w:val="000000"/>
          <w:lang w:val="el-GR"/>
        </w:rPr>
        <w:t xml:space="preserve">Στην περίπτωση που οικονομικός φορέας επιθυμεί να στηριχθεί στις ικανότητες άλλων φορέων, σύμφωνα με </w:t>
      </w:r>
      <w:r w:rsidRPr="00FF7043">
        <w:rPr>
          <w:lang w:val="el-GR"/>
        </w:rPr>
        <w:t xml:space="preserve">την παράγραφο </w:t>
      </w:r>
      <w:r w:rsidRPr="00FF7043">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p>
    <w:p w14:paraId="6686640C" w14:textId="77777777" w:rsidR="006156F9" w:rsidRPr="00FF7043" w:rsidRDefault="006156F9">
      <w:pPr>
        <w:rPr>
          <w:b/>
          <w:lang w:val="el-GR"/>
        </w:rPr>
      </w:pPr>
      <w:r w:rsidRPr="00FF7043">
        <w:rPr>
          <w:b/>
          <w:lang w:val="el-GR"/>
        </w:rPr>
        <w:t>Δικαιολογητικά που εκδίδονται σε γλώσσα άλλη, εκτός της Ελληνικής, θα συνοδεύονται υποχρεωτικά από επίσημη μετάφρασή τους στην Ελληνική γλώσσα.</w:t>
      </w:r>
    </w:p>
    <w:p w14:paraId="4CB91EC3" w14:textId="77777777" w:rsidR="006156F9" w:rsidRPr="00FF7043" w:rsidRDefault="006156F9">
      <w:pPr>
        <w:rPr>
          <w:b/>
          <w:lang w:val="el-GR"/>
        </w:rPr>
      </w:pPr>
    </w:p>
    <w:p w14:paraId="74DE0916" w14:textId="77777777" w:rsidR="00D41FD6" w:rsidRPr="00FF7043" w:rsidRDefault="00D41FD6">
      <w:pPr>
        <w:pStyle w:val="20"/>
        <w:rPr>
          <w:lang w:val="el-GR"/>
        </w:rPr>
      </w:pPr>
      <w:bookmarkStart w:id="47" w:name="_Toc41911173"/>
      <w:r w:rsidRPr="00FF7043">
        <w:rPr>
          <w:rFonts w:ascii="Calibri" w:hAnsi="Calibri"/>
          <w:lang w:val="el-GR"/>
        </w:rPr>
        <w:t>2.3</w:t>
      </w:r>
      <w:r w:rsidRPr="00FF7043">
        <w:rPr>
          <w:rFonts w:ascii="Calibri" w:hAnsi="Calibri"/>
          <w:lang w:val="el-GR"/>
        </w:rPr>
        <w:tab/>
        <w:t>Κριτήρια Ανάθεσης</w:t>
      </w:r>
      <w:bookmarkEnd w:id="47"/>
    </w:p>
    <w:p w14:paraId="050F8090" w14:textId="77777777" w:rsidR="00D41FD6" w:rsidRPr="00FF7043" w:rsidRDefault="00D41FD6">
      <w:pPr>
        <w:pStyle w:val="3"/>
        <w:rPr>
          <w:lang w:val="el-GR"/>
        </w:rPr>
      </w:pPr>
      <w:bookmarkStart w:id="48" w:name="_Toc41911174"/>
      <w:r w:rsidRPr="00FF7043">
        <w:rPr>
          <w:rFonts w:ascii="Calibri" w:hAnsi="Calibri"/>
          <w:lang w:val="el-GR"/>
        </w:rPr>
        <w:t>2.3.1</w:t>
      </w:r>
      <w:r w:rsidRPr="00FF7043">
        <w:rPr>
          <w:rFonts w:ascii="Calibri" w:hAnsi="Calibri"/>
          <w:lang w:val="el-GR"/>
        </w:rPr>
        <w:tab/>
        <w:t>Κριτήριο ανάθεσης</w:t>
      </w:r>
      <w:bookmarkEnd w:id="48"/>
    </w:p>
    <w:p w14:paraId="3EC3D99F" w14:textId="77777777" w:rsidR="00D41FD6" w:rsidRPr="00FF7043" w:rsidRDefault="00D41FD6">
      <w:pPr>
        <w:rPr>
          <w:lang w:val="el-GR"/>
        </w:rPr>
      </w:pPr>
      <w:r w:rsidRPr="00FF7043">
        <w:rPr>
          <w:lang w:val="el-GR"/>
        </w:rPr>
        <w:t>Κριτήριο ανάθεσης της Σύμβασης είναι η πλέον συμφέρουσα από οικονομική άποψη προσφορά</w:t>
      </w:r>
      <w:r w:rsidR="00875C7F" w:rsidRPr="00FF7043">
        <w:rPr>
          <w:lang w:val="el-GR"/>
        </w:rPr>
        <w:t>, βάσει βέλτιστης σχέσης ποιότητας – τιμής, η οποία εκτιμάται βάσει των κάτωθι κριτηρίων</w:t>
      </w:r>
      <w:r w:rsidRPr="00FF7043">
        <w:rPr>
          <w:lang w:val="el-GR"/>
        </w:rPr>
        <w:t>:</w:t>
      </w:r>
    </w:p>
    <w:tbl>
      <w:tblPr>
        <w:tblW w:w="9668" w:type="dxa"/>
        <w:tblInd w:w="108" w:type="dxa"/>
        <w:tblLayout w:type="fixed"/>
        <w:tblLook w:val="0000" w:firstRow="0" w:lastRow="0" w:firstColumn="0" w:lastColumn="0" w:noHBand="0" w:noVBand="0"/>
      </w:tblPr>
      <w:tblGrid>
        <w:gridCol w:w="1134"/>
        <w:gridCol w:w="5387"/>
        <w:gridCol w:w="1276"/>
        <w:gridCol w:w="1871"/>
      </w:tblGrid>
      <w:tr w:rsidR="008C0DE0" w:rsidRPr="00BA1702" w14:paraId="11F8E0A4" w14:textId="77777777" w:rsidTr="00D36113">
        <w:trPr>
          <w:tblHeader/>
        </w:trPr>
        <w:tc>
          <w:tcPr>
            <w:tcW w:w="1134" w:type="dxa"/>
            <w:tcBorders>
              <w:top w:val="single" w:sz="4" w:space="0" w:color="000000"/>
              <w:left w:val="single" w:sz="4" w:space="0" w:color="000000"/>
              <w:bottom w:val="single" w:sz="4" w:space="0" w:color="000000"/>
            </w:tcBorders>
            <w:shd w:val="clear" w:color="auto" w:fill="B3B3B3"/>
            <w:vAlign w:val="center"/>
          </w:tcPr>
          <w:p w14:paraId="7A808346" w14:textId="77777777" w:rsidR="008C0DE0" w:rsidRPr="00FF7043" w:rsidRDefault="008F7D5C" w:rsidP="008F7D5C">
            <w:pPr>
              <w:snapToGrid w:val="0"/>
              <w:jc w:val="left"/>
              <w:rPr>
                <w:b/>
                <w:sz w:val="20"/>
                <w:szCs w:val="18"/>
                <w:lang w:val="el-GR"/>
              </w:rPr>
            </w:pPr>
            <w:r w:rsidRPr="00FF7043">
              <w:rPr>
                <w:b/>
                <w:sz w:val="20"/>
                <w:szCs w:val="18"/>
                <w:lang w:val="el-GR"/>
              </w:rPr>
              <w:lastRenderedPageBreak/>
              <w:t>Κριτήριο</w:t>
            </w:r>
          </w:p>
        </w:tc>
        <w:tc>
          <w:tcPr>
            <w:tcW w:w="5387" w:type="dxa"/>
            <w:tcBorders>
              <w:top w:val="single" w:sz="4" w:space="0" w:color="000000"/>
              <w:left w:val="single" w:sz="4" w:space="0" w:color="000000"/>
              <w:bottom w:val="single" w:sz="4" w:space="0" w:color="000000"/>
            </w:tcBorders>
            <w:shd w:val="clear" w:color="auto" w:fill="B3B3B3"/>
            <w:vAlign w:val="center"/>
          </w:tcPr>
          <w:p w14:paraId="2F38FE74" w14:textId="77777777" w:rsidR="008C0DE0" w:rsidRPr="00FF7043" w:rsidRDefault="008F7D5C" w:rsidP="008F7D5C">
            <w:pPr>
              <w:snapToGrid w:val="0"/>
              <w:jc w:val="left"/>
              <w:rPr>
                <w:b/>
                <w:sz w:val="20"/>
                <w:szCs w:val="18"/>
                <w:lang w:val="el-GR"/>
              </w:rPr>
            </w:pPr>
            <w:r w:rsidRPr="00FF7043">
              <w:rPr>
                <w:b/>
                <w:sz w:val="20"/>
                <w:szCs w:val="18"/>
                <w:lang w:val="el-GR"/>
              </w:rPr>
              <w:t>Περιγραφή κριτηρίου αξιολόγησης</w:t>
            </w:r>
          </w:p>
        </w:tc>
        <w:tc>
          <w:tcPr>
            <w:tcW w:w="1276" w:type="dxa"/>
            <w:tcBorders>
              <w:top w:val="single" w:sz="4" w:space="0" w:color="000000"/>
              <w:left w:val="single" w:sz="4" w:space="0" w:color="000000"/>
              <w:bottom w:val="single" w:sz="4" w:space="0" w:color="000000"/>
            </w:tcBorders>
            <w:shd w:val="clear" w:color="auto" w:fill="B3B3B3"/>
            <w:vAlign w:val="center"/>
          </w:tcPr>
          <w:p w14:paraId="388682E1" w14:textId="77777777" w:rsidR="008C0DE0" w:rsidRPr="00FF7043" w:rsidRDefault="008C0DE0" w:rsidP="008C0DE0">
            <w:pPr>
              <w:snapToGrid w:val="0"/>
              <w:jc w:val="left"/>
              <w:rPr>
                <w:b/>
                <w:sz w:val="20"/>
                <w:szCs w:val="18"/>
                <w:lang w:val="el-GR"/>
              </w:rPr>
            </w:pPr>
            <w:r w:rsidRPr="00FF7043">
              <w:rPr>
                <w:b/>
                <w:sz w:val="20"/>
                <w:szCs w:val="18"/>
                <w:lang w:val="el-GR"/>
              </w:rPr>
              <w:t>Συντελεστής βαρύτητας (%)</w:t>
            </w:r>
          </w:p>
        </w:tc>
        <w:tc>
          <w:tcPr>
            <w:tcW w:w="187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B57CA4E" w14:textId="77777777" w:rsidR="008C0DE0" w:rsidRPr="00FF7043" w:rsidRDefault="008C0DE0" w:rsidP="002D0BA2">
            <w:pPr>
              <w:snapToGrid w:val="0"/>
              <w:rPr>
                <w:b/>
                <w:sz w:val="20"/>
                <w:szCs w:val="18"/>
                <w:lang w:val="el-GR"/>
              </w:rPr>
            </w:pPr>
            <w:r w:rsidRPr="00FF7043">
              <w:rPr>
                <w:b/>
                <w:sz w:val="20"/>
                <w:szCs w:val="18"/>
                <w:lang w:val="el-GR"/>
              </w:rPr>
              <w:t xml:space="preserve">Σχετικές παρ. </w:t>
            </w:r>
            <w:r w:rsidR="002D0BA2" w:rsidRPr="00FF7043">
              <w:rPr>
                <w:b/>
                <w:sz w:val="20"/>
                <w:szCs w:val="18"/>
                <w:lang w:val="el-GR"/>
              </w:rPr>
              <w:t>ΠΑΡΑΡΤΗΜΑΤΩΝ Ι-ΙΙ</w:t>
            </w:r>
          </w:p>
        </w:tc>
      </w:tr>
      <w:tr w:rsidR="00CF39EF" w:rsidRPr="00FF7043" w14:paraId="345726E4" w14:textId="77777777" w:rsidTr="00D36113">
        <w:tc>
          <w:tcPr>
            <w:tcW w:w="1134" w:type="dxa"/>
            <w:tcBorders>
              <w:top w:val="single" w:sz="4" w:space="0" w:color="000000"/>
              <w:left w:val="single" w:sz="4" w:space="0" w:color="000000"/>
              <w:bottom w:val="single" w:sz="4" w:space="0" w:color="000000"/>
            </w:tcBorders>
            <w:shd w:val="clear" w:color="auto" w:fill="B3B3B3"/>
            <w:vAlign w:val="center"/>
          </w:tcPr>
          <w:p w14:paraId="13CE9FF0" w14:textId="77777777" w:rsidR="00CF39EF" w:rsidRPr="00FF7043" w:rsidRDefault="00585546" w:rsidP="008C0DE0">
            <w:pPr>
              <w:snapToGrid w:val="0"/>
              <w:rPr>
                <w:b/>
                <w:sz w:val="20"/>
                <w:szCs w:val="18"/>
                <w:lang w:val="el-GR"/>
              </w:rPr>
            </w:pPr>
            <w:r w:rsidRPr="00FF7043">
              <w:rPr>
                <w:b/>
                <w:sz w:val="20"/>
                <w:szCs w:val="18"/>
                <w:lang w:val="el-GR"/>
              </w:rPr>
              <w:t>ΟΜΑΔΑ Α</w:t>
            </w:r>
          </w:p>
        </w:tc>
        <w:tc>
          <w:tcPr>
            <w:tcW w:w="5387" w:type="dxa"/>
            <w:tcBorders>
              <w:top w:val="single" w:sz="4" w:space="0" w:color="000000"/>
              <w:left w:val="single" w:sz="4" w:space="0" w:color="000000"/>
              <w:bottom w:val="single" w:sz="4" w:space="0" w:color="000000"/>
            </w:tcBorders>
            <w:shd w:val="clear" w:color="auto" w:fill="B3B3B3"/>
            <w:vAlign w:val="center"/>
          </w:tcPr>
          <w:p w14:paraId="78DA820A" w14:textId="77777777" w:rsidR="00CF39EF" w:rsidRPr="00FF7043" w:rsidRDefault="00CF39EF" w:rsidP="008C0DE0">
            <w:pPr>
              <w:snapToGrid w:val="0"/>
              <w:jc w:val="left"/>
              <w:rPr>
                <w:b/>
                <w:sz w:val="20"/>
                <w:szCs w:val="18"/>
                <w:lang w:val="el-GR"/>
              </w:rPr>
            </w:pPr>
            <w:r w:rsidRPr="00FF7043">
              <w:rPr>
                <w:b/>
                <w:sz w:val="20"/>
                <w:szCs w:val="18"/>
                <w:lang w:val="el-GR"/>
              </w:rPr>
              <w:t>ΛΕΙΤΟΥΡΓΙΚΟΤΗΤΑ &amp; ΤΕΧΝΙΚΕΣ ΠΡΟΔΙΑΓΡΑΦΕΣ ΛΥΣΗΣ</w:t>
            </w:r>
          </w:p>
        </w:tc>
        <w:tc>
          <w:tcPr>
            <w:tcW w:w="1276" w:type="dxa"/>
            <w:tcBorders>
              <w:top w:val="single" w:sz="4" w:space="0" w:color="000000"/>
              <w:left w:val="single" w:sz="4" w:space="0" w:color="000000"/>
              <w:bottom w:val="single" w:sz="4" w:space="0" w:color="000000"/>
            </w:tcBorders>
            <w:shd w:val="clear" w:color="auto" w:fill="B3B3B3"/>
            <w:vAlign w:val="center"/>
          </w:tcPr>
          <w:p w14:paraId="71BBC140" w14:textId="77777777" w:rsidR="00CF39EF" w:rsidRPr="00FF7043" w:rsidRDefault="00585546" w:rsidP="008C0DE0">
            <w:pPr>
              <w:snapToGrid w:val="0"/>
              <w:jc w:val="center"/>
              <w:rPr>
                <w:b/>
                <w:sz w:val="20"/>
                <w:szCs w:val="18"/>
                <w:lang w:val="el-GR"/>
              </w:rPr>
            </w:pPr>
            <w:r w:rsidRPr="00FF7043">
              <w:rPr>
                <w:b/>
                <w:sz w:val="20"/>
                <w:szCs w:val="18"/>
                <w:lang w:val="el-GR"/>
              </w:rPr>
              <w:t>(</w:t>
            </w:r>
            <w:r w:rsidR="00CF39EF" w:rsidRPr="00FF7043">
              <w:rPr>
                <w:b/>
                <w:sz w:val="20"/>
                <w:szCs w:val="18"/>
                <w:lang w:val="el-GR"/>
              </w:rPr>
              <w:t>55%</w:t>
            </w:r>
            <w:r w:rsidRPr="00FF7043">
              <w:rPr>
                <w:b/>
                <w:sz w:val="20"/>
                <w:szCs w:val="18"/>
                <w:lang w:val="el-GR"/>
              </w:rPr>
              <w:t>)</w:t>
            </w:r>
          </w:p>
        </w:tc>
        <w:tc>
          <w:tcPr>
            <w:tcW w:w="187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AF1ABC3" w14:textId="77777777" w:rsidR="00CF39EF" w:rsidRPr="00FF7043" w:rsidRDefault="00CF39EF" w:rsidP="008C0DE0">
            <w:pPr>
              <w:snapToGrid w:val="0"/>
              <w:jc w:val="center"/>
              <w:rPr>
                <w:sz w:val="20"/>
                <w:szCs w:val="18"/>
                <w:highlight w:val="yellow"/>
                <w:lang w:val="el-GR"/>
              </w:rPr>
            </w:pPr>
          </w:p>
        </w:tc>
      </w:tr>
      <w:tr w:rsidR="00EB5A0D" w:rsidRPr="00FF7043" w14:paraId="134F1891" w14:textId="77777777" w:rsidTr="00D36113">
        <w:tc>
          <w:tcPr>
            <w:tcW w:w="1134" w:type="dxa"/>
            <w:tcBorders>
              <w:top w:val="single" w:sz="4" w:space="0" w:color="000000"/>
              <w:left w:val="single" w:sz="4" w:space="0" w:color="000000"/>
              <w:bottom w:val="single" w:sz="4" w:space="0" w:color="000000"/>
            </w:tcBorders>
            <w:shd w:val="clear" w:color="auto" w:fill="FFFFFF"/>
            <w:vAlign w:val="center"/>
          </w:tcPr>
          <w:p w14:paraId="0E7BC482" w14:textId="77777777" w:rsidR="00EB5A0D" w:rsidRPr="00FF7043" w:rsidRDefault="00EB5A0D" w:rsidP="00EB5A0D">
            <w:pPr>
              <w:snapToGrid w:val="0"/>
              <w:rPr>
                <w:sz w:val="20"/>
                <w:szCs w:val="18"/>
                <w:lang w:val="el-GR"/>
              </w:rPr>
            </w:pPr>
            <w:r w:rsidRPr="00FF7043">
              <w:rPr>
                <w:sz w:val="20"/>
                <w:szCs w:val="18"/>
                <w:lang w:val="el-GR"/>
              </w:rPr>
              <w:t>Α.1</w:t>
            </w:r>
          </w:p>
        </w:tc>
        <w:tc>
          <w:tcPr>
            <w:tcW w:w="5387" w:type="dxa"/>
            <w:tcBorders>
              <w:top w:val="single" w:sz="4" w:space="0" w:color="000000"/>
              <w:left w:val="single" w:sz="4" w:space="0" w:color="000000"/>
              <w:bottom w:val="single" w:sz="4" w:space="0" w:color="000000"/>
            </w:tcBorders>
            <w:shd w:val="clear" w:color="auto" w:fill="FFFFFF"/>
            <w:vAlign w:val="center"/>
          </w:tcPr>
          <w:p w14:paraId="3D2E743C" w14:textId="77777777" w:rsidR="00EB5A0D" w:rsidRPr="00FF7043" w:rsidRDefault="00EB5A0D" w:rsidP="00EB5A0D">
            <w:pPr>
              <w:snapToGrid w:val="0"/>
              <w:rPr>
                <w:sz w:val="20"/>
                <w:szCs w:val="18"/>
                <w:lang w:val="el-GR"/>
              </w:rPr>
            </w:pPr>
            <w:r w:rsidRPr="00FF7043">
              <w:rPr>
                <w:sz w:val="20"/>
                <w:szCs w:val="18"/>
                <w:lang w:val="el-GR"/>
              </w:rPr>
              <w:t>Κατανόηση απαιτήσεων και Περιορισμών του Έργου – Ανάλυση απαιτήσεων και Μελέτη Εφαρμογής</w:t>
            </w:r>
          </w:p>
        </w:tc>
        <w:tc>
          <w:tcPr>
            <w:tcW w:w="1276" w:type="dxa"/>
            <w:tcBorders>
              <w:top w:val="single" w:sz="4" w:space="0" w:color="000000"/>
              <w:left w:val="single" w:sz="4" w:space="0" w:color="000000"/>
              <w:bottom w:val="single" w:sz="4" w:space="0" w:color="000000"/>
            </w:tcBorders>
            <w:shd w:val="clear" w:color="auto" w:fill="FFFFFF"/>
            <w:vAlign w:val="center"/>
          </w:tcPr>
          <w:p w14:paraId="3A2E06CD" w14:textId="77777777" w:rsidR="00EB5A0D" w:rsidRPr="00FF7043" w:rsidRDefault="00EB5A0D" w:rsidP="00EB5A0D">
            <w:pPr>
              <w:snapToGrid w:val="0"/>
              <w:jc w:val="center"/>
              <w:rPr>
                <w:sz w:val="20"/>
                <w:szCs w:val="18"/>
                <w:lang w:val="el-GR"/>
              </w:rPr>
            </w:pPr>
            <w:r w:rsidRPr="00FF7043">
              <w:rPr>
                <w:sz w:val="20"/>
                <w:szCs w:val="18"/>
                <w:lang w:val="el-GR"/>
              </w:rPr>
              <w:t>10%</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Pr>
          <w:p w14:paraId="12C7BA9F" w14:textId="77777777" w:rsidR="00EB5A0D" w:rsidRPr="00FF7043" w:rsidRDefault="00637254" w:rsidP="000D1141">
            <w:pPr>
              <w:rPr>
                <w:sz w:val="20"/>
                <w:lang w:val="el-GR"/>
              </w:rPr>
            </w:pPr>
            <w:r w:rsidRPr="00FF7043">
              <w:rPr>
                <w:sz w:val="20"/>
                <w:lang w:val="el-GR"/>
              </w:rPr>
              <w:fldChar w:fldCharType="begin"/>
            </w:r>
            <w:r w:rsidR="000D1141" w:rsidRPr="00FF7043">
              <w:rPr>
                <w:sz w:val="20"/>
                <w:lang w:val="el-GR"/>
              </w:rPr>
              <w:instrText xml:space="preserve"> REF _Ref41629422 \r \h </w:instrText>
            </w:r>
            <w:r w:rsidRPr="00FF7043">
              <w:rPr>
                <w:sz w:val="20"/>
                <w:lang w:val="el-GR"/>
              </w:rPr>
            </w:r>
            <w:r w:rsidRPr="00FF7043">
              <w:rPr>
                <w:sz w:val="20"/>
                <w:lang w:val="el-GR"/>
              </w:rPr>
              <w:fldChar w:fldCharType="separate"/>
            </w:r>
            <w:r w:rsidR="006754FA">
              <w:rPr>
                <w:sz w:val="20"/>
                <w:lang w:val="el-GR"/>
              </w:rPr>
              <w:t>Α.3</w:t>
            </w:r>
            <w:r w:rsidRPr="00FF7043">
              <w:rPr>
                <w:sz w:val="20"/>
                <w:lang w:val="el-GR"/>
              </w:rPr>
              <w:fldChar w:fldCharType="end"/>
            </w:r>
            <w:r w:rsidR="00EB5A0D" w:rsidRPr="00FF7043">
              <w:rPr>
                <w:sz w:val="20"/>
                <w:lang w:val="el-GR"/>
              </w:rPr>
              <w:t xml:space="preserve">, </w:t>
            </w:r>
            <w:r w:rsidRPr="00FF7043">
              <w:rPr>
                <w:sz w:val="20"/>
                <w:lang w:val="el-GR"/>
              </w:rPr>
              <w:fldChar w:fldCharType="begin"/>
            </w:r>
            <w:r w:rsidR="000D1141" w:rsidRPr="00FF7043">
              <w:rPr>
                <w:sz w:val="20"/>
                <w:lang w:val="el-GR"/>
              </w:rPr>
              <w:instrText xml:space="preserve"> REF _Ref453770171 \r \h </w:instrText>
            </w:r>
            <w:r w:rsidRPr="00FF7043">
              <w:rPr>
                <w:sz w:val="20"/>
                <w:lang w:val="el-GR"/>
              </w:rPr>
            </w:r>
            <w:r w:rsidRPr="00FF7043">
              <w:rPr>
                <w:sz w:val="20"/>
                <w:lang w:val="el-GR"/>
              </w:rPr>
              <w:fldChar w:fldCharType="separate"/>
            </w:r>
            <w:r w:rsidR="006754FA">
              <w:rPr>
                <w:sz w:val="20"/>
                <w:lang w:val="el-GR"/>
              </w:rPr>
              <w:t>Β.1</w:t>
            </w:r>
            <w:r w:rsidRPr="00FF7043">
              <w:rPr>
                <w:sz w:val="20"/>
                <w:lang w:val="el-GR"/>
              </w:rPr>
              <w:fldChar w:fldCharType="end"/>
            </w:r>
            <w:r w:rsidR="00EB5A0D" w:rsidRPr="00FF7043">
              <w:rPr>
                <w:sz w:val="20"/>
                <w:lang w:val="el-GR"/>
              </w:rPr>
              <w:t xml:space="preserve">, </w:t>
            </w:r>
            <w:r w:rsidRPr="00FF7043">
              <w:rPr>
                <w:sz w:val="20"/>
                <w:lang w:val="el-GR"/>
              </w:rPr>
              <w:fldChar w:fldCharType="begin"/>
            </w:r>
            <w:r w:rsidR="000D1141" w:rsidRPr="00FF7043">
              <w:rPr>
                <w:sz w:val="20"/>
                <w:lang w:val="el-GR"/>
              </w:rPr>
              <w:instrText xml:space="preserve"> REF _Ref454372494 \r \h </w:instrText>
            </w:r>
            <w:r w:rsidRPr="00FF7043">
              <w:rPr>
                <w:sz w:val="20"/>
                <w:lang w:val="el-GR"/>
              </w:rPr>
            </w:r>
            <w:r w:rsidRPr="00FF7043">
              <w:rPr>
                <w:sz w:val="20"/>
                <w:lang w:val="el-GR"/>
              </w:rPr>
              <w:fldChar w:fldCharType="separate"/>
            </w:r>
            <w:r w:rsidR="006754FA">
              <w:rPr>
                <w:sz w:val="20"/>
                <w:lang w:val="el-GR"/>
              </w:rPr>
              <w:t>Δ.4.2</w:t>
            </w:r>
            <w:r w:rsidRPr="00FF7043">
              <w:rPr>
                <w:sz w:val="20"/>
                <w:lang w:val="el-GR"/>
              </w:rPr>
              <w:fldChar w:fldCharType="end"/>
            </w:r>
          </w:p>
        </w:tc>
      </w:tr>
      <w:tr w:rsidR="00EB5A0D" w:rsidRPr="00FF7043" w14:paraId="6CFCC451" w14:textId="77777777" w:rsidTr="00D36113">
        <w:tc>
          <w:tcPr>
            <w:tcW w:w="1134" w:type="dxa"/>
            <w:tcBorders>
              <w:top w:val="single" w:sz="4" w:space="0" w:color="000000"/>
              <w:left w:val="single" w:sz="4" w:space="0" w:color="000000"/>
              <w:bottom w:val="single" w:sz="4" w:space="0" w:color="000000"/>
            </w:tcBorders>
            <w:shd w:val="clear" w:color="auto" w:fill="D9D9D9"/>
            <w:vAlign w:val="center"/>
          </w:tcPr>
          <w:p w14:paraId="5C6E2BFF" w14:textId="77777777" w:rsidR="00EB5A0D" w:rsidRPr="00FF7043" w:rsidRDefault="00EB5A0D" w:rsidP="00EB5A0D">
            <w:pPr>
              <w:snapToGrid w:val="0"/>
              <w:rPr>
                <w:sz w:val="20"/>
                <w:szCs w:val="18"/>
                <w:lang w:val="el-GR"/>
              </w:rPr>
            </w:pPr>
            <w:r w:rsidRPr="00FF7043">
              <w:rPr>
                <w:sz w:val="20"/>
                <w:szCs w:val="18"/>
                <w:lang w:val="el-GR"/>
              </w:rPr>
              <w:t>Α.2</w:t>
            </w:r>
          </w:p>
        </w:tc>
        <w:tc>
          <w:tcPr>
            <w:tcW w:w="5387" w:type="dxa"/>
            <w:tcBorders>
              <w:top w:val="single" w:sz="4" w:space="0" w:color="000000"/>
              <w:left w:val="single" w:sz="4" w:space="0" w:color="000000"/>
              <w:bottom w:val="single" w:sz="4" w:space="0" w:color="000000"/>
            </w:tcBorders>
            <w:shd w:val="clear" w:color="auto" w:fill="D9D9D9"/>
            <w:vAlign w:val="center"/>
          </w:tcPr>
          <w:p w14:paraId="099AADC2" w14:textId="77777777" w:rsidR="00EB5A0D" w:rsidRPr="00FF7043" w:rsidRDefault="00EB5A0D" w:rsidP="00EB5A0D">
            <w:pPr>
              <w:snapToGrid w:val="0"/>
              <w:jc w:val="left"/>
              <w:rPr>
                <w:b/>
                <w:sz w:val="20"/>
                <w:szCs w:val="18"/>
                <w:lang w:val="el-GR"/>
              </w:rPr>
            </w:pPr>
            <w:r w:rsidRPr="00FF7043">
              <w:rPr>
                <w:b/>
                <w:sz w:val="20"/>
                <w:szCs w:val="18"/>
                <w:lang w:val="el-GR"/>
              </w:rPr>
              <w:t>ΠΡΟΔΙΑΓΡΑΦΕΣ ΤΟΥ ΕΡΓΟΥ</w:t>
            </w:r>
          </w:p>
        </w:tc>
        <w:tc>
          <w:tcPr>
            <w:tcW w:w="1276" w:type="dxa"/>
            <w:tcBorders>
              <w:top w:val="single" w:sz="4" w:space="0" w:color="000000"/>
              <w:left w:val="single" w:sz="4" w:space="0" w:color="000000"/>
              <w:bottom w:val="single" w:sz="4" w:space="0" w:color="000000"/>
            </w:tcBorders>
            <w:shd w:val="clear" w:color="auto" w:fill="D9D9D9"/>
            <w:vAlign w:val="center"/>
          </w:tcPr>
          <w:p w14:paraId="0E088FF8" w14:textId="77777777" w:rsidR="00EB5A0D" w:rsidRPr="00FF7043" w:rsidRDefault="00EB5A0D" w:rsidP="00EB5A0D">
            <w:pPr>
              <w:snapToGrid w:val="0"/>
              <w:jc w:val="center"/>
              <w:rPr>
                <w:sz w:val="20"/>
                <w:szCs w:val="18"/>
                <w:lang w:val="el-GR"/>
              </w:rPr>
            </w:pPr>
            <w:r w:rsidRPr="00FF7043">
              <w:rPr>
                <w:sz w:val="20"/>
                <w:szCs w:val="18"/>
                <w:lang w:val="el-GR"/>
              </w:rPr>
              <w:t>45%</w:t>
            </w:r>
          </w:p>
        </w:tc>
        <w:tc>
          <w:tcPr>
            <w:tcW w:w="1871" w:type="dxa"/>
            <w:tcBorders>
              <w:top w:val="single" w:sz="4" w:space="0" w:color="000000"/>
              <w:left w:val="single" w:sz="4" w:space="0" w:color="000000"/>
              <w:bottom w:val="single" w:sz="4" w:space="0" w:color="000000"/>
              <w:right w:val="single" w:sz="4" w:space="0" w:color="000000"/>
            </w:tcBorders>
            <w:shd w:val="clear" w:color="auto" w:fill="D9D9D9"/>
          </w:tcPr>
          <w:p w14:paraId="7987E22D" w14:textId="77777777" w:rsidR="00EB5A0D" w:rsidRPr="00FF7043" w:rsidRDefault="00EB5A0D" w:rsidP="00EB5A0D">
            <w:pPr>
              <w:rPr>
                <w:sz w:val="20"/>
                <w:lang w:val="el-GR"/>
              </w:rPr>
            </w:pPr>
          </w:p>
        </w:tc>
      </w:tr>
      <w:tr w:rsidR="00EB5A0D" w:rsidRPr="00BA1702" w14:paraId="1D609260" w14:textId="77777777" w:rsidTr="00D36113">
        <w:tc>
          <w:tcPr>
            <w:tcW w:w="1134" w:type="dxa"/>
            <w:tcBorders>
              <w:top w:val="single" w:sz="4" w:space="0" w:color="000000"/>
              <w:left w:val="single" w:sz="4" w:space="0" w:color="000000"/>
              <w:bottom w:val="single" w:sz="4" w:space="0" w:color="000000"/>
            </w:tcBorders>
            <w:shd w:val="clear" w:color="auto" w:fill="auto"/>
            <w:vAlign w:val="center"/>
          </w:tcPr>
          <w:p w14:paraId="38044DE3" w14:textId="77777777" w:rsidR="00EB5A0D" w:rsidRPr="00FF7043" w:rsidRDefault="00EB5A0D" w:rsidP="00EB5A0D">
            <w:pPr>
              <w:snapToGrid w:val="0"/>
              <w:rPr>
                <w:sz w:val="20"/>
                <w:szCs w:val="18"/>
                <w:lang w:val="el-GR"/>
              </w:rPr>
            </w:pPr>
            <w:r w:rsidRPr="00FF7043">
              <w:rPr>
                <w:sz w:val="20"/>
                <w:szCs w:val="18"/>
                <w:lang w:val="el-GR"/>
              </w:rPr>
              <w:t>Α.2.1</w:t>
            </w:r>
          </w:p>
        </w:tc>
        <w:tc>
          <w:tcPr>
            <w:tcW w:w="5387" w:type="dxa"/>
            <w:tcBorders>
              <w:top w:val="single" w:sz="4" w:space="0" w:color="000000"/>
              <w:left w:val="single" w:sz="4" w:space="0" w:color="000000"/>
              <w:bottom w:val="single" w:sz="4" w:space="0" w:color="000000"/>
            </w:tcBorders>
            <w:shd w:val="clear" w:color="auto" w:fill="auto"/>
            <w:vAlign w:val="center"/>
          </w:tcPr>
          <w:p w14:paraId="182CDE0D" w14:textId="77777777" w:rsidR="00EB5A0D" w:rsidRPr="00FF7043" w:rsidRDefault="00EB5A0D" w:rsidP="00EB5A0D">
            <w:pPr>
              <w:snapToGrid w:val="0"/>
              <w:rPr>
                <w:sz w:val="20"/>
                <w:szCs w:val="18"/>
                <w:lang w:val="el-GR"/>
              </w:rPr>
            </w:pPr>
            <w:r w:rsidRPr="00FF7043">
              <w:rPr>
                <w:sz w:val="20"/>
                <w:szCs w:val="18"/>
                <w:lang w:val="el-GR"/>
              </w:rPr>
              <w:t>Ανάλυση Αποκλίσεων</w:t>
            </w:r>
          </w:p>
        </w:tc>
        <w:tc>
          <w:tcPr>
            <w:tcW w:w="1276" w:type="dxa"/>
            <w:tcBorders>
              <w:top w:val="single" w:sz="4" w:space="0" w:color="000000"/>
              <w:left w:val="single" w:sz="4" w:space="0" w:color="000000"/>
              <w:bottom w:val="single" w:sz="4" w:space="0" w:color="000000"/>
            </w:tcBorders>
            <w:shd w:val="clear" w:color="auto" w:fill="auto"/>
            <w:vAlign w:val="center"/>
          </w:tcPr>
          <w:p w14:paraId="0C4F515F" w14:textId="77777777" w:rsidR="00EB5A0D" w:rsidRPr="00FF7043" w:rsidRDefault="00EB5A0D" w:rsidP="00EB5A0D">
            <w:pPr>
              <w:snapToGrid w:val="0"/>
              <w:jc w:val="center"/>
              <w:rPr>
                <w:sz w:val="20"/>
                <w:szCs w:val="18"/>
                <w:lang w:val="el-GR"/>
              </w:rPr>
            </w:pPr>
            <w:r w:rsidRPr="00FF7043">
              <w:rPr>
                <w:sz w:val="20"/>
                <w:szCs w:val="18"/>
                <w:lang w:val="el-GR"/>
              </w:rPr>
              <w:t>10%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59F16946" w14:textId="77777777" w:rsidR="00EB5A0D" w:rsidRPr="00FF7043" w:rsidRDefault="005D1C7F" w:rsidP="00162E47">
            <w:pPr>
              <w:rPr>
                <w:sz w:val="20"/>
                <w:lang w:val="el-GR"/>
              </w:rPr>
            </w:pPr>
            <w:r>
              <w:fldChar w:fldCharType="begin"/>
            </w:r>
            <w:r>
              <w:instrText>REF</w:instrText>
            </w:r>
            <w:r w:rsidRPr="009E71D9">
              <w:rPr>
                <w:lang w:val="el-GR"/>
              </w:rPr>
              <w:instrText xml:space="preserve"> _</w:instrText>
            </w:r>
            <w:r>
              <w:instrText>Ref</w:instrText>
            </w:r>
            <w:r w:rsidRPr="009E71D9">
              <w:rPr>
                <w:lang w:val="el-GR"/>
              </w:rPr>
              <w:instrText>456771780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Α.4.1</w:t>
            </w:r>
            <w:r>
              <w:fldChar w:fldCharType="end"/>
            </w:r>
            <w:r w:rsidR="00EB5A0D" w:rsidRPr="00FF7043">
              <w:rPr>
                <w:sz w:val="20"/>
                <w:lang w:val="el-GR"/>
              </w:rPr>
              <w:t xml:space="preserve"> (και υποπαραγράφους), </w:t>
            </w:r>
            <w:r>
              <w:fldChar w:fldCharType="begin"/>
            </w:r>
            <w:r>
              <w:instrText>REF</w:instrText>
            </w:r>
            <w:r w:rsidRPr="009E71D9">
              <w:rPr>
                <w:lang w:val="el-GR"/>
              </w:rPr>
              <w:instrText xml:space="preserve"> _</w:instrText>
            </w:r>
            <w:r>
              <w:instrText>Ref</w:instrText>
            </w:r>
            <w:r w:rsidRPr="009E71D9">
              <w:rPr>
                <w:lang w:val="el-GR"/>
              </w:rPr>
              <w:instrText>482873481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Δ.2</w:t>
            </w:r>
            <w:r>
              <w:fldChar w:fldCharType="end"/>
            </w:r>
            <w:r w:rsidR="00EB5A0D" w:rsidRPr="00FF7043">
              <w:rPr>
                <w:sz w:val="20"/>
                <w:lang w:val="el-GR"/>
              </w:rPr>
              <w:t xml:space="preserve"> (α/α </w:t>
            </w:r>
            <w:r w:rsidR="00162E47" w:rsidRPr="00FF7043">
              <w:rPr>
                <w:sz w:val="20"/>
                <w:lang w:val="el-GR"/>
              </w:rPr>
              <w:t>114-115</w:t>
            </w:r>
            <w:r w:rsidR="00EB5A0D" w:rsidRPr="00FF7043">
              <w:rPr>
                <w:sz w:val="20"/>
                <w:lang w:val="el-GR"/>
              </w:rPr>
              <w:t>)</w:t>
            </w:r>
          </w:p>
        </w:tc>
      </w:tr>
      <w:tr w:rsidR="00EB5A0D" w:rsidRPr="00BA1702" w14:paraId="54AEC648" w14:textId="77777777" w:rsidTr="00D36113">
        <w:tc>
          <w:tcPr>
            <w:tcW w:w="1134" w:type="dxa"/>
            <w:tcBorders>
              <w:top w:val="single" w:sz="4" w:space="0" w:color="000000"/>
              <w:left w:val="single" w:sz="4" w:space="0" w:color="000000"/>
              <w:bottom w:val="single" w:sz="4" w:space="0" w:color="000000"/>
            </w:tcBorders>
            <w:shd w:val="clear" w:color="auto" w:fill="auto"/>
            <w:vAlign w:val="center"/>
          </w:tcPr>
          <w:p w14:paraId="1CDC2E97" w14:textId="77777777" w:rsidR="00EB5A0D" w:rsidRPr="00FF7043" w:rsidRDefault="00EB5A0D" w:rsidP="00EB5A0D">
            <w:pPr>
              <w:snapToGrid w:val="0"/>
              <w:rPr>
                <w:sz w:val="20"/>
                <w:szCs w:val="18"/>
                <w:lang w:val="el-GR"/>
              </w:rPr>
            </w:pPr>
            <w:r w:rsidRPr="00FF7043">
              <w:rPr>
                <w:sz w:val="20"/>
                <w:szCs w:val="18"/>
                <w:lang w:val="el-GR"/>
              </w:rPr>
              <w:t>Α.2.2</w:t>
            </w:r>
          </w:p>
        </w:tc>
        <w:tc>
          <w:tcPr>
            <w:tcW w:w="5387" w:type="dxa"/>
            <w:tcBorders>
              <w:top w:val="single" w:sz="4" w:space="0" w:color="000000"/>
              <w:left w:val="single" w:sz="4" w:space="0" w:color="000000"/>
              <w:bottom w:val="single" w:sz="4" w:space="0" w:color="000000"/>
            </w:tcBorders>
            <w:shd w:val="clear" w:color="auto" w:fill="auto"/>
            <w:vAlign w:val="center"/>
          </w:tcPr>
          <w:p w14:paraId="45F415CC" w14:textId="77777777" w:rsidR="00EB5A0D" w:rsidRPr="00FF7043" w:rsidRDefault="00EB5A0D" w:rsidP="00EB5A0D">
            <w:pPr>
              <w:snapToGrid w:val="0"/>
              <w:rPr>
                <w:sz w:val="20"/>
                <w:szCs w:val="18"/>
                <w:lang w:val="el-GR"/>
              </w:rPr>
            </w:pPr>
            <w:r w:rsidRPr="00FF7043">
              <w:rPr>
                <w:sz w:val="20"/>
                <w:szCs w:val="18"/>
                <w:lang w:val="el-GR"/>
              </w:rPr>
              <w:t>Ανάπτυξη του ΣΔΑΠ</w:t>
            </w:r>
          </w:p>
        </w:tc>
        <w:tc>
          <w:tcPr>
            <w:tcW w:w="1276" w:type="dxa"/>
            <w:tcBorders>
              <w:top w:val="single" w:sz="4" w:space="0" w:color="000000"/>
              <w:left w:val="single" w:sz="4" w:space="0" w:color="000000"/>
              <w:bottom w:val="single" w:sz="4" w:space="0" w:color="000000"/>
            </w:tcBorders>
            <w:shd w:val="clear" w:color="auto" w:fill="auto"/>
            <w:vAlign w:val="center"/>
          </w:tcPr>
          <w:p w14:paraId="3FF4FCC4" w14:textId="77777777" w:rsidR="00EB5A0D" w:rsidRPr="00FF7043" w:rsidRDefault="00EB5A0D" w:rsidP="00EB5A0D">
            <w:pPr>
              <w:snapToGrid w:val="0"/>
              <w:jc w:val="center"/>
              <w:rPr>
                <w:sz w:val="20"/>
                <w:szCs w:val="18"/>
                <w:lang w:val="el-GR"/>
              </w:rPr>
            </w:pPr>
            <w:r w:rsidRPr="00FF7043">
              <w:rPr>
                <w:sz w:val="20"/>
                <w:szCs w:val="18"/>
                <w:lang w:val="el-GR"/>
              </w:rPr>
              <w:t>10%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3491B3E2" w14:textId="77777777" w:rsidR="00EB5A0D" w:rsidRPr="00FF7043" w:rsidRDefault="005D1C7F" w:rsidP="00162E47">
            <w:pPr>
              <w:rPr>
                <w:sz w:val="20"/>
                <w:lang w:val="el-GR"/>
              </w:rPr>
            </w:pPr>
            <w:r>
              <w:fldChar w:fldCharType="begin"/>
            </w:r>
            <w:r>
              <w:instrText>REF</w:instrText>
            </w:r>
            <w:r w:rsidRPr="009E71D9">
              <w:rPr>
                <w:lang w:val="el-GR"/>
              </w:rPr>
              <w:instrText xml:space="preserve"> _</w:instrText>
            </w:r>
            <w:r>
              <w:instrText>Ref</w:instrText>
            </w:r>
            <w:r w:rsidRPr="009E71D9">
              <w:rPr>
                <w:lang w:val="el-GR"/>
              </w:rPr>
              <w:instrText>456778896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Α.4.2</w:t>
            </w:r>
            <w:r>
              <w:fldChar w:fldCharType="end"/>
            </w:r>
            <w:r w:rsidR="00EB5A0D" w:rsidRPr="00FF7043">
              <w:rPr>
                <w:sz w:val="20"/>
                <w:lang w:val="el-GR"/>
              </w:rPr>
              <w:t xml:space="preserve"> (και υποπαραγράφους), </w:t>
            </w:r>
            <w:r>
              <w:fldChar w:fldCharType="begin"/>
            </w:r>
            <w:r>
              <w:instrText>REF</w:instrText>
            </w:r>
            <w:r w:rsidRPr="009E71D9">
              <w:rPr>
                <w:lang w:val="el-GR"/>
              </w:rPr>
              <w:instrText xml:space="preserve"> _</w:instrText>
            </w:r>
            <w:r>
              <w:instrText>Ref</w:instrText>
            </w:r>
            <w:r w:rsidRPr="009E71D9">
              <w:rPr>
                <w:lang w:val="el-GR"/>
              </w:rPr>
              <w:instrText>482873481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Δ.2</w:t>
            </w:r>
            <w:r>
              <w:fldChar w:fldCharType="end"/>
            </w:r>
            <w:r w:rsidR="00EB5A0D" w:rsidRPr="00FF7043">
              <w:rPr>
                <w:sz w:val="20"/>
                <w:lang w:val="el-GR"/>
              </w:rPr>
              <w:t xml:space="preserve">(α/α </w:t>
            </w:r>
            <w:r w:rsidR="00162E47" w:rsidRPr="00FF7043">
              <w:rPr>
                <w:sz w:val="20"/>
                <w:lang w:val="el-GR"/>
              </w:rPr>
              <w:t>116-117</w:t>
            </w:r>
            <w:r w:rsidR="00EB5A0D" w:rsidRPr="00FF7043">
              <w:rPr>
                <w:sz w:val="20"/>
                <w:lang w:val="el-GR"/>
              </w:rPr>
              <w:t>)</w:t>
            </w:r>
          </w:p>
        </w:tc>
      </w:tr>
      <w:tr w:rsidR="00EB5A0D" w:rsidRPr="00BA1702" w14:paraId="474F5306" w14:textId="77777777" w:rsidTr="00D36113">
        <w:tc>
          <w:tcPr>
            <w:tcW w:w="1134" w:type="dxa"/>
            <w:tcBorders>
              <w:top w:val="single" w:sz="4" w:space="0" w:color="000000"/>
              <w:left w:val="single" w:sz="4" w:space="0" w:color="000000"/>
              <w:bottom w:val="single" w:sz="4" w:space="0" w:color="000000"/>
            </w:tcBorders>
            <w:shd w:val="clear" w:color="auto" w:fill="auto"/>
            <w:vAlign w:val="center"/>
          </w:tcPr>
          <w:p w14:paraId="4FF9A88C" w14:textId="77777777" w:rsidR="00EB5A0D" w:rsidRPr="00FF7043" w:rsidRDefault="00EB5A0D" w:rsidP="00EB5A0D">
            <w:pPr>
              <w:snapToGrid w:val="0"/>
              <w:rPr>
                <w:sz w:val="20"/>
                <w:szCs w:val="18"/>
                <w:lang w:val="el-GR"/>
              </w:rPr>
            </w:pPr>
            <w:r w:rsidRPr="00FF7043">
              <w:rPr>
                <w:sz w:val="20"/>
                <w:szCs w:val="18"/>
                <w:lang w:val="el-GR"/>
              </w:rPr>
              <w:t>Α.2.3</w:t>
            </w:r>
          </w:p>
        </w:tc>
        <w:tc>
          <w:tcPr>
            <w:tcW w:w="5387" w:type="dxa"/>
            <w:tcBorders>
              <w:top w:val="single" w:sz="4" w:space="0" w:color="000000"/>
              <w:left w:val="single" w:sz="4" w:space="0" w:color="000000"/>
              <w:bottom w:val="single" w:sz="4" w:space="0" w:color="000000"/>
            </w:tcBorders>
            <w:shd w:val="clear" w:color="auto" w:fill="auto"/>
            <w:vAlign w:val="center"/>
          </w:tcPr>
          <w:p w14:paraId="37C3EE62" w14:textId="77777777" w:rsidR="00EB5A0D" w:rsidRPr="00FF7043" w:rsidRDefault="00EB5A0D" w:rsidP="00EB5A0D">
            <w:pPr>
              <w:snapToGrid w:val="0"/>
              <w:rPr>
                <w:sz w:val="20"/>
                <w:szCs w:val="18"/>
                <w:lang w:val="el-GR"/>
              </w:rPr>
            </w:pPr>
            <w:r w:rsidRPr="00FF7043">
              <w:rPr>
                <w:sz w:val="20"/>
                <w:szCs w:val="18"/>
                <w:lang w:val="el-GR"/>
              </w:rPr>
              <w:t>Υπηρεσία Ηλεκτρονικής Διαχείρισης ΣΔΑΠ</w:t>
            </w:r>
          </w:p>
        </w:tc>
        <w:tc>
          <w:tcPr>
            <w:tcW w:w="1276" w:type="dxa"/>
            <w:tcBorders>
              <w:top w:val="single" w:sz="4" w:space="0" w:color="000000"/>
              <w:left w:val="single" w:sz="4" w:space="0" w:color="000000"/>
              <w:bottom w:val="single" w:sz="4" w:space="0" w:color="000000"/>
            </w:tcBorders>
            <w:shd w:val="clear" w:color="auto" w:fill="auto"/>
            <w:vAlign w:val="center"/>
          </w:tcPr>
          <w:p w14:paraId="729CF22D" w14:textId="77777777" w:rsidR="00EB5A0D" w:rsidRPr="00FF7043" w:rsidRDefault="00EB5A0D" w:rsidP="00EB5A0D">
            <w:pPr>
              <w:snapToGrid w:val="0"/>
              <w:jc w:val="center"/>
              <w:rPr>
                <w:sz w:val="20"/>
                <w:szCs w:val="18"/>
                <w:lang w:val="el-GR"/>
              </w:rPr>
            </w:pPr>
            <w:r w:rsidRPr="00FF7043">
              <w:rPr>
                <w:sz w:val="20"/>
                <w:szCs w:val="18"/>
                <w:lang w:val="el-GR"/>
              </w:rPr>
              <w:t>15%</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0A039A9E" w14:textId="77777777" w:rsidR="00EB5A0D" w:rsidRPr="00FF7043" w:rsidRDefault="005D1C7F" w:rsidP="00162E47">
            <w:pPr>
              <w:rPr>
                <w:sz w:val="20"/>
                <w:lang w:val="el-GR"/>
              </w:rPr>
            </w:pPr>
            <w:r>
              <w:fldChar w:fldCharType="begin"/>
            </w:r>
            <w:r>
              <w:instrText>REF</w:instrText>
            </w:r>
            <w:r w:rsidRPr="009E71D9">
              <w:rPr>
                <w:lang w:val="el-GR"/>
              </w:rPr>
              <w:instrText xml:space="preserve"> _</w:instrText>
            </w:r>
            <w:r>
              <w:instrText>Ref</w:instrText>
            </w:r>
            <w:r w:rsidRPr="009E71D9">
              <w:rPr>
                <w:lang w:val="el-GR"/>
              </w:rPr>
              <w:instrText>456959442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Α.4.3</w:t>
            </w:r>
            <w:r>
              <w:fldChar w:fldCharType="end"/>
            </w:r>
            <w:r w:rsidR="00EB5A0D" w:rsidRPr="00FF7043">
              <w:rPr>
                <w:sz w:val="20"/>
                <w:lang w:val="el-GR"/>
              </w:rPr>
              <w:t xml:space="preserve"> (και υποπαραγράφους), </w:t>
            </w:r>
            <w:r>
              <w:fldChar w:fldCharType="begin"/>
            </w:r>
            <w:r>
              <w:instrText>REF</w:instrText>
            </w:r>
            <w:r w:rsidRPr="009E71D9">
              <w:rPr>
                <w:lang w:val="el-GR"/>
              </w:rPr>
              <w:instrText xml:space="preserve"> _</w:instrText>
            </w:r>
            <w:r>
              <w:instrText>Ref</w:instrText>
            </w:r>
            <w:r w:rsidRPr="009E71D9">
              <w:rPr>
                <w:lang w:val="el-GR"/>
              </w:rPr>
              <w:instrText>453770360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Β.3</w:t>
            </w:r>
            <w:r>
              <w:fldChar w:fldCharType="end"/>
            </w:r>
            <w:r w:rsidR="00EB5A0D" w:rsidRPr="00FF7043">
              <w:rPr>
                <w:sz w:val="20"/>
                <w:lang w:val="el-GR"/>
              </w:rPr>
              <w:t xml:space="preserve">, </w:t>
            </w:r>
            <w:r>
              <w:fldChar w:fldCharType="begin"/>
            </w:r>
            <w:r>
              <w:instrText>REF</w:instrText>
            </w:r>
            <w:r w:rsidRPr="009E71D9">
              <w:rPr>
                <w:lang w:val="el-GR"/>
              </w:rPr>
              <w:instrText xml:space="preserve"> _</w:instrText>
            </w:r>
            <w:r>
              <w:instrText>Ref</w:instrText>
            </w:r>
            <w:r w:rsidRPr="009E71D9">
              <w:rPr>
                <w:lang w:val="el-GR"/>
              </w:rPr>
              <w:instrText>41549523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Δ.1</w:t>
            </w:r>
            <w:r>
              <w:fldChar w:fldCharType="end"/>
            </w:r>
            <w:r w:rsidR="00EB5A0D" w:rsidRPr="00FF7043">
              <w:rPr>
                <w:sz w:val="20"/>
                <w:lang w:val="el-GR"/>
              </w:rPr>
              <w:t xml:space="preserve">, </w:t>
            </w:r>
            <w:r>
              <w:fldChar w:fldCharType="begin"/>
            </w:r>
            <w:r>
              <w:instrText>REF</w:instrText>
            </w:r>
            <w:r w:rsidRPr="009E71D9">
              <w:rPr>
                <w:lang w:val="el-GR"/>
              </w:rPr>
              <w:instrText xml:space="preserve"> _</w:instrText>
            </w:r>
            <w:r>
              <w:instrText>Ref</w:instrText>
            </w:r>
            <w:r w:rsidRPr="009E71D9">
              <w:rPr>
                <w:lang w:val="el-GR"/>
              </w:rPr>
              <w:instrText>482873481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Δ.2</w:t>
            </w:r>
            <w:r>
              <w:fldChar w:fldCharType="end"/>
            </w:r>
            <w:r w:rsidR="00EB5A0D" w:rsidRPr="00FF7043">
              <w:rPr>
                <w:sz w:val="20"/>
                <w:lang w:val="el-GR"/>
              </w:rPr>
              <w:t xml:space="preserve">(α/α </w:t>
            </w:r>
            <w:r w:rsidR="00162E47" w:rsidRPr="00FF7043">
              <w:rPr>
                <w:sz w:val="20"/>
                <w:lang w:val="el-GR"/>
              </w:rPr>
              <w:t>118-119</w:t>
            </w:r>
            <w:r w:rsidR="00EB5A0D" w:rsidRPr="00FF7043">
              <w:rPr>
                <w:sz w:val="20"/>
                <w:lang w:val="el-GR"/>
              </w:rPr>
              <w:t xml:space="preserve">), </w:t>
            </w:r>
            <w:r>
              <w:fldChar w:fldCharType="begin"/>
            </w:r>
            <w:r>
              <w:instrText>REF</w:instrText>
            </w:r>
            <w:r w:rsidRPr="009E71D9">
              <w:rPr>
                <w:lang w:val="el-GR"/>
              </w:rPr>
              <w:instrText xml:space="preserve"> _</w:instrText>
            </w:r>
            <w:r>
              <w:instrText>Ref</w:instrText>
            </w:r>
            <w:r w:rsidRPr="009E71D9">
              <w:rPr>
                <w:lang w:val="el-GR"/>
              </w:rPr>
              <w:instrText>454460969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Δ.3</w:t>
            </w:r>
            <w:r>
              <w:fldChar w:fldCharType="end"/>
            </w:r>
            <w:r w:rsidR="00EB5A0D" w:rsidRPr="00FF7043">
              <w:rPr>
                <w:sz w:val="20"/>
                <w:lang w:val="el-GR"/>
              </w:rPr>
              <w:t xml:space="preserve">, </w:t>
            </w:r>
            <w:r>
              <w:fldChar w:fldCharType="begin"/>
            </w:r>
            <w:r>
              <w:instrText>REF</w:instrText>
            </w:r>
            <w:r w:rsidRPr="009E71D9">
              <w:rPr>
                <w:lang w:val="el-GR"/>
              </w:rPr>
              <w:instrText xml:space="preserve"> _</w:instrText>
            </w:r>
            <w:r>
              <w:instrText>Ref</w:instrText>
            </w:r>
            <w:r w:rsidRPr="009E71D9">
              <w:rPr>
                <w:lang w:val="el-GR"/>
              </w:rPr>
              <w:instrText>482873982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Δ.4.4</w:t>
            </w:r>
            <w:r>
              <w:fldChar w:fldCharType="end"/>
            </w:r>
          </w:p>
        </w:tc>
      </w:tr>
      <w:tr w:rsidR="00EB5A0D" w:rsidRPr="00BA1702" w14:paraId="67BA73EF" w14:textId="77777777" w:rsidTr="00D36113">
        <w:tc>
          <w:tcPr>
            <w:tcW w:w="1134" w:type="dxa"/>
            <w:tcBorders>
              <w:top w:val="single" w:sz="4" w:space="0" w:color="000000"/>
              <w:left w:val="single" w:sz="4" w:space="0" w:color="000000"/>
              <w:bottom w:val="single" w:sz="4" w:space="0" w:color="000000"/>
            </w:tcBorders>
            <w:shd w:val="clear" w:color="auto" w:fill="auto"/>
            <w:vAlign w:val="center"/>
          </w:tcPr>
          <w:p w14:paraId="4930ECCA" w14:textId="77777777" w:rsidR="00EB5A0D" w:rsidRPr="00FF7043" w:rsidRDefault="00EB5A0D" w:rsidP="00EB5A0D">
            <w:pPr>
              <w:snapToGrid w:val="0"/>
              <w:rPr>
                <w:sz w:val="20"/>
                <w:szCs w:val="18"/>
                <w:lang w:val="el-GR"/>
              </w:rPr>
            </w:pPr>
            <w:r w:rsidRPr="00FF7043">
              <w:rPr>
                <w:sz w:val="20"/>
                <w:szCs w:val="18"/>
                <w:lang w:val="el-GR"/>
              </w:rPr>
              <w:t>Α.2.4</w:t>
            </w:r>
          </w:p>
        </w:tc>
        <w:tc>
          <w:tcPr>
            <w:tcW w:w="5387" w:type="dxa"/>
            <w:tcBorders>
              <w:top w:val="single" w:sz="4" w:space="0" w:color="000000"/>
              <w:left w:val="single" w:sz="4" w:space="0" w:color="000000"/>
              <w:bottom w:val="single" w:sz="4" w:space="0" w:color="000000"/>
            </w:tcBorders>
            <w:shd w:val="clear" w:color="auto" w:fill="auto"/>
            <w:vAlign w:val="center"/>
          </w:tcPr>
          <w:p w14:paraId="74F8D287" w14:textId="77777777" w:rsidR="00EB5A0D" w:rsidRPr="00FF7043" w:rsidRDefault="00EB5A0D" w:rsidP="00EB5A0D">
            <w:pPr>
              <w:snapToGrid w:val="0"/>
              <w:rPr>
                <w:sz w:val="20"/>
                <w:szCs w:val="18"/>
                <w:lang w:val="el-GR"/>
              </w:rPr>
            </w:pPr>
            <w:r w:rsidRPr="00FF7043">
              <w:rPr>
                <w:sz w:val="20"/>
                <w:szCs w:val="18"/>
                <w:lang w:val="el-GR"/>
              </w:rPr>
              <w:t>Υποστηρικτικές Υπηρεσίες πριν την πιστοποίηση</w:t>
            </w:r>
          </w:p>
        </w:tc>
        <w:tc>
          <w:tcPr>
            <w:tcW w:w="1276" w:type="dxa"/>
            <w:tcBorders>
              <w:top w:val="single" w:sz="4" w:space="0" w:color="000000"/>
              <w:left w:val="single" w:sz="4" w:space="0" w:color="000000"/>
              <w:bottom w:val="single" w:sz="4" w:space="0" w:color="000000"/>
            </w:tcBorders>
            <w:shd w:val="clear" w:color="auto" w:fill="auto"/>
            <w:vAlign w:val="center"/>
          </w:tcPr>
          <w:p w14:paraId="08B17A62" w14:textId="77777777" w:rsidR="00EB5A0D" w:rsidRPr="00FF7043" w:rsidRDefault="00EB5A0D" w:rsidP="00EB5A0D">
            <w:pPr>
              <w:snapToGrid w:val="0"/>
              <w:jc w:val="center"/>
              <w:rPr>
                <w:sz w:val="20"/>
                <w:szCs w:val="18"/>
                <w:lang w:val="el-GR"/>
              </w:rPr>
            </w:pPr>
            <w:r w:rsidRPr="00FF7043">
              <w:rPr>
                <w:sz w:val="20"/>
                <w:szCs w:val="18"/>
                <w:lang w:val="el-GR"/>
              </w:rPr>
              <w:t>10%</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1BB0C677" w14:textId="77777777" w:rsidR="00EB5A0D" w:rsidRPr="00FF7043" w:rsidRDefault="005D1C7F" w:rsidP="00162E47">
            <w:pPr>
              <w:rPr>
                <w:sz w:val="20"/>
                <w:lang w:val="el-GR"/>
              </w:rPr>
            </w:pPr>
            <w:r>
              <w:fldChar w:fldCharType="begin"/>
            </w:r>
            <w:r>
              <w:instrText>REF</w:instrText>
            </w:r>
            <w:r w:rsidRPr="009E71D9">
              <w:rPr>
                <w:lang w:val="el-GR"/>
              </w:rPr>
              <w:instrText xml:space="preserve"> _</w:instrText>
            </w:r>
            <w:r>
              <w:instrText>Ref</w:instrText>
            </w:r>
            <w:r w:rsidRPr="009E71D9">
              <w:rPr>
                <w:lang w:val="el-GR"/>
              </w:rPr>
              <w:instrText>483477708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Α.4.4</w:t>
            </w:r>
            <w:r>
              <w:fldChar w:fldCharType="end"/>
            </w:r>
            <w:r w:rsidR="00EB5A0D" w:rsidRPr="00FF7043">
              <w:rPr>
                <w:sz w:val="20"/>
                <w:lang w:val="el-GR"/>
              </w:rPr>
              <w:t xml:space="preserve"> (και υποπαραγράφους), </w:t>
            </w:r>
            <w:r>
              <w:fldChar w:fldCharType="begin"/>
            </w:r>
            <w:r>
              <w:instrText>REF</w:instrText>
            </w:r>
            <w:r w:rsidRPr="009E71D9">
              <w:rPr>
                <w:lang w:val="el-GR"/>
              </w:rPr>
              <w:instrText xml:space="preserve"> _</w:instrText>
            </w:r>
            <w:r>
              <w:instrText>Ref</w:instrText>
            </w:r>
            <w:r w:rsidRPr="009E71D9">
              <w:rPr>
                <w:lang w:val="el-GR"/>
              </w:rPr>
              <w:instrText>482873481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Δ.2</w:t>
            </w:r>
            <w:r>
              <w:fldChar w:fldCharType="end"/>
            </w:r>
            <w:r w:rsidR="00EB5A0D" w:rsidRPr="00FF7043">
              <w:rPr>
                <w:sz w:val="20"/>
                <w:lang w:val="el-GR"/>
              </w:rPr>
              <w:t xml:space="preserve">(α/α </w:t>
            </w:r>
            <w:r w:rsidR="00162E47" w:rsidRPr="00FF7043">
              <w:rPr>
                <w:sz w:val="20"/>
                <w:lang w:val="el-GR"/>
              </w:rPr>
              <w:t>120-121</w:t>
            </w:r>
            <w:r w:rsidR="00EB5A0D" w:rsidRPr="00FF7043">
              <w:rPr>
                <w:sz w:val="20"/>
                <w:lang w:val="el-GR"/>
              </w:rPr>
              <w:t>)</w:t>
            </w:r>
          </w:p>
        </w:tc>
      </w:tr>
      <w:tr w:rsidR="00EB5A0D" w:rsidRPr="00FF7043" w14:paraId="01671B09" w14:textId="77777777" w:rsidTr="00D36113">
        <w:tc>
          <w:tcPr>
            <w:tcW w:w="1134" w:type="dxa"/>
            <w:tcBorders>
              <w:top w:val="single" w:sz="4" w:space="0" w:color="000000"/>
              <w:left w:val="single" w:sz="4" w:space="0" w:color="000000"/>
              <w:bottom w:val="single" w:sz="4" w:space="0" w:color="000000"/>
            </w:tcBorders>
            <w:shd w:val="clear" w:color="auto" w:fill="A6A6A6"/>
            <w:vAlign w:val="center"/>
          </w:tcPr>
          <w:p w14:paraId="76FE7435" w14:textId="77777777" w:rsidR="00EB5A0D" w:rsidRPr="00FF7043" w:rsidRDefault="00EB5A0D" w:rsidP="00EB5A0D">
            <w:pPr>
              <w:snapToGrid w:val="0"/>
              <w:rPr>
                <w:b/>
                <w:sz w:val="20"/>
                <w:szCs w:val="18"/>
                <w:lang w:val="el-GR"/>
              </w:rPr>
            </w:pPr>
            <w:r w:rsidRPr="00FF7043">
              <w:rPr>
                <w:b/>
                <w:sz w:val="20"/>
                <w:szCs w:val="18"/>
                <w:lang w:val="el-GR"/>
              </w:rPr>
              <w:t>ΟΜΑΔΑ Β</w:t>
            </w:r>
          </w:p>
        </w:tc>
        <w:tc>
          <w:tcPr>
            <w:tcW w:w="5387" w:type="dxa"/>
            <w:tcBorders>
              <w:top w:val="single" w:sz="4" w:space="0" w:color="000000"/>
              <w:left w:val="single" w:sz="4" w:space="0" w:color="000000"/>
              <w:bottom w:val="single" w:sz="4" w:space="0" w:color="000000"/>
            </w:tcBorders>
            <w:shd w:val="clear" w:color="auto" w:fill="A6A6A6"/>
            <w:vAlign w:val="center"/>
          </w:tcPr>
          <w:p w14:paraId="1ABD1409" w14:textId="77777777" w:rsidR="00EB5A0D" w:rsidRPr="00FF7043" w:rsidRDefault="00EB5A0D" w:rsidP="00EB5A0D">
            <w:pPr>
              <w:snapToGrid w:val="0"/>
              <w:rPr>
                <w:b/>
                <w:sz w:val="20"/>
                <w:szCs w:val="18"/>
                <w:lang w:val="el-GR"/>
              </w:rPr>
            </w:pPr>
            <w:r w:rsidRPr="00FF7043">
              <w:rPr>
                <w:b/>
                <w:sz w:val="20"/>
                <w:szCs w:val="18"/>
                <w:lang w:val="el-GR"/>
              </w:rPr>
              <w:t xml:space="preserve">ΥΛΟΠΟΙΗΣΗ ΤΟΥ ΕΡΓΟΥ </w:t>
            </w:r>
          </w:p>
        </w:tc>
        <w:tc>
          <w:tcPr>
            <w:tcW w:w="1276" w:type="dxa"/>
            <w:tcBorders>
              <w:top w:val="single" w:sz="4" w:space="0" w:color="000000"/>
              <w:left w:val="single" w:sz="4" w:space="0" w:color="000000"/>
              <w:bottom w:val="single" w:sz="4" w:space="0" w:color="000000"/>
            </w:tcBorders>
            <w:shd w:val="clear" w:color="auto" w:fill="A6A6A6"/>
            <w:vAlign w:val="center"/>
          </w:tcPr>
          <w:p w14:paraId="62B65DA2" w14:textId="77777777" w:rsidR="00EB5A0D" w:rsidRPr="00FF7043" w:rsidRDefault="00EB5A0D" w:rsidP="00EB5A0D">
            <w:pPr>
              <w:snapToGrid w:val="0"/>
              <w:jc w:val="center"/>
              <w:rPr>
                <w:b/>
                <w:sz w:val="20"/>
                <w:szCs w:val="18"/>
                <w:lang w:val="el-GR"/>
              </w:rPr>
            </w:pPr>
            <w:r w:rsidRPr="00FF7043">
              <w:rPr>
                <w:b/>
                <w:sz w:val="20"/>
                <w:szCs w:val="18"/>
                <w:lang w:val="el-GR"/>
              </w:rPr>
              <w:t>(30%)</w:t>
            </w:r>
          </w:p>
        </w:tc>
        <w:tc>
          <w:tcPr>
            <w:tcW w:w="1871" w:type="dxa"/>
            <w:tcBorders>
              <w:top w:val="single" w:sz="4" w:space="0" w:color="000000"/>
              <w:left w:val="single" w:sz="4" w:space="0" w:color="000000"/>
              <w:bottom w:val="single" w:sz="4" w:space="0" w:color="000000"/>
              <w:right w:val="single" w:sz="4" w:space="0" w:color="000000"/>
            </w:tcBorders>
            <w:shd w:val="clear" w:color="auto" w:fill="A6A6A6"/>
          </w:tcPr>
          <w:p w14:paraId="0932EAD1" w14:textId="77777777" w:rsidR="00EB5A0D" w:rsidRPr="00FF7043" w:rsidRDefault="00EB5A0D" w:rsidP="00EB5A0D">
            <w:pPr>
              <w:rPr>
                <w:sz w:val="20"/>
                <w:lang w:val="el-GR"/>
              </w:rPr>
            </w:pPr>
          </w:p>
        </w:tc>
      </w:tr>
      <w:tr w:rsidR="00EB5A0D" w:rsidRPr="00FF7043" w14:paraId="5F7A09E6" w14:textId="77777777" w:rsidTr="00D36113">
        <w:tc>
          <w:tcPr>
            <w:tcW w:w="1134" w:type="dxa"/>
            <w:tcBorders>
              <w:top w:val="single" w:sz="4" w:space="0" w:color="000000"/>
              <w:left w:val="single" w:sz="4" w:space="0" w:color="000000"/>
              <w:bottom w:val="single" w:sz="4" w:space="0" w:color="000000"/>
            </w:tcBorders>
            <w:shd w:val="clear" w:color="auto" w:fill="auto"/>
            <w:vAlign w:val="center"/>
          </w:tcPr>
          <w:p w14:paraId="6B84EA34" w14:textId="77777777" w:rsidR="00EB5A0D" w:rsidRPr="00FF7043" w:rsidRDefault="00EB5A0D" w:rsidP="00EB5A0D">
            <w:pPr>
              <w:snapToGrid w:val="0"/>
              <w:rPr>
                <w:sz w:val="20"/>
                <w:szCs w:val="18"/>
                <w:lang w:val="el-GR"/>
              </w:rPr>
            </w:pPr>
            <w:r w:rsidRPr="00FF7043">
              <w:rPr>
                <w:sz w:val="20"/>
                <w:szCs w:val="18"/>
                <w:lang w:val="el-GR"/>
              </w:rPr>
              <w:t>Β.1</w:t>
            </w:r>
          </w:p>
        </w:tc>
        <w:tc>
          <w:tcPr>
            <w:tcW w:w="5387" w:type="dxa"/>
            <w:tcBorders>
              <w:top w:val="single" w:sz="4" w:space="0" w:color="000000"/>
              <w:left w:val="single" w:sz="4" w:space="0" w:color="000000"/>
              <w:bottom w:val="single" w:sz="4" w:space="0" w:color="000000"/>
            </w:tcBorders>
            <w:shd w:val="clear" w:color="auto" w:fill="auto"/>
            <w:vAlign w:val="center"/>
          </w:tcPr>
          <w:p w14:paraId="6519C719" w14:textId="77777777" w:rsidR="00EB5A0D" w:rsidRPr="00FF7043" w:rsidRDefault="00EB5A0D" w:rsidP="00EB5A0D">
            <w:pPr>
              <w:snapToGrid w:val="0"/>
              <w:rPr>
                <w:sz w:val="20"/>
                <w:szCs w:val="18"/>
                <w:lang w:val="el-GR"/>
              </w:rPr>
            </w:pPr>
            <w:r w:rsidRPr="00FF7043">
              <w:rPr>
                <w:sz w:val="20"/>
                <w:szCs w:val="18"/>
                <w:lang w:val="el-GR"/>
              </w:rPr>
              <w:t>Υλοποίηση του ΣΔΑΠ</w:t>
            </w:r>
          </w:p>
        </w:tc>
        <w:tc>
          <w:tcPr>
            <w:tcW w:w="1276" w:type="dxa"/>
            <w:tcBorders>
              <w:top w:val="single" w:sz="4" w:space="0" w:color="000000"/>
              <w:left w:val="single" w:sz="4" w:space="0" w:color="000000"/>
              <w:bottom w:val="single" w:sz="4" w:space="0" w:color="000000"/>
            </w:tcBorders>
            <w:shd w:val="clear" w:color="auto" w:fill="auto"/>
            <w:vAlign w:val="center"/>
          </w:tcPr>
          <w:p w14:paraId="28F7F95A" w14:textId="77777777" w:rsidR="00EB5A0D" w:rsidRPr="00FF7043" w:rsidRDefault="00EB5A0D" w:rsidP="00EB5A0D">
            <w:pPr>
              <w:snapToGrid w:val="0"/>
              <w:jc w:val="center"/>
              <w:rPr>
                <w:sz w:val="20"/>
                <w:szCs w:val="18"/>
                <w:lang w:val="el-GR"/>
              </w:rPr>
            </w:pPr>
            <w:r w:rsidRPr="00FF7043">
              <w:rPr>
                <w:sz w:val="20"/>
                <w:szCs w:val="18"/>
                <w:lang w:val="el-GR"/>
              </w:rPr>
              <w:t>7%</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4C25C16B" w14:textId="77777777" w:rsidR="00EB5A0D" w:rsidRPr="00FF7043" w:rsidRDefault="005D1C7F" w:rsidP="00162E47">
            <w:pPr>
              <w:rPr>
                <w:sz w:val="20"/>
                <w:lang w:val="el-GR"/>
              </w:rPr>
            </w:pPr>
            <w:r>
              <w:fldChar w:fldCharType="begin"/>
            </w:r>
            <w:r>
              <w:instrText xml:space="preserve"> REF _Ref453770344 \r \h  \* MERGEFORMAT </w:instrText>
            </w:r>
            <w:r>
              <w:fldChar w:fldCharType="separate"/>
            </w:r>
            <w:r w:rsidR="006754FA">
              <w:rPr>
                <w:sz w:val="20"/>
                <w:lang w:val="el-GR"/>
              </w:rPr>
              <w:t>Β.2</w:t>
            </w:r>
            <w:r>
              <w:fldChar w:fldCharType="end"/>
            </w:r>
            <w:r w:rsidR="00EB5A0D" w:rsidRPr="00FF7043">
              <w:rPr>
                <w:sz w:val="20"/>
                <w:lang w:val="el-GR"/>
              </w:rPr>
              <w:t xml:space="preserve">, </w:t>
            </w:r>
            <w:r>
              <w:fldChar w:fldCharType="begin"/>
            </w:r>
            <w:r>
              <w:instrText xml:space="preserve"> REF _Ref482873875 \r \h  \* MERGEFORMAT </w:instrText>
            </w:r>
            <w:r>
              <w:fldChar w:fldCharType="separate"/>
            </w:r>
            <w:r w:rsidR="006754FA">
              <w:rPr>
                <w:sz w:val="20"/>
                <w:lang w:val="el-GR"/>
              </w:rPr>
              <w:t>Δ.4.3</w:t>
            </w:r>
            <w:r>
              <w:fldChar w:fldCharType="end"/>
            </w:r>
          </w:p>
        </w:tc>
      </w:tr>
      <w:tr w:rsidR="00EB5A0D" w:rsidRPr="00FF7043" w14:paraId="531EE3C6" w14:textId="77777777" w:rsidTr="00D36113">
        <w:tc>
          <w:tcPr>
            <w:tcW w:w="1134" w:type="dxa"/>
            <w:tcBorders>
              <w:top w:val="single" w:sz="4" w:space="0" w:color="000000"/>
              <w:left w:val="single" w:sz="4" w:space="0" w:color="000000"/>
              <w:bottom w:val="single" w:sz="4" w:space="0" w:color="000000"/>
            </w:tcBorders>
            <w:shd w:val="clear" w:color="auto" w:fill="auto"/>
            <w:vAlign w:val="center"/>
          </w:tcPr>
          <w:p w14:paraId="67DAA933" w14:textId="77777777" w:rsidR="00EB5A0D" w:rsidRPr="00FF7043" w:rsidRDefault="00EB5A0D" w:rsidP="00EB5A0D">
            <w:pPr>
              <w:snapToGrid w:val="0"/>
              <w:rPr>
                <w:rFonts w:cs="Tahoma"/>
                <w:sz w:val="20"/>
                <w:szCs w:val="18"/>
                <w:lang w:val="el-GR"/>
              </w:rPr>
            </w:pPr>
            <w:r w:rsidRPr="00FF7043">
              <w:rPr>
                <w:rFonts w:cs="Tahoma"/>
                <w:sz w:val="20"/>
                <w:szCs w:val="18"/>
                <w:lang w:val="el-GR"/>
              </w:rPr>
              <w:t>Β.2</w:t>
            </w:r>
          </w:p>
        </w:tc>
        <w:tc>
          <w:tcPr>
            <w:tcW w:w="5387" w:type="dxa"/>
            <w:tcBorders>
              <w:top w:val="single" w:sz="4" w:space="0" w:color="000000"/>
              <w:left w:val="single" w:sz="4" w:space="0" w:color="000000"/>
              <w:bottom w:val="single" w:sz="4" w:space="0" w:color="000000"/>
            </w:tcBorders>
            <w:shd w:val="clear" w:color="auto" w:fill="auto"/>
            <w:vAlign w:val="center"/>
          </w:tcPr>
          <w:p w14:paraId="4A99F1E7" w14:textId="77777777" w:rsidR="00EB5A0D" w:rsidRPr="00FF7043" w:rsidRDefault="00EB5A0D" w:rsidP="00EB5A0D">
            <w:pPr>
              <w:snapToGrid w:val="0"/>
              <w:rPr>
                <w:rFonts w:cs="Tahoma"/>
                <w:sz w:val="20"/>
                <w:szCs w:val="18"/>
                <w:lang w:val="el-GR"/>
              </w:rPr>
            </w:pPr>
            <w:r w:rsidRPr="00FF7043">
              <w:rPr>
                <w:rFonts w:cs="Tahoma"/>
                <w:sz w:val="20"/>
                <w:szCs w:val="18"/>
                <w:lang w:val="el-GR"/>
              </w:rPr>
              <w:t>Εκπαίδευση</w:t>
            </w:r>
          </w:p>
        </w:tc>
        <w:tc>
          <w:tcPr>
            <w:tcW w:w="1276" w:type="dxa"/>
            <w:tcBorders>
              <w:top w:val="single" w:sz="4" w:space="0" w:color="000000"/>
              <w:left w:val="single" w:sz="4" w:space="0" w:color="000000"/>
              <w:bottom w:val="single" w:sz="4" w:space="0" w:color="000000"/>
            </w:tcBorders>
            <w:shd w:val="clear" w:color="auto" w:fill="auto"/>
            <w:vAlign w:val="center"/>
          </w:tcPr>
          <w:p w14:paraId="0EE205BC" w14:textId="77777777" w:rsidR="00EB5A0D" w:rsidRPr="00FF7043" w:rsidRDefault="00EB5A0D" w:rsidP="00EB5A0D">
            <w:pPr>
              <w:snapToGrid w:val="0"/>
              <w:jc w:val="center"/>
              <w:rPr>
                <w:rFonts w:cs="Tahoma"/>
                <w:sz w:val="20"/>
                <w:szCs w:val="18"/>
                <w:lang w:val="el-GR"/>
              </w:rPr>
            </w:pPr>
            <w:r w:rsidRPr="00FF7043">
              <w:rPr>
                <w:rFonts w:cs="Tahoma"/>
                <w:sz w:val="20"/>
                <w:szCs w:val="18"/>
                <w:lang w:val="el-GR"/>
              </w:rPr>
              <w:t>5%</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1002B678" w14:textId="77777777" w:rsidR="00EB5A0D" w:rsidRPr="00FF7043" w:rsidRDefault="005D1C7F" w:rsidP="00162E47">
            <w:pPr>
              <w:rPr>
                <w:sz w:val="20"/>
                <w:lang w:val="el-GR"/>
              </w:rPr>
            </w:pPr>
            <w:r>
              <w:fldChar w:fldCharType="begin"/>
            </w:r>
            <w:r>
              <w:instrText xml:space="preserve"> REF _Ref453852502 \r \h  \* MERGEFORMAT </w:instrText>
            </w:r>
            <w:r>
              <w:fldChar w:fldCharType="separate"/>
            </w:r>
            <w:r w:rsidR="006754FA">
              <w:rPr>
                <w:sz w:val="20"/>
                <w:lang w:val="el-GR"/>
              </w:rPr>
              <w:t>Α.5.1</w:t>
            </w:r>
            <w:r>
              <w:fldChar w:fldCharType="end"/>
            </w:r>
            <w:r w:rsidR="00162E47" w:rsidRPr="00FF7043">
              <w:rPr>
                <w:sz w:val="20"/>
                <w:lang w:val="el-GR"/>
              </w:rPr>
              <w:t xml:space="preserve">, </w:t>
            </w:r>
            <w:r>
              <w:fldChar w:fldCharType="begin"/>
            </w:r>
            <w:r>
              <w:instrText xml:space="preserve"> REF _Ref41630302 \r \h  \* MERGEFORMAT </w:instrText>
            </w:r>
            <w:r>
              <w:fldChar w:fldCharType="separate"/>
            </w:r>
            <w:r w:rsidR="006754FA">
              <w:rPr>
                <w:sz w:val="20"/>
                <w:lang w:val="el-GR"/>
              </w:rPr>
              <w:t>Β.6</w:t>
            </w:r>
            <w:r>
              <w:fldChar w:fldCharType="end"/>
            </w:r>
            <w:r w:rsidR="00EB5A0D" w:rsidRPr="00FF7043">
              <w:rPr>
                <w:sz w:val="20"/>
                <w:lang w:val="el-GR"/>
              </w:rPr>
              <w:t xml:space="preserve">, </w:t>
            </w:r>
            <w:r>
              <w:fldChar w:fldCharType="begin"/>
            </w:r>
            <w:r>
              <w:instrText xml:space="preserve"> REF _Ref41630333 \r \h  \* MERGEFORMAT </w:instrText>
            </w:r>
            <w:r>
              <w:fldChar w:fldCharType="separate"/>
            </w:r>
            <w:r w:rsidR="006754FA">
              <w:rPr>
                <w:sz w:val="20"/>
                <w:lang w:val="el-GR"/>
              </w:rPr>
              <w:t>Δ.4.7</w:t>
            </w:r>
            <w:r>
              <w:fldChar w:fldCharType="end"/>
            </w:r>
          </w:p>
        </w:tc>
      </w:tr>
      <w:tr w:rsidR="00EB5A0D" w:rsidRPr="00FF7043" w14:paraId="14BE3753" w14:textId="77777777" w:rsidTr="00D36113">
        <w:tc>
          <w:tcPr>
            <w:tcW w:w="1134" w:type="dxa"/>
            <w:tcBorders>
              <w:top w:val="single" w:sz="4" w:space="0" w:color="000000"/>
              <w:left w:val="single" w:sz="4" w:space="0" w:color="000000"/>
              <w:bottom w:val="single" w:sz="4" w:space="0" w:color="000000"/>
            </w:tcBorders>
            <w:shd w:val="clear" w:color="auto" w:fill="auto"/>
            <w:vAlign w:val="center"/>
          </w:tcPr>
          <w:p w14:paraId="6314F606" w14:textId="77777777" w:rsidR="00EB5A0D" w:rsidRPr="00FF7043" w:rsidRDefault="00EB5A0D" w:rsidP="00EB5A0D">
            <w:pPr>
              <w:snapToGrid w:val="0"/>
              <w:rPr>
                <w:rFonts w:cs="Tahoma"/>
                <w:sz w:val="20"/>
                <w:szCs w:val="18"/>
                <w:lang w:val="el-GR"/>
              </w:rPr>
            </w:pPr>
            <w:r w:rsidRPr="00FF7043">
              <w:rPr>
                <w:rFonts w:cs="Tahoma"/>
                <w:sz w:val="20"/>
                <w:szCs w:val="18"/>
                <w:lang w:val="el-GR"/>
              </w:rPr>
              <w:t>Β.3</w:t>
            </w:r>
          </w:p>
        </w:tc>
        <w:tc>
          <w:tcPr>
            <w:tcW w:w="5387" w:type="dxa"/>
            <w:tcBorders>
              <w:top w:val="single" w:sz="4" w:space="0" w:color="000000"/>
              <w:left w:val="single" w:sz="4" w:space="0" w:color="000000"/>
              <w:bottom w:val="single" w:sz="4" w:space="0" w:color="000000"/>
            </w:tcBorders>
            <w:shd w:val="clear" w:color="auto" w:fill="auto"/>
            <w:vAlign w:val="center"/>
          </w:tcPr>
          <w:p w14:paraId="362F2EE1" w14:textId="77777777" w:rsidR="00EB5A0D" w:rsidRPr="00FF7043" w:rsidRDefault="00EB5A0D" w:rsidP="00EB5A0D">
            <w:pPr>
              <w:snapToGrid w:val="0"/>
              <w:rPr>
                <w:rFonts w:cs="Tahoma"/>
                <w:sz w:val="20"/>
                <w:szCs w:val="18"/>
                <w:lang w:val="el-GR"/>
              </w:rPr>
            </w:pPr>
            <w:r w:rsidRPr="00FF7043">
              <w:rPr>
                <w:rFonts w:cs="Tahoma"/>
                <w:sz w:val="20"/>
                <w:szCs w:val="18"/>
                <w:lang w:val="el-GR"/>
              </w:rPr>
              <w:t>Πιλοτική Λειτουργία/ Παραγωγική Λειτουργία</w:t>
            </w:r>
          </w:p>
        </w:tc>
        <w:tc>
          <w:tcPr>
            <w:tcW w:w="1276" w:type="dxa"/>
            <w:tcBorders>
              <w:top w:val="single" w:sz="4" w:space="0" w:color="000000"/>
              <w:left w:val="single" w:sz="4" w:space="0" w:color="000000"/>
              <w:bottom w:val="single" w:sz="4" w:space="0" w:color="000000"/>
            </w:tcBorders>
            <w:shd w:val="clear" w:color="auto" w:fill="auto"/>
            <w:vAlign w:val="center"/>
          </w:tcPr>
          <w:p w14:paraId="4B263A64" w14:textId="77777777" w:rsidR="00EB5A0D" w:rsidRPr="00FF7043" w:rsidRDefault="00EB5A0D" w:rsidP="00EB5A0D">
            <w:pPr>
              <w:snapToGrid w:val="0"/>
              <w:jc w:val="center"/>
              <w:rPr>
                <w:rFonts w:cs="Tahoma"/>
                <w:sz w:val="20"/>
                <w:szCs w:val="18"/>
                <w:lang w:val="el-GR"/>
              </w:rPr>
            </w:pPr>
            <w:r w:rsidRPr="00FF7043">
              <w:rPr>
                <w:rFonts w:cs="Tahoma"/>
                <w:sz w:val="20"/>
                <w:szCs w:val="18"/>
                <w:lang w:val="el-GR"/>
              </w:rPr>
              <w:t>5%</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149AE134" w14:textId="77777777" w:rsidR="00EB5A0D" w:rsidRPr="00FF7043" w:rsidRDefault="005D1C7F" w:rsidP="00D7664A">
            <w:pPr>
              <w:rPr>
                <w:sz w:val="20"/>
                <w:lang w:val="el-GR"/>
              </w:rPr>
            </w:pPr>
            <w:r>
              <w:fldChar w:fldCharType="begin"/>
            </w:r>
            <w:r>
              <w:instrText xml:space="preserve"> REF _Ref478736129 \r \h  \* MERGEFORMAT </w:instrText>
            </w:r>
            <w:r>
              <w:fldChar w:fldCharType="separate"/>
            </w:r>
            <w:r w:rsidR="006754FA">
              <w:rPr>
                <w:sz w:val="20"/>
                <w:lang w:val="el-GR"/>
              </w:rPr>
              <w:t>Α.5.2</w:t>
            </w:r>
            <w:r>
              <w:fldChar w:fldCharType="end"/>
            </w:r>
            <w:r w:rsidR="00EB5A0D" w:rsidRPr="00FF7043">
              <w:rPr>
                <w:sz w:val="20"/>
                <w:lang w:val="el-GR"/>
              </w:rPr>
              <w:t xml:space="preserve">, </w:t>
            </w:r>
            <w:r>
              <w:fldChar w:fldCharType="begin"/>
            </w:r>
            <w:r>
              <w:instrText xml:space="preserve"> REF _Ref453852496 \r \h  \* MERGEFORMAT </w:instrText>
            </w:r>
            <w:r>
              <w:fldChar w:fldCharType="separate"/>
            </w:r>
            <w:r w:rsidR="006754FA">
              <w:rPr>
                <w:sz w:val="20"/>
                <w:lang w:val="el-GR"/>
              </w:rPr>
              <w:t>Α.5.3</w:t>
            </w:r>
            <w:r>
              <w:fldChar w:fldCharType="end"/>
            </w:r>
            <w:r w:rsidR="00EB5A0D" w:rsidRPr="00FF7043">
              <w:rPr>
                <w:sz w:val="20"/>
                <w:lang w:val="el-GR"/>
              </w:rPr>
              <w:t xml:space="preserve">, </w:t>
            </w:r>
            <w:r>
              <w:fldChar w:fldCharType="begin"/>
            </w:r>
            <w:r>
              <w:instrText xml:space="preserve"> REF _Ref453770544 \r \h  \* MERGEFORMAT </w:instrText>
            </w:r>
            <w:r>
              <w:fldChar w:fldCharType="separate"/>
            </w:r>
            <w:r w:rsidR="006754FA">
              <w:rPr>
                <w:sz w:val="20"/>
                <w:lang w:val="el-GR"/>
              </w:rPr>
              <w:t>Β.5</w:t>
            </w:r>
            <w:r>
              <w:fldChar w:fldCharType="end"/>
            </w:r>
            <w:r w:rsidR="00EB5A0D" w:rsidRPr="00FF7043">
              <w:rPr>
                <w:sz w:val="20"/>
                <w:lang w:val="el-GR"/>
              </w:rPr>
              <w:t xml:space="preserve">, </w:t>
            </w:r>
            <w:r>
              <w:fldChar w:fldCharType="begin"/>
            </w:r>
            <w:r>
              <w:instrText xml:space="preserve"> REF _Ref454365026 \r \h  \* MERGEFORMAT </w:instrText>
            </w:r>
            <w:r>
              <w:fldChar w:fldCharType="separate"/>
            </w:r>
            <w:r w:rsidR="006754FA">
              <w:rPr>
                <w:sz w:val="20"/>
                <w:lang w:val="el-GR"/>
              </w:rPr>
              <w:t>Β.8</w:t>
            </w:r>
            <w:r>
              <w:fldChar w:fldCharType="end"/>
            </w:r>
            <w:r w:rsidR="00EB5A0D" w:rsidRPr="00FF7043">
              <w:rPr>
                <w:sz w:val="20"/>
                <w:lang w:val="el-GR"/>
              </w:rPr>
              <w:t xml:space="preserve">, </w:t>
            </w:r>
            <w:r>
              <w:fldChar w:fldCharType="begin"/>
            </w:r>
            <w:r>
              <w:instrText xml:space="preserve"> REF _Ref510181565 \r \h  \* MERGEFORMAT </w:instrText>
            </w:r>
            <w:r>
              <w:fldChar w:fldCharType="separate"/>
            </w:r>
            <w:r w:rsidR="006754FA">
              <w:rPr>
                <w:sz w:val="20"/>
                <w:lang w:val="el-GR"/>
              </w:rPr>
              <w:t>Δ.4.6</w:t>
            </w:r>
            <w:r>
              <w:fldChar w:fldCharType="end"/>
            </w:r>
            <w:r w:rsidR="00EB5A0D" w:rsidRPr="00FF7043">
              <w:rPr>
                <w:sz w:val="20"/>
                <w:lang w:val="el-GR"/>
              </w:rPr>
              <w:t xml:space="preserve">, </w:t>
            </w:r>
            <w:r>
              <w:fldChar w:fldCharType="begin"/>
            </w:r>
            <w:r>
              <w:instrText xml:space="preserve"> REF _Ref478997217 \r \h  \* MERGEFORMAT </w:instrText>
            </w:r>
            <w:r>
              <w:fldChar w:fldCharType="separate"/>
            </w:r>
            <w:r w:rsidR="006754FA">
              <w:rPr>
                <w:sz w:val="20"/>
                <w:lang w:val="el-GR"/>
              </w:rPr>
              <w:t>Δ.4.9</w:t>
            </w:r>
            <w:r>
              <w:fldChar w:fldCharType="end"/>
            </w:r>
          </w:p>
        </w:tc>
      </w:tr>
      <w:tr w:rsidR="00EB5A0D" w:rsidRPr="00FF7043" w14:paraId="376995D3" w14:textId="77777777" w:rsidTr="00D36113">
        <w:tc>
          <w:tcPr>
            <w:tcW w:w="1134" w:type="dxa"/>
            <w:tcBorders>
              <w:top w:val="single" w:sz="4" w:space="0" w:color="000000"/>
              <w:left w:val="single" w:sz="4" w:space="0" w:color="000000"/>
              <w:bottom w:val="single" w:sz="4" w:space="0" w:color="000000"/>
            </w:tcBorders>
            <w:shd w:val="clear" w:color="auto" w:fill="auto"/>
            <w:vAlign w:val="center"/>
          </w:tcPr>
          <w:p w14:paraId="605D1DCD" w14:textId="77777777" w:rsidR="00EB5A0D" w:rsidRPr="00FF7043" w:rsidRDefault="00EB5A0D" w:rsidP="00EB5A0D">
            <w:pPr>
              <w:snapToGrid w:val="0"/>
              <w:rPr>
                <w:rFonts w:cs="Tahoma"/>
                <w:sz w:val="20"/>
                <w:szCs w:val="18"/>
                <w:lang w:val="el-GR"/>
              </w:rPr>
            </w:pPr>
            <w:r w:rsidRPr="00FF7043">
              <w:rPr>
                <w:rFonts w:cs="Tahoma"/>
                <w:sz w:val="20"/>
                <w:szCs w:val="18"/>
                <w:lang w:val="el-GR"/>
              </w:rPr>
              <w:t>B.4</w:t>
            </w:r>
          </w:p>
        </w:tc>
        <w:tc>
          <w:tcPr>
            <w:tcW w:w="5387" w:type="dxa"/>
            <w:tcBorders>
              <w:top w:val="single" w:sz="4" w:space="0" w:color="000000"/>
              <w:left w:val="single" w:sz="4" w:space="0" w:color="000000"/>
              <w:bottom w:val="single" w:sz="4" w:space="0" w:color="000000"/>
            </w:tcBorders>
            <w:shd w:val="clear" w:color="auto" w:fill="auto"/>
            <w:vAlign w:val="center"/>
          </w:tcPr>
          <w:p w14:paraId="6F4D3995" w14:textId="77777777" w:rsidR="00EB5A0D" w:rsidRPr="00FF7043" w:rsidRDefault="00EB5A0D" w:rsidP="00EB5A0D">
            <w:pPr>
              <w:snapToGrid w:val="0"/>
              <w:rPr>
                <w:rFonts w:cs="Tahoma"/>
                <w:sz w:val="20"/>
                <w:szCs w:val="18"/>
                <w:lang w:val="el-GR"/>
              </w:rPr>
            </w:pPr>
            <w:r w:rsidRPr="00FF7043">
              <w:rPr>
                <w:rFonts w:cs="Tahoma"/>
                <w:sz w:val="20"/>
                <w:szCs w:val="18"/>
                <w:lang w:val="el-GR"/>
              </w:rPr>
              <w:t>Υλοποίηση υποστηρικτικών υπηρεσιών πριν και κατά τη διάρκεια της πιστοποίησης</w:t>
            </w:r>
          </w:p>
        </w:tc>
        <w:tc>
          <w:tcPr>
            <w:tcW w:w="1276" w:type="dxa"/>
            <w:tcBorders>
              <w:top w:val="single" w:sz="4" w:space="0" w:color="000000"/>
              <w:left w:val="single" w:sz="4" w:space="0" w:color="000000"/>
              <w:bottom w:val="single" w:sz="4" w:space="0" w:color="000000"/>
            </w:tcBorders>
            <w:shd w:val="clear" w:color="auto" w:fill="auto"/>
            <w:vAlign w:val="center"/>
          </w:tcPr>
          <w:p w14:paraId="00A6E97E" w14:textId="77777777" w:rsidR="00EB5A0D" w:rsidRPr="00FF7043" w:rsidRDefault="00EB5A0D" w:rsidP="00EB5A0D">
            <w:pPr>
              <w:snapToGrid w:val="0"/>
              <w:jc w:val="center"/>
              <w:rPr>
                <w:rFonts w:cs="Tahoma"/>
                <w:sz w:val="20"/>
                <w:szCs w:val="18"/>
                <w:lang w:val="el-GR"/>
              </w:rPr>
            </w:pPr>
            <w:r w:rsidRPr="00FF7043">
              <w:rPr>
                <w:rFonts w:cs="Tahoma"/>
                <w:sz w:val="20"/>
                <w:szCs w:val="18"/>
                <w:lang w:val="el-GR"/>
              </w:rPr>
              <w:t>6%</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1E582AAB" w14:textId="77777777" w:rsidR="00EB5A0D" w:rsidRPr="00FF7043" w:rsidRDefault="005D1C7F" w:rsidP="001E4CA1">
            <w:pPr>
              <w:rPr>
                <w:sz w:val="20"/>
                <w:highlight w:val="yellow"/>
                <w:lang w:val="el-GR"/>
              </w:rPr>
            </w:pPr>
            <w:r>
              <w:fldChar w:fldCharType="begin"/>
            </w:r>
            <w:r>
              <w:instrText xml:space="preserve"> REF _Ref453770433 \r \h  \* MERGEFORMAT </w:instrText>
            </w:r>
            <w:r>
              <w:fldChar w:fldCharType="separate"/>
            </w:r>
            <w:r w:rsidR="006754FA">
              <w:rPr>
                <w:sz w:val="20"/>
                <w:lang w:val="el-GR"/>
              </w:rPr>
              <w:t>Β.4</w:t>
            </w:r>
            <w:r>
              <w:fldChar w:fldCharType="end"/>
            </w:r>
            <w:r w:rsidR="00EB5A0D" w:rsidRPr="00FF7043">
              <w:rPr>
                <w:sz w:val="20"/>
                <w:lang w:val="el-GR"/>
              </w:rPr>
              <w:t xml:space="preserve">, </w:t>
            </w:r>
            <w:r>
              <w:fldChar w:fldCharType="begin"/>
            </w:r>
            <w:r>
              <w:instrText xml:space="preserve"> REF _Ref453770887 \r \h  \* MERGEFORMAT </w:instrText>
            </w:r>
            <w:r>
              <w:fldChar w:fldCharType="separate"/>
            </w:r>
            <w:r w:rsidR="006754FA">
              <w:rPr>
                <w:sz w:val="20"/>
                <w:lang w:val="el-GR"/>
              </w:rPr>
              <w:t>Β.7</w:t>
            </w:r>
            <w:r>
              <w:fldChar w:fldCharType="end"/>
            </w:r>
            <w:r w:rsidR="00EB5A0D" w:rsidRPr="00FF7043">
              <w:rPr>
                <w:sz w:val="20"/>
                <w:lang w:val="el-GR"/>
              </w:rPr>
              <w:t xml:space="preserve">, </w:t>
            </w:r>
            <w:r>
              <w:fldChar w:fldCharType="begin"/>
            </w:r>
            <w:r>
              <w:instrText xml:space="preserve"> REF _Ref41712241 \r \h  \* MERGEFORMAT </w:instrText>
            </w:r>
            <w:r>
              <w:fldChar w:fldCharType="separate"/>
            </w:r>
            <w:r w:rsidR="006754FA">
              <w:rPr>
                <w:sz w:val="20"/>
                <w:lang w:val="el-GR"/>
              </w:rPr>
              <w:t>Β.9</w:t>
            </w:r>
            <w:r>
              <w:fldChar w:fldCharType="end"/>
            </w:r>
            <w:r w:rsidR="00EB5A0D" w:rsidRPr="00FF7043">
              <w:rPr>
                <w:sz w:val="20"/>
                <w:lang w:val="el-GR"/>
              </w:rPr>
              <w:t xml:space="preserve">, </w:t>
            </w:r>
            <w:r>
              <w:fldChar w:fldCharType="begin"/>
            </w:r>
            <w:r>
              <w:instrText xml:space="preserve"> REF _Ref510181565 \r \h  \* MERGEFORMAT </w:instrText>
            </w:r>
            <w:r>
              <w:fldChar w:fldCharType="separate"/>
            </w:r>
            <w:r w:rsidR="006754FA">
              <w:rPr>
                <w:sz w:val="20"/>
                <w:lang w:val="el-GR"/>
              </w:rPr>
              <w:t>Δ.4.6</w:t>
            </w:r>
            <w:r>
              <w:fldChar w:fldCharType="end"/>
            </w:r>
            <w:r w:rsidR="00EB5A0D" w:rsidRPr="00FF7043">
              <w:rPr>
                <w:sz w:val="20"/>
                <w:lang w:val="el-GR"/>
              </w:rPr>
              <w:t xml:space="preserve">, </w:t>
            </w:r>
            <w:r>
              <w:fldChar w:fldCharType="begin"/>
            </w:r>
            <w:r>
              <w:instrText xml:space="preserve"> REF _Ref482874138 \r \h  \* MERGEFORMAT </w:instrText>
            </w:r>
            <w:r>
              <w:fldChar w:fldCharType="separate"/>
            </w:r>
            <w:r w:rsidR="006754FA">
              <w:rPr>
                <w:sz w:val="20"/>
                <w:lang w:val="el-GR"/>
              </w:rPr>
              <w:t>Δ.4.8</w:t>
            </w:r>
            <w:r>
              <w:fldChar w:fldCharType="end"/>
            </w:r>
            <w:r w:rsidR="00EB5A0D" w:rsidRPr="00FF7043">
              <w:rPr>
                <w:sz w:val="20"/>
                <w:lang w:val="el-GR"/>
              </w:rPr>
              <w:t xml:space="preserve">, </w:t>
            </w:r>
            <w:r>
              <w:fldChar w:fldCharType="begin"/>
            </w:r>
            <w:r>
              <w:instrText xml:space="preserve"> REF _Ref482874140 \r \h  \* MERGEFORMAT </w:instrText>
            </w:r>
            <w:r>
              <w:fldChar w:fldCharType="separate"/>
            </w:r>
            <w:r w:rsidR="006754FA">
              <w:rPr>
                <w:sz w:val="20"/>
                <w:lang w:val="el-GR"/>
              </w:rPr>
              <w:t>Δ.4.10</w:t>
            </w:r>
            <w:r>
              <w:fldChar w:fldCharType="end"/>
            </w:r>
          </w:p>
        </w:tc>
      </w:tr>
      <w:tr w:rsidR="00EB5A0D" w:rsidRPr="00FF7043" w14:paraId="4F3FE39C" w14:textId="77777777" w:rsidTr="00D36113">
        <w:tc>
          <w:tcPr>
            <w:tcW w:w="1134" w:type="dxa"/>
            <w:tcBorders>
              <w:top w:val="single" w:sz="4" w:space="0" w:color="000000"/>
              <w:left w:val="single" w:sz="4" w:space="0" w:color="000000"/>
              <w:bottom w:val="single" w:sz="4" w:space="0" w:color="000000"/>
            </w:tcBorders>
            <w:shd w:val="clear" w:color="auto" w:fill="auto"/>
            <w:vAlign w:val="center"/>
          </w:tcPr>
          <w:p w14:paraId="68A58B5D" w14:textId="77777777" w:rsidR="00EB5A0D" w:rsidRPr="00FF7043" w:rsidRDefault="00EB5A0D" w:rsidP="00EB5A0D">
            <w:pPr>
              <w:snapToGrid w:val="0"/>
              <w:rPr>
                <w:rFonts w:cs="Tahoma"/>
                <w:sz w:val="20"/>
                <w:szCs w:val="18"/>
                <w:lang w:val="el-GR"/>
              </w:rPr>
            </w:pPr>
            <w:r w:rsidRPr="00FF7043">
              <w:rPr>
                <w:rFonts w:cs="Tahoma"/>
                <w:sz w:val="20"/>
                <w:szCs w:val="18"/>
                <w:lang w:val="el-GR"/>
              </w:rPr>
              <w:t>Β.5</w:t>
            </w:r>
          </w:p>
        </w:tc>
        <w:tc>
          <w:tcPr>
            <w:tcW w:w="5387" w:type="dxa"/>
            <w:tcBorders>
              <w:top w:val="single" w:sz="4" w:space="0" w:color="000000"/>
              <w:left w:val="single" w:sz="4" w:space="0" w:color="000000"/>
              <w:bottom w:val="single" w:sz="4" w:space="0" w:color="000000"/>
            </w:tcBorders>
            <w:shd w:val="clear" w:color="auto" w:fill="auto"/>
            <w:vAlign w:val="center"/>
          </w:tcPr>
          <w:p w14:paraId="31E070DD" w14:textId="77777777" w:rsidR="00EB5A0D" w:rsidRPr="00FF7043" w:rsidRDefault="00EB5A0D" w:rsidP="00EB5A0D">
            <w:pPr>
              <w:snapToGrid w:val="0"/>
              <w:rPr>
                <w:rFonts w:cs="Tahoma"/>
                <w:sz w:val="20"/>
                <w:szCs w:val="18"/>
                <w:lang w:val="el-GR"/>
              </w:rPr>
            </w:pPr>
            <w:r w:rsidRPr="00FF7043">
              <w:rPr>
                <w:rFonts w:cs="Tahoma"/>
                <w:sz w:val="20"/>
                <w:szCs w:val="18"/>
                <w:lang w:val="el-GR"/>
              </w:rPr>
              <w:t>Υπηρεσίες Εγγύησης, Υποστήριξης, Συντήρησης και Τήρησης Επιπέδου Υπηρεσιών</w:t>
            </w:r>
          </w:p>
        </w:tc>
        <w:tc>
          <w:tcPr>
            <w:tcW w:w="1276" w:type="dxa"/>
            <w:tcBorders>
              <w:top w:val="single" w:sz="4" w:space="0" w:color="000000"/>
              <w:left w:val="single" w:sz="4" w:space="0" w:color="000000"/>
              <w:bottom w:val="single" w:sz="4" w:space="0" w:color="000000"/>
            </w:tcBorders>
            <w:shd w:val="clear" w:color="auto" w:fill="auto"/>
            <w:vAlign w:val="center"/>
          </w:tcPr>
          <w:p w14:paraId="0A568E5A" w14:textId="77777777" w:rsidR="00EB5A0D" w:rsidRPr="00FF7043" w:rsidRDefault="00EB5A0D" w:rsidP="00EB5A0D">
            <w:pPr>
              <w:snapToGrid w:val="0"/>
              <w:jc w:val="center"/>
              <w:rPr>
                <w:rFonts w:cs="Tahoma"/>
                <w:sz w:val="20"/>
                <w:szCs w:val="18"/>
                <w:lang w:val="el-GR"/>
              </w:rPr>
            </w:pPr>
            <w:r w:rsidRPr="00FF7043">
              <w:rPr>
                <w:rFonts w:cs="Tahoma"/>
                <w:sz w:val="20"/>
                <w:szCs w:val="18"/>
                <w:lang w:val="el-GR"/>
              </w:rPr>
              <w:t>5%</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359FD1C9" w14:textId="77777777" w:rsidR="00EB5A0D" w:rsidRPr="00FF7043" w:rsidRDefault="005D1C7F" w:rsidP="001E4CA1">
            <w:pPr>
              <w:rPr>
                <w:sz w:val="20"/>
                <w:highlight w:val="yellow"/>
                <w:lang w:val="el-GR"/>
              </w:rPr>
            </w:pPr>
            <w:r>
              <w:fldChar w:fldCharType="begin"/>
            </w:r>
            <w:r>
              <w:instrText xml:space="preserve"> REF _Ref453852437 \r \h  \* MERGEFORMAT </w:instrText>
            </w:r>
            <w:r>
              <w:fldChar w:fldCharType="separate"/>
            </w:r>
            <w:r w:rsidR="006754FA">
              <w:rPr>
                <w:sz w:val="20"/>
                <w:lang w:val="el-GR"/>
              </w:rPr>
              <w:t>Α.5.4</w:t>
            </w:r>
            <w:r>
              <w:fldChar w:fldCharType="end"/>
            </w:r>
            <w:r w:rsidR="00EB5A0D" w:rsidRPr="00FF7043">
              <w:rPr>
                <w:sz w:val="20"/>
                <w:lang w:val="el-GR"/>
              </w:rPr>
              <w:t xml:space="preserve">, </w:t>
            </w:r>
            <w:r>
              <w:fldChar w:fldCharType="begin"/>
            </w:r>
            <w:r>
              <w:instrText xml:space="preserve"> REF _Ref453852449 \r \h  \* MERGEFORMAT </w:instrText>
            </w:r>
            <w:r>
              <w:fldChar w:fldCharType="separate"/>
            </w:r>
            <w:r w:rsidR="006754FA">
              <w:rPr>
                <w:sz w:val="20"/>
                <w:lang w:val="el-GR"/>
              </w:rPr>
              <w:t>Α.5.5</w:t>
            </w:r>
            <w:r>
              <w:fldChar w:fldCharType="end"/>
            </w:r>
            <w:r w:rsidR="00EB5A0D" w:rsidRPr="00FF7043">
              <w:rPr>
                <w:sz w:val="20"/>
                <w:lang w:val="el-GR"/>
              </w:rPr>
              <w:t xml:space="preserve">, </w:t>
            </w:r>
            <w:r>
              <w:fldChar w:fldCharType="begin"/>
            </w:r>
            <w:r>
              <w:instrText xml:space="preserve"> REF _Ref453853573 \r \h  \* MERGEFORMAT </w:instrText>
            </w:r>
            <w:r>
              <w:fldChar w:fldCharType="separate"/>
            </w:r>
            <w:r w:rsidR="006754FA">
              <w:t>Ε</w:t>
            </w:r>
            <w:r>
              <w:fldChar w:fldCharType="end"/>
            </w:r>
            <w:r w:rsidR="00EB5A0D" w:rsidRPr="00FF7043">
              <w:rPr>
                <w:sz w:val="20"/>
                <w:lang w:val="el-GR"/>
              </w:rPr>
              <w:t xml:space="preserve">, </w:t>
            </w:r>
            <w:r>
              <w:fldChar w:fldCharType="begin"/>
            </w:r>
            <w:r>
              <w:instrText xml:space="preserve"> REF _Ref482874240 \r \h  \* MERGEFORMAT </w:instrText>
            </w:r>
            <w:r>
              <w:fldChar w:fldCharType="separate"/>
            </w:r>
            <w:r w:rsidR="006754FA">
              <w:rPr>
                <w:sz w:val="20"/>
                <w:lang w:val="el-GR"/>
              </w:rPr>
              <w:t>Δ.4.11</w:t>
            </w:r>
            <w:r>
              <w:fldChar w:fldCharType="end"/>
            </w:r>
          </w:p>
        </w:tc>
      </w:tr>
      <w:tr w:rsidR="00EB5A0D" w:rsidRPr="00FF7043" w14:paraId="43DD7A7C" w14:textId="77777777" w:rsidTr="00D36113">
        <w:tc>
          <w:tcPr>
            <w:tcW w:w="1134" w:type="dxa"/>
            <w:tcBorders>
              <w:top w:val="single" w:sz="4" w:space="0" w:color="000000"/>
              <w:left w:val="single" w:sz="4" w:space="0" w:color="000000"/>
              <w:bottom w:val="single" w:sz="4" w:space="0" w:color="000000"/>
            </w:tcBorders>
            <w:shd w:val="clear" w:color="auto" w:fill="auto"/>
            <w:vAlign w:val="center"/>
          </w:tcPr>
          <w:p w14:paraId="610BBE79" w14:textId="77777777" w:rsidR="00EB5A0D" w:rsidRPr="00FF7043" w:rsidRDefault="00EB5A0D" w:rsidP="00EB5A0D">
            <w:pPr>
              <w:snapToGrid w:val="0"/>
              <w:rPr>
                <w:rFonts w:cs="Tahoma"/>
                <w:sz w:val="20"/>
                <w:szCs w:val="18"/>
                <w:lang w:val="el-GR"/>
              </w:rPr>
            </w:pPr>
            <w:r w:rsidRPr="00FF7043">
              <w:rPr>
                <w:rFonts w:cs="Tahoma"/>
                <w:sz w:val="20"/>
                <w:szCs w:val="18"/>
                <w:lang w:val="el-GR"/>
              </w:rPr>
              <w:t>Β.6</w:t>
            </w:r>
          </w:p>
        </w:tc>
        <w:tc>
          <w:tcPr>
            <w:tcW w:w="5387" w:type="dxa"/>
            <w:tcBorders>
              <w:top w:val="single" w:sz="4" w:space="0" w:color="000000"/>
              <w:left w:val="single" w:sz="4" w:space="0" w:color="000000"/>
              <w:bottom w:val="single" w:sz="4" w:space="0" w:color="000000"/>
            </w:tcBorders>
            <w:shd w:val="clear" w:color="auto" w:fill="auto"/>
            <w:vAlign w:val="center"/>
          </w:tcPr>
          <w:p w14:paraId="1A9709E4" w14:textId="77777777" w:rsidR="00EB5A0D" w:rsidRPr="00FF7043" w:rsidRDefault="00EB5A0D" w:rsidP="00EB5A0D">
            <w:pPr>
              <w:snapToGrid w:val="0"/>
              <w:rPr>
                <w:rFonts w:cs="Tahoma"/>
                <w:sz w:val="20"/>
                <w:szCs w:val="18"/>
                <w:lang w:val="el-GR"/>
              </w:rPr>
            </w:pPr>
            <w:r w:rsidRPr="00FF7043">
              <w:rPr>
                <w:rFonts w:cs="Tahoma"/>
                <w:sz w:val="20"/>
                <w:szCs w:val="18"/>
                <w:lang w:val="el-GR"/>
              </w:rPr>
              <w:t>Υπηρεσίες Δημοσιότητας</w:t>
            </w:r>
          </w:p>
        </w:tc>
        <w:tc>
          <w:tcPr>
            <w:tcW w:w="1276" w:type="dxa"/>
            <w:tcBorders>
              <w:top w:val="single" w:sz="4" w:space="0" w:color="000000"/>
              <w:left w:val="single" w:sz="4" w:space="0" w:color="000000"/>
              <w:bottom w:val="single" w:sz="4" w:space="0" w:color="000000"/>
            </w:tcBorders>
            <w:shd w:val="clear" w:color="auto" w:fill="auto"/>
            <w:vAlign w:val="center"/>
          </w:tcPr>
          <w:p w14:paraId="2F6332D1" w14:textId="77777777" w:rsidR="00EB5A0D" w:rsidRPr="00FF7043" w:rsidRDefault="00EB5A0D" w:rsidP="00EB5A0D">
            <w:pPr>
              <w:snapToGrid w:val="0"/>
              <w:jc w:val="center"/>
              <w:rPr>
                <w:rFonts w:cs="Tahoma"/>
                <w:sz w:val="20"/>
                <w:szCs w:val="18"/>
                <w:lang w:val="el-GR"/>
              </w:rPr>
            </w:pPr>
            <w:r w:rsidRPr="00FF7043">
              <w:rPr>
                <w:rFonts w:cs="Tahoma"/>
                <w:sz w:val="20"/>
                <w:szCs w:val="18"/>
                <w:lang w:val="el-GR"/>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14:paraId="0BA13E3E" w14:textId="77777777" w:rsidR="00EB5A0D" w:rsidRPr="00FF7043" w:rsidRDefault="005D1C7F" w:rsidP="001E4CA1">
            <w:pPr>
              <w:rPr>
                <w:sz w:val="20"/>
                <w:highlight w:val="yellow"/>
                <w:lang w:val="el-GR"/>
              </w:rPr>
            </w:pPr>
            <w:r>
              <w:fldChar w:fldCharType="begin"/>
            </w:r>
            <w:r>
              <w:instrText xml:space="preserve"> REF _Ref456946732 \r \h  \* MERGEFORMAT </w:instrText>
            </w:r>
            <w:r>
              <w:fldChar w:fldCharType="separate"/>
            </w:r>
            <w:r w:rsidR="006754FA">
              <w:rPr>
                <w:sz w:val="20"/>
                <w:lang w:val="el-GR"/>
              </w:rPr>
              <w:t>Α.5.6</w:t>
            </w:r>
            <w:r>
              <w:fldChar w:fldCharType="end"/>
            </w:r>
            <w:r w:rsidR="00EB5A0D" w:rsidRPr="00FF7043">
              <w:rPr>
                <w:sz w:val="20"/>
                <w:lang w:val="el-GR"/>
              </w:rPr>
              <w:t xml:space="preserve">, </w:t>
            </w:r>
            <w:r>
              <w:fldChar w:fldCharType="begin"/>
            </w:r>
            <w:r>
              <w:instrText xml:space="preserve"> REF _Ref455751148 \r \h  \* MERGEFORMAT </w:instrText>
            </w:r>
            <w:r>
              <w:fldChar w:fldCharType="separate"/>
            </w:r>
            <w:r w:rsidR="006754FA">
              <w:rPr>
                <w:sz w:val="20"/>
                <w:lang w:val="el-GR"/>
              </w:rPr>
              <w:t>Δ.4.12</w:t>
            </w:r>
            <w:r>
              <w:fldChar w:fldCharType="end"/>
            </w:r>
          </w:p>
        </w:tc>
      </w:tr>
      <w:tr w:rsidR="00EB5A0D" w:rsidRPr="00FF7043" w14:paraId="2BA6D7C2" w14:textId="77777777" w:rsidTr="00D36113">
        <w:tc>
          <w:tcPr>
            <w:tcW w:w="1134" w:type="dxa"/>
            <w:tcBorders>
              <w:top w:val="single" w:sz="4" w:space="0" w:color="000000"/>
              <w:left w:val="single" w:sz="4" w:space="0" w:color="000000"/>
              <w:bottom w:val="single" w:sz="4" w:space="0" w:color="000000"/>
            </w:tcBorders>
            <w:shd w:val="clear" w:color="auto" w:fill="A6A6A6"/>
            <w:vAlign w:val="center"/>
          </w:tcPr>
          <w:p w14:paraId="22B0B619" w14:textId="77777777" w:rsidR="00EB5A0D" w:rsidRPr="00FF7043" w:rsidRDefault="00EB5A0D" w:rsidP="00EB5A0D">
            <w:pPr>
              <w:snapToGrid w:val="0"/>
              <w:rPr>
                <w:b/>
                <w:sz w:val="20"/>
                <w:szCs w:val="18"/>
                <w:lang w:val="el-GR"/>
              </w:rPr>
            </w:pPr>
            <w:r w:rsidRPr="00FF7043">
              <w:rPr>
                <w:b/>
                <w:sz w:val="20"/>
                <w:szCs w:val="18"/>
                <w:lang w:val="el-GR"/>
              </w:rPr>
              <w:t>ΟΜΑΔΑ Γ</w:t>
            </w:r>
          </w:p>
        </w:tc>
        <w:tc>
          <w:tcPr>
            <w:tcW w:w="5387" w:type="dxa"/>
            <w:tcBorders>
              <w:top w:val="single" w:sz="4" w:space="0" w:color="000000"/>
              <w:left w:val="single" w:sz="4" w:space="0" w:color="000000"/>
              <w:bottom w:val="single" w:sz="4" w:space="0" w:color="000000"/>
            </w:tcBorders>
            <w:shd w:val="clear" w:color="auto" w:fill="A6A6A6"/>
            <w:vAlign w:val="center"/>
          </w:tcPr>
          <w:p w14:paraId="7046A8C2" w14:textId="77777777" w:rsidR="00EB5A0D" w:rsidRPr="00FF7043" w:rsidRDefault="00EB5A0D" w:rsidP="00EB5A0D">
            <w:pPr>
              <w:snapToGrid w:val="0"/>
              <w:rPr>
                <w:b/>
                <w:sz w:val="20"/>
                <w:szCs w:val="18"/>
                <w:lang w:val="el-GR"/>
              </w:rPr>
            </w:pPr>
            <w:r w:rsidRPr="00FF7043">
              <w:rPr>
                <w:b/>
                <w:sz w:val="20"/>
                <w:szCs w:val="18"/>
                <w:lang w:val="el-GR"/>
              </w:rPr>
              <w:t xml:space="preserve">ΜΕΘΟΔΟΛΟΓΙΑ ΟΡΓΑΝΩΣΗΣ, ΔΙΟΙΚΗΣΗΣ &amp; ΥΛΟΠΟΙΗΣΗΣ ΕΡΓΟΥ </w:t>
            </w:r>
          </w:p>
        </w:tc>
        <w:tc>
          <w:tcPr>
            <w:tcW w:w="1276" w:type="dxa"/>
            <w:tcBorders>
              <w:top w:val="single" w:sz="4" w:space="0" w:color="000000"/>
              <w:left w:val="single" w:sz="4" w:space="0" w:color="000000"/>
              <w:bottom w:val="single" w:sz="4" w:space="0" w:color="000000"/>
            </w:tcBorders>
            <w:shd w:val="clear" w:color="auto" w:fill="A6A6A6"/>
            <w:vAlign w:val="center"/>
          </w:tcPr>
          <w:p w14:paraId="61C505D9" w14:textId="77777777" w:rsidR="00EB5A0D" w:rsidRPr="00FF7043" w:rsidRDefault="00EB5A0D" w:rsidP="00EB5A0D">
            <w:pPr>
              <w:snapToGrid w:val="0"/>
              <w:jc w:val="center"/>
              <w:rPr>
                <w:b/>
                <w:sz w:val="20"/>
                <w:szCs w:val="18"/>
                <w:lang w:val="el-GR"/>
              </w:rPr>
            </w:pPr>
            <w:r w:rsidRPr="00FF7043">
              <w:rPr>
                <w:b/>
                <w:sz w:val="20"/>
                <w:szCs w:val="18"/>
                <w:lang w:val="el-GR"/>
              </w:rPr>
              <w:t>(15%)</w:t>
            </w:r>
          </w:p>
        </w:tc>
        <w:tc>
          <w:tcPr>
            <w:tcW w:w="1871" w:type="dxa"/>
            <w:tcBorders>
              <w:top w:val="single" w:sz="4" w:space="0" w:color="000000"/>
              <w:left w:val="single" w:sz="4" w:space="0" w:color="000000"/>
              <w:bottom w:val="single" w:sz="4" w:space="0" w:color="000000"/>
              <w:right w:val="single" w:sz="4" w:space="0" w:color="000000"/>
            </w:tcBorders>
            <w:shd w:val="clear" w:color="auto" w:fill="A6A6A6"/>
          </w:tcPr>
          <w:p w14:paraId="5E7E3AE9" w14:textId="77777777" w:rsidR="00EB5A0D" w:rsidRPr="00FF7043" w:rsidRDefault="00EB5A0D" w:rsidP="00EB5A0D">
            <w:pPr>
              <w:rPr>
                <w:sz w:val="20"/>
                <w:lang w:val="el-GR"/>
              </w:rPr>
            </w:pPr>
          </w:p>
        </w:tc>
      </w:tr>
      <w:tr w:rsidR="00EB5A0D" w:rsidRPr="00BA1702" w14:paraId="5F660736" w14:textId="77777777" w:rsidTr="00D36113">
        <w:tc>
          <w:tcPr>
            <w:tcW w:w="1134" w:type="dxa"/>
            <w:tcBorders>
              <w:top w:val="single" w:sz="4" w:space="0" w:color="000000"/>
              <w:left w:val="single" w:sz="4" w:space="0" w:color="000000"/>
              <w:bottom w:val="single" w:sz="4" w:space="0" w:color="000000"/>
            </w:tcBorders>
            <w:shd w:val="clear" w:color="auto" w:fill="FFFFFF"/>
            <w:vAlign w:val="center"/>
          </w:tcPr>
          <w:p w14:paraId="3AB00285" w14:textId="77777777" w:rsidR="00EB5A0D" w:rsidRPr="00FF7043" w:rsidRDefault="00EB5A0D" w:rsidP="00EB5A0D">
            <w:pPr>
              <w:snapToGrid w:val="0"/>
              <w:rPr>
                <w:sz w:val="20"/>
                <w:szCs w:val="18"/>
                <w:lang w:val="el-GR"/>
              </w:rPr>
            </w:pPr>
            <w:r w:rsidRPr="00FF7043">
              <w:rPr>
                <w:sz w:val="20"/>
                <w:szCs w:val="18"/>
                <w:lang w:val="el-GR"/>
              </w:rPr>
              <w:t>Γ.1</w:t>
            </w:r>
          </w:p>
        </w:tc>
        <w:tc>
          <w:tcPr>
            <w:tcW w:w="5387" w:type="dxa"/>
            <w:tcBorders>
              <w:top w:val="single" w:sz="4" w:space="0" w:color="000000"/>
              <w:left w:val="single" w:sz="4" w:space="0" w:color="000000"/>
              <w:bottom w:val="single" w:sz="4" w:space="0" w:color="000000"/>
            </w:tcBorders>
            <w:shd w:val="clear" w:color="auto" w:fill="FFFFFF"/>
            <w:vAlign w:val="center"/>
          </w:tcPr>
          <w:p w14:paraId="0D5D8861" w14:textId="77777777" w:rsidR="00EB5A0D" w:rsidRPr="00FF7043" w:rsidRDefault="00EB5A0D" w:rsidP="00EB5A0D">
            <w:pPr>
              <w:snapToGrid w:val="0"/>
              <w:rPr>
                <w:sz w:val="20"/>
                <w:szCs w:val="18"/>
                <w:lang w:val="el-GR"/>
              </w:rPr>
            </w:pPr>
            <w:r w:rsidRPr="00FF7043">
              <w:rPr>
                <w:sz w:val="20"/>
                <w:szCs w:val="18"/>
                <w:lang w:val="el-GR"/>
              </w:rPr>
              <w:t>Μεθοδολογία Υλοποίησης Έργου (Σχέδιο και Σύστημα Διασφάλισης Ποιότητας και Διαχείρισης Κινδύνων, Οργάνωση Παραδοτέων, Χρονοδιάγραμμα, Παραδοτέα)</w:t>
            </w:r>
          </w:p>
        </w:tc>
        <w:tc>
          <w:tcPr>
            <w:tcW w:w="1276" w:type="dxa"/>
            <w:tcBorders>
              <w:top w:val="single" w:sz="4" w:space="0" w:color="000000"/>
              <w:left w:val="single" w:sz="4" w:space="0" w:color="000000"/>
              <w:bottom w:val="single" w:sz="4" w:space="0" w:color="000000"/>
            </w:tcBorders>
            <w:shd w:val="clear" w:color="auto" w:fill="FFFFFF"/>
            <w:vAlign w:val="center"/>
          </w:tcPr>
          <w:p w14:paraId="58459F78" w14:textId="77777777" w:rsidR="00EB5A0D" w:rsidRPr="00FF7043" w:rsidRDefault="00EB5A0D" w:rsidP="00EB5A0D">
            <w:pPr>
              <w:snapToGrid w:val="0"/>
              <w:jc w:val="center"/>
              <w:rPr>
                <w:sz w:val="20"/>
                <w:szCs w:val="18"/>
                <w:lang w:val="el-GR"/>
              </w:rPr>
            </w:pPr>
            <w:r w:rsidRPr="00FF7043">
              <w:rPr>
                <w:sz w:val="20"/>
                <w:szCs w:val="18"/>
                <w:lang w:val="el-GR"/>
              </w:rPr>
              <w:t>15%</w:t>
            </w:r>
          </w:p>
        </w:tc>
        <w:tc>
          <w:tcPr>
            <w:tcW w:w="1871" w:type="dxa"/>
            <w:tcBorders>
              <w:top w:val="single" w:sz="4" w:space="0" w:color="000000"/>
              <w:left w:val="single" w:sz="4" w:space="0" w:color="000000"/>
              <w:bottom w:val="single" w:sz="4" w:space="0" w:color="000000"/>
              <w:right w:val="single" w:sz="4" w:space="0" w:color="000000"/>
            </w:tcBorders>
            <w:shd w:val="clear" w:color="auto" w:fill="FFFFFF"/>
          </w:tcPr>
          <w:p w14:paraId="02039B36" w14:textId="77777777" w:rsidR="00EB5A0D" w:rsidRPr="00FF7043" w:rsidRDefault="005D1C7F" w:rsidP="00026951">
            <w:pPr>
              <w:rPr>
                <w:sz w:val="20"/>
                <w:lang w:val="el-GR"/>
              </w:rPr>
            </w:pPr>
            <w:r>
              <w:fldChar w:fldCharType="begin"/>
            </w:r>
            <w:r>
              <w:instrText>REF</w:instrText>
            </w:r>
            <w:r w:rsidRPr="009E71D9">
              <w:rPr>
                <w:lang w:val="el-GR"/>
              </w:rPr>
              <w:instrText xml:space="preserve"> _</w:instrText>
            </w:r>
            <w:r>
              <w:instrText>Ref</w:instrText>
            </w:r>
            <w:r w:rsidRPr="009E71D9">
              <w:rPr>
                <w:lang w:val="el-GR"/>
              </w:rPr>
              <w:instrText>41629875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37254" w:rsidRPr="009E71D9">
              <w:rPr>
                <w:lang w:val="el-GR"/>
              </w:rPr>
              <w:t>Β</w:t>
            </w:r>
            <w:r>
              <w:fldChar w:fldCharType="end"/>
            </w:r>
            <w:r w:rsidR="00EB5A0D" w:rsidRPr="00FF7043">
              <w:rPr>
                <w:sz w:val="20"/>
                <w:lang w:val="el-GR"/>
              </w:rPr>
              <w:t xml:space="preserve"> (χωρίς υποπαραγράφους) </w:t>
            </w:r>
            <w:r>
              <w:fldChar w:fldCharType="begin"/>
            </w:r>
            <w:r>
              <w:instrText>REF</w:instrText>
            </w:r>
            <w:r w:rsidRPr="009E71D9">
              <w:rPr>
                <w:lang w:val="el-GR"/>
              </w:rPr>
              <w:instrText xml:space="preserve"> _</w:instrText>
            </w:r>
            <w:r>
              <w:instrText>Ref</w:instrText>
            </w:r>
            <w:r w:rsidRPr="009E71D9">
              <w:rPr>
                <w:lang w:val="el-GR"/>
              </w:rPr>
              <w:instrText>453852195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37254" w:rsidRPr="009E71D9">
              <w:rPr>
                <w:lang w:val="el-GR"/>
              </w:rPr>
              <w:t>Γ</w:t>
            </w:r>
            <w:r>
              <w:fldChar w:fldCharType="end"/>
            </w:r>
            <w:r w:rsidR="00EB5A0D" w:rsidRPr="00FF7043">
              <w:rPr>
                <w:sz w:val="20"/>
                <w:lang w:val="el-GR"/>
              </w:rPr>
              <w:t xml:space="preserve">, </w:t>
            </w:r>
            <w:r>
              <w:fldChar w:fldCharType="begin"/>
            </w:r>
            <w:r>
              <w:instrText>REF</w:instrText>
            </w:r>
            <w:r w:rsidRPr="009E71D9">
              <w:rPr>
                <w:lang w:val="el-GR"/>
              </w:rPr>
              <w:instrText xml:space="preserve"> _</w:instrText>
            </w:r>
            <w:r>
              <w:instrText>Ref</w:instrText>
            </w:r>
            <w:r w:rsidRPr="009E71D9">
              <w:rPr>
                <w:lang w:val="el-GR"/>
              </w:rPr>
              <w:instrText>453852203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Γ.1</w:t>
            </w:r>
            <w:r>
              <w:fldChar w:fldCharType="end"/>
            </w:r>
            <w:r w:rsidR="00EB5A0D" w:rsidRPr="00FF7043">
              <w:rPr>
                <w:sz w:val="20"/>
                <w:lang w:val="el-GR"/>
              </w:rPr>
              <w:t xml:space="preserve">, </w:t>
            </w:r>
            <w:r>
              <w:fldChar w:fldCharType="begin"/>
            </w:r>
            <w:r>
              <w:instrText>REF</w:instrText>
            </w:r>
            <w:r w:rsidRPr="009E71D9">
              <w:rPr>
                <w:lang w:val="el-GR"/>
              </w:rPr>
              <w:instrText xml:space="preserve"> _</w:instrText>
            </w:r>
            <w:r>
              <w:instrText>Ref</w:instrText>
            </w:r>
            <w:r w:rsidRPr="009E71D9">
              <w:rPr>
                <w:lang w:val="el-GR"/>
              </w:rPr>
              <w:instrText>41629923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Γ.2</w:t>
            </w:r>
            <w:r>
              <w:fldChar w:fldCharType="end"/>
            </w:r>
            <w:r w:rsidR="00EB5A0D" w:rsidRPr="00FF7043">
              <w:rPr>
                <w:sz w:val="20"/>
                <w:lang w:val="el-GR"/>
              </w:rPr>
              <w:t>,</w:t>
            </w:r>
            <w:r>
              <w:fldChar w:fldCharType="begin"/>
            </w:r>
            <w:r>
              <w:instrText>REF</w:instrText>
            </w:r>
            <w:r w:rsidRPr="009E71D9">
              <w:rPr>
                <w:lang w:val="el-GR"/>
              </w:rPr>
              <w:instrText xml:space="preserve"> _</w:instrText>
            </w:r>
            <w:r>
              <w:instrText>Ref</w:instrText>
            </w:r>
            <w:r w:rsidRPr="009E71D9">
              <w:rPr>
                <w:lang w:val="el-GR"/>
              </w:rPr>
              <w:instrText>41629936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Γ.3</w:t>
            </w:r>
            <w:r>
              <w:fldChar w:fldCharType="end"/>
            </w:r>
            <w:r w:rsidR="00EB5A0D" w:rsidRPr="00FF7043">
              <w:rPr>
                <w:sz w:val="20"/>
                <w:lang w:val="el-GR"/>
              </w:rPr>
              <w:t xml:space="preserve">, </w:t>
            </w:r>
            <w:r>
              <w:fldChar w:fldCharType="begin"/>
            </w:r>
            <w:r>
              <w:instrText>REF</w:instrText>
            </w:r>
            <w:r w:rsidRPr="009E71D9">
              <w:rPr>
                <w:lang w:val="el-GR"/>
              </w:rPr>
              <w:instrText xml:space="preserve"> _</w:instrText>
            </w:r>
            <w:r>
              <w:instrText>Ref</w:instrText>
            </w:r>
            <w:r w:rsidRPr="009E71D9">
              <w:rPr>
                <w:lang w:val="el-GR"/>
              </w:rPr>
              <w:instrText>453852217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Γ.5</w:t>
            </w:r>
            <w:r>
              <w:fldChar w:fldCharType="end"/>
            </w:r>
            <w:r w:rsidR="00EB5A0D" w:rsidRPr="00FF7043">
              <w:rPr>
                <w:sz w:val="20"/>
                <w:lang w:val="el-GR"/>
              </w:rPr>
              <w:t xml:space="preserve">, </w:t>
            </w:r>
            <w:r>
              <w:fldChar w:fldCharType="begin"/>
            </w:r>
            <w:r>
              <w:instrText>REF</w:instrText>
            </w:r>
            <w:r w:rsidRPr="009E71D9">
              <w:rPr>
                <w:lang w:val="el-GR"/>
              </w:rPr>
              <w:instrText xml:space="preserve"> _</w:instrText>
            </w:r>
            <w:r>
              <w:instrText>Ref</w:instrText>
            </w:r>
            <w:r w:rsidRPr="009E71D9">
              <w:rPr>
                <w:lang w:val="el-GR"/>
              </w:rPr>
              <w:instrText>482878933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Γ.6</w:t>
            </w:r>
            <w:r>
              <w:fldChar w:fldCharType="end"/>
            </w:r>
            <w:r w:rsidR="00EB5A0D" w:rsidRPr="00FF7043">
              <w:rPr>
                <w:sz w:val="20"/>
                <w:lang w:val="el-GR"/>
              </w:rPr>
              <w:t xml:space="preserve">, </w:t>
            </w:r>
            <w:r>
              <w:fldChar w:fldCharType="begin"/>
            </w:r>
            <w:r>
              <w:instrText>REF</w:instrText>
            </w:r>
            <w:r w:rsidRPr="009E71D9">
              <w:rPr>
                <w:lang w:val="el-GR"/>
              </w:rPr>
              <w:instrText xml:space="preserve"> _</w:instrText>
            </w:r>
            <w:r>
              <w:instrText>Ref</w:instrText>
            </w:r>
            <w:r w:rsidRPr="009E71D9">
              <w:rPr>
                <w:lang w:val="el-GR"/>
              </w:rPr>
              <w:instrText>482874378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Β.10</w:t>
            </w:r>
            <w:r>
              <w:fldChar w:fldCharType="end"/>
            </w:r>
            <w:r w:rsidR="00EB5A0D" w:rsidRPr="00FF7043">
              <w:rPr>
                <w:sz w:val="20"/>
                <w:lang w:val="el-GR"/>
              </w:rPr>
              <w:t xml:space="preserve">, </w:t>
            </w:r>
            <w:r>
              <w:fldChar w:fldCharType="begin"/>
            </w:r>
            <w:r>
              <w:instrText>REF</w:instrText>
            </w:r>
            <w:r w:rsidRPr="009E71D9">
              <w:rPr>
                <w:lang w:val="el-GR"/>
              </w:rPr>
              <w:instrText xml:space="preserve"> _</w:instrText>
            </w:r>
            <w:r>
              <w:instrText>Ref</w:instrText>
            </w:r>
            <w:r w:rsidRPr="009E71D9">
              <w:rPr>
                <w:lang w:val="el-GR"/>
              </w:rPr>
              <w:instrText>510181592 \</w:instrText>
            </w:r>
            <w:r>
              <w:instrText>r</w:instrText>
            </w:r>
            <w:r w:rsidRPr="009E71D9">
              <w:rPr>
                <w:lang w:val="el-GR"/>
              </w:rPr>
              <w:instrText xml:space="preserve"> \</w:instrText>
            </w:r>
            <w:r>
              <w:instrText>h</w:instrText>
            </w:r>
            <w:r w:rsidRPr="009E71D9">
              <w:rPr>
                <w:lang w:val="el-GR"/>
              </w:rPr>
              <w:instrText xml:space="preserve">  \* </w:instrText>
            </w:r>
            <w:r>
              <w:instrText>MERGEFORMAT</w:instrText>
            </w:r>
            <w:r>
              <w:fldChar w:fldCharType="separate"/>
            </w:r>
            <w:r w:rsidR="006754FA">
              <w:rPr>
                <w:sz w:val="20"/>
                <w:lang w:val="el-GR"/>
              </w:rPr>
              <w:t>Δ.4.1</w:t>
            </w:r>
            <w:r>
              <w:fldChar w:fldCharType="end"/>
            </w:r>
          </w:p>
        </w:tc>
      </w:tr>
      <w:tr w:rsidR="00D36113" w:rsidRPr="00FF7043" w14:paraId="5E4C3FBD" w14:textId="77777777" w:rsidTr="00D36113">
        <w:tblPrEx>
          <w:tblCellMar>
            <w:left w:w="0" w:type="dxa"/>
            <w:right w:w="0" w:type="dxa"/>
          </w:tblCellMar>
        </w:tblPrEx>
        <w:tc>
          <w:tcPr>
            <w:tcW w:w="6521" w:type="dxa"/>
            <w:gridSpan w:val="2"/>
            <w:tcBorders>
              <w:top w:val="single" w:sz="4" w:space="0" w:color="000000"/>
              <w:left w:val="single" w:sz="4" w:space="0" w:color="000000"/>
              <w:bottom w:val="single" w:sz="4" w:space="0" w:color="000000"/>
            </w:tcBorders>
            <w:shd w:val="clear" w:color="auto" w:fill="E0E0E0"/>
            <w:vAlign w:val="center"/>
          </w:tcPr>
          <w:p w14:paraId="682F7CFB" w14:textId="77777777" w:rsidR="00D36113" w:rsidRPr="00FF7043" w:rsidRDefault="00D36113" w:rsidP="008C0DE0">
            <w:pPr>
              <w:snapToGrid w:val="0"/>
              <w:rPr>
                <w:b/>
                <w:sz w:val="20"/>
                <w:szCs w:val="18"/>
                <w:lang w:val="el-GR"/>
              </w:rPr>
            </w:pPr>
            <w:r w:rsidRPr="00FF7043">
              <w:rPr>
                <w:b/>
                <w:sz w:val="20"/>
                <w:szCs w:val="18"/>
                <w:lang w:val="el-GR"/>
              </w:rPr>
              <w:t>ΣΥΝΟΛΟ</w:t>
            </w:r>
          </w:p>
        </w:tc>
        <w:tc>
          <w:tcPr>
            <w:tcW w:w="1276" w:type="dxa"/>
            <w:tcBorders>
              <w:top w:val="single" w:sz="4" w:space="0" w:color="000000"/>
              <w:left w:val="single" w:sz="4" w:space="0" w:color="000000"/>
              <w:bottom w:val="single" w:sz="4" w:space="0" w:color="000000"/>
            </w:tcBorders>
            <w:shd w:val="clear" w:color="auto" w:fill="E0E0E0"/>
            <w:vAlign w:val="center"/>
          </w:tcPr>
          <w:p w14:paraId="00DA9C47" w14:textId="77777777" w:rsidR="00D36113" w:rsidRPr="00FF7043" w:rsidRDefault="00D36113" w:rsidP="008C0DE0">
            <w:pPr>
              <w:snapToGrid w:val="0"/>
              <w:jc w:val="center"/>
              <w:rPr>
                <w:b/>
                <w:sz w:val="20"/>
                <w:szCs w:val="18"/>
                <w:lang w:val="el-GR"/>
              </w:rPr>
            </w:pPr>
            <w:r w:rsidRPr="00FF7043">
              <w:rPr>
                <w:b/>
                <w:sz w:val="20"/>
                <w:szCs w:val="18"/>
                <w:lang w:val="el-GR"/>
              </w:rPr>
              <w:t>100%</w:t>
            </w:r>
          </w:p>
        </w:tc>
        <w:tc>
          <w:tcPr>
            <w:tcW w:w="1871" w:type="dxa"/>
            <w:tcBorders>
              <w:top w:val="single" w:sz="4" w:space="0" w:color="000000"/>
              <w:left w:val="single" w:sz="4" w:space="0" w:color="000000"/>
            </w:tcBorders>
            <w:shd w:val="clear" w:color="auto" w:fill="auto"/>
            <w:vAlign w:val="center"/>
          </w:tcPr>
          <w:p w14:paraId="5DAA0344" w14:textId="77777777" w:rsidR="00D36113" w:rsidRPr="00FF7043" w:rsidRDefault="00D36113" w:rsidP="008C0DE0">
            <w:pPr>
              <w:snapToGrid w:val="0"/>
              <w:rPr>
                <w:sz w:val="20"/>
                <w:szCs w:val="18"/>
                <w:highlight w:val="yellow"/>
                <w:lang w:val="el-GR"/>
              </w:rPr>
            </w:pPr>
          </w:p>
        </w:tc>
      </w:tr>
    </w:tbl>
    <w:p w14:paraId="2E361A84" w14:textId="77777777" w:rsidR="00CF39EF" w:rsidRPr="00FF7043" w:rsidRDefault="00CF39EF">
      <w:pPr>
        <w:rPr>
          <w:lang w:val="el-GR"/>
        </w:rPr>
      </w:pPr>
    </w:p>
    <w:p w14:paraId="6CA40029" w14:textId="77777777" w:rsidR="008F7D5C" w:rsidRPr="00FF7043" w:rsidRDefault="008F7D5C" w:rsidP="008F7D5C">
      <w:pPr>
        <w:rPr>
          <w:lang w:val="el-GR"/>
        </w:rPr>
      </w:pPr>
      <w:r w:rsidRPr="00FF7043">
        <w:rPr>
          <w:lang w:val="el-GR"/>
        </w:rPr>
        <w:t>Μέσω των ανωτέρω κριτηρίων, αξιολογούνται τα ακόλουθα:</w:t>
      </w:r>
    </w:p>
    <w:p w14:paraId="6AA7064D" w14:textId="77777777" w:rsidR="008F7D5C" w:rsidRPr="00FF7043" w:rsidRDefault="008F7D5C" w:rsidP="008F7D5C">
      <w:pPr>
        <w:rPr>
          <w:b/>
          <w:lang w:val="el-GR"/>
        </w:rPr>
      </w:pPr>
      <w:r w:rsidRPr="00FF7043">
        <w:rPr>
          <w:b/>
          <w:lang w:val="el-GR"/>
        </w:rPr>
        <w:lastRenderedPageBreak/>
        <w:t>Κριτήριο Α.1</w:t>
      </w:r>
      <w:r w:rsidRPr="00FF7043">
        <w:rPr>
          <w:b/>
          <w:lang w:val="el-GR"/>
        </w:rPr>
        <w:tab/>
        <w:t>Κατανόηση απαιτήσεων και Περιορισμών του Έργου – Ανάλυση απαιτήσεων και Μελέτη Εφαρμογής</w:t>
      </w:r>
    </w:p>
    <w:p w14:paraId="24A996E9" w14:textId="77777777" w:rsidR="008F7D5C" w:rsidRPr="00FF7043" w:rsidRDefault="008F7D5C" w:rsidP="006A61E0">
      <w:pPr>
        <w:numPr>
          <w:ilvl w:val="0"/>
          <w:numId w:val="10"/>
        </w:numPr>
        <w:rPr>
          <w:lang w:val="el-GR"/>
        </w:rPr>
      </w:pPr>
      <w:r w:rsidRPr="00FF7043">
        <w:rPr>
          <w:lang w:val="el-GR"/>
        </w:rPr>
        <w:t>Ο βαθμός της σαφήνειας, περιεκτικότητας και σφαιρικότητας της αντίληψης και κατανόησης των απαιτήσεων, της περιγραφόμενης πολυπλοκότητας των στόχων και των ορίων της έκτασης του αντικειμένου του έργου, όπως τεκμηριώνεται στην προσφορά.</w:t>
      </w:r>
    </w:p>
    <w:p w14:paraId="190F2171" w14:textId="77777777" w:rsidR="008F7D5C" w:rsidRPr="00FF7043" w:rsidRDefault="008F7D5C" w:rsidP="006A61E0">
      <w:pPr>
        <w:numPr>
          <w:ilvl w:val="0"/>
          <w:numId w:val="10"/>
        </w:numPr>
        <w:rPr>
          <w:lang w:val="el-GR"/>
        </w:rPr>
      </w:pPr>
      <w:r w:rsidRPr="00FF7043">
        <w:rPr>
          <w:lang w:val="el-GR"/>
        </w:rPr>
        <w:t>Ο βαθμός της εφικτότητας, ρεαλισμού και αποτελεσματικότητας της συνολικής προσέγγισης διοίκησης και υλοποίησης του έργου, ανάλογα με την κρισιμότητα που αναγνωρίζει ο Υποψήφιος Ανάδοχος σε επιμέρους παράγοντες επιτυχίας του έργου, στη προσφορά του. Εξετάζεται το κατά πόσον η προτεινόμενη διαχείριση των επικινδυνοτήτων ως προς την επίτευξη των στόχων του έργου όπως τις αντιλαμβάνεται και αναγνωρίζει, είναι εφικτή και αποδοτική, στο πλαίσιο της οργανωτικής δομής, της υφιστάμενης τεχνολογικής ωριμότητας και των επιχειρησιακών διεργασιών που εμπλέκονται στο έργο.</w:t>
      </w:r>
    </w:p>
    <w:p w14:paraId="7482B9C0" w14:textId="77777777" w:rsidR="008F7D5C" w:rsidRPr="00FF7043" w:rsidRDefault="008F7D5C" w:rsidP="006A61E0">
      <w:pPr>
        <w:numPr>
          <w:ilvl w:val="0"/>
          <w:numId w:val="10"/>
        </w:numPr>
        <w:rPr>
          <w:lang w:val="el-GR"/>
        </w:rPr>
      </w:pPr>
      <w:r w:rsidRPr="00FF7043">
        <w:rPr>
          <w:lang w:val="el-GR"/>
        </w:rPr>
        <w:t>Η προτεινόμενη μέθοδος για την ανάλυση των απαιτήσεων, τα σενάρια ελέγχου και η ανάλυση του περιεχομένου της σε εύρος και βάθος.</w:t>
      </w:r>
    </w:p>
    <w:p w14:paraId="561CE273" w14:textId="77777777" w:rsidR="008F7D5C" w:rsidRPr="00FF7043" w:rsidRDefault="008F7D5C" w:rsidP="006A61E0">
      <w:pPr>
        <w:numPr>
          <w:ilvl w:val="0"/>
          <w:numId w:val="10"/>
        </w:numPr>
        <w:rPr>
          <w:lang w:val="el-GR"/>
        </w:rPr>
      </w:pPr>
      <w:r w:rsidRPr="00FF7043">
        <w:rPr>
          <w:lang w:val="el-GR"/>
        </w:rPr>
        <w:t>Η οργάνωση της φάσης ανάλυσης απαιτήσεων και μελέτης εφαρμογής σε σχέση με τις απαιτήσεις του έργου, την προτεινόμενη μεθοδολογία και τη ρεαλιστικότητα της προσέγγισης.</w:t>
      </w:r>
    </w:p>
    <w:p w14:paraId="2D283E9A" w14:textId="77777777" w:rsidR="008F7D5C" w:rsidRPr="00FF7043" w:rsidRDefault="008F7D5C" w:rsidP="008F7D5C">
      <w:pPr>
        <w:rPr>
          <w:b/>
          <w:lang w:val="el-GR"/>
        </w:rPr>
      </w:pPr>
      <w:r w:rsidRPr="00FF7043">
        <w:rPr>
          <w:b/>
          <w:lang w:val="el-GR"/>
        </w:rPr>
        <w:t>Κριτήριο Α.2 Προδιαγραφές του Έργου</w:t>
      </w:r>
    </w:p>
    <w:p w14:paraId="7BF67834" w14:textId="77777777" w:rsidR="008F7D5C" w:rsidRPr="00FF7043" w:rsidRDefault="008F7D5C" w:rsidP="006A61E0">
      <w:pPr>
        <w:numPr>
          <w:ilvl w:val="0"/>
          <w:numId w:val="10"/>
        </w:numPr>
        <w:rPr>
          <w:lang w:val="el-GR"/>
        </w:rPr>
      </w:pPr>
      <w:r w:rsidRPr="00FF7043">
        <w:rPr>
          <w:lang w:val="el-GR"/>
        </w:rPr>
        <w:t>Ο βαθμός εσωτερικής συνοχής και επαρκούς συγκρότησης και διάρθρωσης των υπηρεσιών, εργαλείων και τεχνικών με τη μεθοδολογία διοίκησης και υλοποίησης. Ελέγχεται ο βαθμός συμβατότητας των παραπάνω με τα χαρακτηριστικά της προτεινόμενης αρχιτεκτονικής στις βασικές διαστάσεις ή πτυχές της. Αξιολογείται τέλος εάν και κατά πόσον, οι προσφερόμενες υπηρεσίες βρίσκονται σε μια ισόρροπη, εύλογη και αναλογική σχέση με τη μεθοδολογία, διάρθρωση του χρονοδιαγράμματος, κατανομή της ανθρωποπροσπάθειας και στρατηγική διαχείρισης κινδύνων.</w:t>
      </w:r>
    </w:p>
    <w:p w14:paraId="396E5010" w14:textId="77777777" w:rsidR="008F7D5C" w:rsidRPr="00FF7043" w:rsidRDefault="008F7D5C" w:rsidP="006A61E0">
      <w:pPr>
        <w:numPr>
          <w:ilvl w:val="0"/>
          <w:numId w:val="10"/>
        </w:numPr>
        <w:rPr>
          <w:lang w:val="el-GR"/>
        </w:rPr>
      </w:pPr>
      <w:r w:rsidRPr="00FF7043">
        <w:rPr>
          <w:lang w:val="el-GR"/>
        </w:rPr>
        <w:t>Ο βαθμός προσαρμογής της λύσης στις επιχειρησιακές και τεχνολογικές διαστάσεις του έργου, σε λειτουργικούς όρους. Εξετάζεται ειδικότερα κατά πόσο η λύση ενσωματώνει χαρακτηριστικά που διασφαλίζουν τις λειτουργικές ενότητες, ενσωματώνουν κατάλληλες αρχές σχεδίασης που απαντούν πλήρως στις απαιτήσεις του έργου.</w:t>
      </w:r>
    </w:p>
    <w:p w14:paraId="58024250" w14:textId="77777777" w:rsidR="008F7D5C" w:rsidRPr="00FF7043" w:rsidRDefault="008F7D5C" w:rsidP="006A61E0">
      <w:pPr>
        <w:numPr>
          <w:ilvl w:val="0"/>
          <w:numId w:val="10"/>
        </w:numPr>
        <w:rPr>
          <w:lang w:val="el-GR"/>
        </w:rPr>
      </w:pPr>
      <w:r w:rsidRPr="00FF7043">
        <w:rPr>
          <w:lang w:val="el-GR"/>
        </w:rPr>
        <w:t>Η οργάνωση της φάσης υλοποίησης των λειτουργικών ενοτήτων σε σχέση με τις απαιτήσεις του έργου, η προτεινόμενη μεθοδολογία και η ρεαλιστικότητα της προσέγγισης.</w:t>
      </w:r>
    </w:p>
    <w:p w14:paraId="69B6E25C" w14:textId="77777777" w:rsidR="008F7D5C" w:rsidRPr="00FF7043" w:rsidRDefault="008F7D5C" w:rsidP="006A61E0">
      <w:pPr>
        <w:numPr>
          <w:ilvl w:val="0"/>
          <w:numId w:val="10"/>
        </w:numPr>
        <w:rPr>
          <w:lang w:val="el-GR"/>
        </w:rPr>
      </w:pPr>
      <w:r w:rsidRPr="00FF7043">
        <w:rPr>
          <w:lang w:val="el-GR"/>
        </w:rPr>
        <w:t>Η διαστασιολόγηση των απαιτήσεών του σε Virtual Machines και άδειες χρήσης και η μεθοδολογία ενσωμάτωσης και ολοκλήρωσης της λύσης του στην υφιστάμενη υποδομή.</w:t>
      </w:r>
    </w:p>
    <w:p w14:paraId="2816C175" w14:textId="77777777" w:rsidR="008F7D5C" w:rsidRPr="00FF7043" w:rsidRDefault="008F7D5C" w:rsidP="006A61E0">
      <w:pPr>
        <w:numPr>
          <w:ilvl w:val="0"/>
          <w:numId w:val="10"/>
        </w:numPr>
        <w:rPr>
          <w:lang w:val="el-GR"/>
        </w:rPr>
      </w:pPr>
      <w:r w:rsidRPr="00FF7043">
        <w:rPr>
          <w:lang w:val="el-GR"/>
        </w:rPr>
        <w:t>Οι προτεινόμενες ομάδες χρηστών των υπηρεσιών και των εφαρμογών και το προφίλ τους βάσει των απαιτήσεων του Έργου.</w:t>
      </w:r>
    </w:p>
    <w:p w14:paraId="0C087DC6" w14:textId="77777777" w:rsidR="008F7D5C" w:rsidRPr="00FF7043" w:rsidRDefault="008F7D5C" w:rsidP="008F7D5C">
      <w:pPr>
        <w:rPr>
          <w:lang w:val="el-GR"/>
        </w:rPr>
      </w:pPr>
      <w:r w:rsidRPr="00FF7043">
        <w:rPr>
          <w:lang w:val="el-GR"/>
        </w:rPr>
        <w:t>Ειδικότερα:</w:t>
      </w:r>
    </w:p>
    <w:p w14:paraId="3CCDC75B" w14:textId="77777777" w:rsidR="008F7D5C" w:rsidRPr="00FF7043" w:rsidRDefault="008F7D5C" w:rsidP="008F7D5C">
      <w:pPr>
        <w:rPr>
          <w:b/>
          <w:lang w:val="el-GR"/>
        </w:rPr>
      </w:pPr>
      <w:r w:rsidRPr="00FF7043">
        <w:rPr>
          <w:b/>
          <w:lang w:val="el-GR"/>
        </w:rPr>
        <w:t>Α.2.1</w:t>
      </w:r>
      <w:r w:rsidRPr="00FF7043">
        <w:rPr>
          <w:b/>
          <w:lang w:val="el-GR"/>
        </w:rPr>
        <w:tab/>
        <w:t>Ανάλυση Αποκλίσεων</w:t>
      </w:r>
    </w:p>
    <w:p w14:paraId="3D65D144" w14:textId="77777777" w:rsidR="008F7D5C" w:rsidRPr="00FF7043" w:rsidRDefault="008F7D5C" w:rsidP="006A61E0">
      <w:pPr>
        <w:numPr>
          <w:ilvl w:val="0"/>
          <w:numId w:val="10"/>
        </w:numPr>
        <w:rPr>
          <w:lang w:val="el-GR"/>
        </w:rPr>
      </w:pPr>
      <w:r w:rsidRPr="00FF7043">
        <w:rPr>
          <w:lang w:val="el-GR"/>
        </w:rPr>
        <w:t>Ο βαθμός της περιεκτικότητας, έκτασης και ανάλυσης της συλλογής, μελέτης και αξιολόγησης της υφιστάμενης κατάστασης.</w:t>
      </w:r>
    </w:p>
    <w:p w14:paraId="0619E411" w14:textId="77777777" w:rsidR="008F7D5C" w:rsidRPr="00FF7043" w:rsidRDefault="008F7D5C" w:rsidP="006A61E0">
      <w:pPr>
        <w:numPr>
          <w:ilvl w:val="0"/>
          <w:numId w:val="10"/>
        </w:numPr>
        <w:rPr>
          <w:lang w:val="el-GR"/>
        </w:rPr>
      </w:pPr>
      <w:r w:rsidRPr="00FF7043">
        <w:rPr>
          <w:lang w:val="el-GR"/>
        </w:rPr>
        <w:t>Το εύρος και ο βαθμός λεπτομέρειας της ανάλυσης αποκλίσεων, βάσει των προδιαγραφών του Έργου.</w:t>
      </w:r>
    </w:p>
    <w:p w14:paraId="2A4F02CB" w14:textId="77777777" w:rsidR="008F7D5C" w:rsidRPr="00FF7043" w:rsidRDefault="008F7D5C" w:rsidP="006A61E0">
      <w:pPr>
        <w:numPr>
          <w:ilvl w:val="0"/>
          <w:numId w:val="10"/>
        </w:numPr>
        <w:rPr>
          <w:lang w:val="el-GR"/>
        </w:rPr>
      </w:pPr>
      <w:r w:rsidRPr="00FF7043">
        <w:rPr>
          <w:lang w:val="el-GR"/>
        </w:rPr>
        <w:lastRenderedPageBreak/>
        <w:t>Ο βαθμός της περιεκτικότητας και έκτασης των ευρημάτων της ανάλυσης αποκλίσεων.</w:t>
      </w:r>
    </w:p>
    <w:p w14:paraId="342AFC70" w14:textId="77777777" w:rsidR="008F7D5C" w:rsidRPr="00FF7043" w:rsidRDefault="008F7D5C" w:rsidP="006A61E0">
      <w:pPr>
        <w:numPr>
          <w:ilvl w:val="0"/>
          <w:numId w:val="10"/>
        </w:numPr>
        <w:rPr>
          <w:lang w:val="el-GR"/>
        </w:rPr>
      </w:pPr>
      <w:r w:rsidRPr="00FF7043">
        <w:rPr>
          <w:lang w:val="el-GR"/>
        </w:rPr>
        <w:t>Ο βαθμός της περιεκτικότητας, έκτασης και ανάλυσης της μελέτης διαλειτουργικότητας του λογισμικού</w:t>
      </w:r>
    </w:p>
    <w:p w14:paraId="70233498" w14:textId="77777777" w:rsidR="008F7D5C" w:rsidRPr="00FF7043" w:rsidRDefault="008F7D5C" w:rsidP="006A61E0">
      <w:pPr>
        <w:numPr>
          <w:ilvl w:val="0"/>
          <w:numId w:val="10"/>
        </w:numPr>
        <w:rPr>
          <w:lang w:val="el-GR"/>
        </w:rPr>
      </w:pPr>
      <w:r w:rsidRPr="00FF7043">
        <w:rPr>
          <w:lang w:val="el-GR"/>
        </w:rPr>
        <w:t>Η προτεινόμενη μέθοδος για την ανάλυση αποκλίσεων και η προτεινόμενη οργάνωση της φάσης μελέτης και αξιολόγησης υφιστάμενης κατάστασης, κατάρτισης και εκτέλεσης της διαδικασίας αξιολόγησης και διαχείρισης κινδύνων, και ανάλυσης αποκλίσεων και κατάρτισης πλάνου διαχείρισης ρίσκου σε σχέση με τις απαιτήσεις του έργου, την προτεινόμενη μεθοδολογία και την εφικτότητα της προσέγγισης.</w:t>
      </w:r>
    </w:p>
    <w:p w14:paraId="11A5983E" w14:textId="77777777" w:rsidR="008F7D5C" w:rsidRPr="00FF7043" w:rsidRDefault="008F7D5C" w:rsidP="008F7D5C">
      <w:pPr>
        <w:rPr>
          <w:b/>
          <w:lang w:val="el-GR"/>
        </w:rPr>
      </w:pPr>
      <w:r w:rsidRPr="00FF7043">
        <w:rPr>
          <w:b/>
          <w:lang w:val="el-GR"/>
        </w:rPr>
        <w:t>Α.2.2</w:t>
      </w:r>
      <w:r w:rsidRPr="00FF7043">
        <w:rPr>
          <w:b/>
          <w:lang w:val="el-GR"/>
        </w:rPr>
        <w:tab/>
        <w:t>Ανάπτυξη του ΣΔΑΠ</w:t>
      </w:r>
    </w:p>
    <w:p w14:paraId="18CE4117" w14:textId="77777777" w:rsidR="008F7D5C" w:rsidRPr="00FF7043" w:rsidRDefault="008F7D5C" w:rsidP="006A61E0">
      <w:pPr>
        <w:numPr>
          <w:ilvl w:val="0"/>
          <w:numId w:val="10"/>
        </w:numPr>
        <w:rPr>
          <w:lang w:val="el-GR"/>
        </w:rPr>
      </w:pPr>
      <w:r w:rsidRPr="00FF7043">
        <w:rPr>
          <w:lang w:val="el-GR"/>
        </w:rPr>
        <w:t xml:space="preserve">Ο βαθμός πληρότητας των διαδικασιών του ΣΔΑΠ. Ο σχεδιασμός και η ανάπτυξη του ΣΔΑΠθα πρέπει να καλύπτει την τεκμηρίωση που περιγράφεται στην </w:t>
      </w:r>
      <w:r w:rsidRPr="00783AF7">
        <w:rPr>
          <w:lang w:val="el-GR"/>
        </w:rPr>
        <w:t xml:space="preserve">ενότητα </w:t>
      </w:r>
      <w:r w:rsidR="00B701FE" w:rsidRPr="00783AF7">
        <w:rPr>
          <w:lang w:val="el-GR"/>
        </w:rPr>
        <w:t>A.3.2.1,</w:t>
      </w:r>
      <w:r w:rsidRPr="00783AF7">
        <w:rPr>
          <w:lang w:val="el-GR"/>
        </w:rPr>
        <w:t xml:space="preserve"> ώστε να επιτυγχάνεται</w:t>
      </w:r>
      <w:r w:rsidRPr="00FF7043">
        <w:rPr>
          <w:lang w:val="el-GR"/>
        </w:rPr>
        <w:t xml:space="preserve"> συμβατότητα ως προς το πρότυπο ISO 27001:2013.</w:t>
      </w:r>
    </w:p>
    <w:p w14:paraId="3BA3DC88" w14:textId="77777777" w:rsidR="008F7D5C" w:rsidRPr="00FF7043" w:rsidRDefault="008F7D5C" w:rsidP="006A61E0">
      <w:pPr>
        <w:numPr>
          <w:ilvl w:val="0"/>
          <w:numId w:val="10"/>
        </w:numPr>
        <w:rPr>
          <w:lang w:val="el-GR"/>
        </w:rPr>
      </w:pPr>
      <w:r w:rsidRPr="00FF7043">
        <w:rPr>
          <w:lang w:val="el-GR"/>
        </w:rPr>
        <w:t>Η επαλήθευση της ευθυγράμμισης της διαβάθμισης πληροφοριών στα κρίσιμα συστήματα με τις νέες πολιτικές και τις διαδικασίες που αναπτύχθηκαν.</w:t>
      </w:r>
    </w:p>
    <w:p w14:paraId="18502AB2" w14:textId="77777777" w:rsidR="008F7D5C" w:rsidRPr="00FF7043" w:rsidRDefault="008F7D5C" w:rsidP="006A61E0">
      <w:pPr>
        <w:numPr>
          <w:ilvl w:val="0"/>
          <w:numId w:val="10"/>
        </w:numPr>
        <w:rPr>
          <w:lang w:val="el-GR"/>
        </w:rPr>
      </w:pPr>
      <w:r w:rsidRPr="00FF7043">
        <w:rPr>
          <w:lang w:val="el-GR"/>
        </w:rPr>
        <w:t>Ο βαθμός πληρότητας της τεκμηρίωσης και τυποποίησης των ρόλων και δικαιωμάτων πρόσβασης με βάση τις κλάσεις πληροφοριών και τα επιθυμητά επίπεδα πρόσβασης, βάσει των απαιτήσεων του Έργου.</w:t>
      </w:r>
    </w:p>
    <w:p w14:paraId="5682A79C" w14:textId="77777777" w:rsidR="008F7D5C" w:rsidRPr="00FF7043" w:rsidRDefault="008F7D5C" w:rsidP="006A61E0">
      <w:pPr>
        <w:numPr>
          <w:ilvl w:val="0"/>
          <w:numId w:val="10"/>
        </w:numPr>
        <w:rPr>
          <w:lang w:val="el-GR"/>
        </w:rPr>
      </w:pPr>
      <w:r w:rsidRPr="00FF7043">
        <w:rPr>
          <w:lang w:val="el-GR"/>
        </w:rPr>
        <w:t>Το ποσοστό των σημείων/ευρημάτων της ανάλυσης αποκλίσεων που καλύπτονται στη διάρκεια του έργου.</w:t>
      </w:r>
    </w:p>
    <w:p w14:paraId="6D64E74F" w14:textId="77777777" w:rsidR="008F7D5C" w:rsidRPr="00FF7043" w:rsidRDefault="008F7D5C" w:rsidP="006A61E0">
      <w:pPr>
        <w:numPr>
          <w:ilvl w:val="0"/>
          <w:numId w:val="10"/>
        </w:numPr>
        <w:rPr>
          <w:lang w:val="el-GR"/>
        </w:rPr>
      </w:pPr>
      <w:r w:rsidRPr="00FF7043">
        <w:rPr>
          <w:lang w:val="el-GR"/>
        </w:rPr>
        <w:t>Το επίπεδο συμμόρφωσης της ΓΓΠΣΔΔ στις διαδικασίες του ΣΔΑΠ</w:t>
      </w:r>
    </w:p>
    <w:p w14:paraId="530AA128" w14:textId="77777777" w:rsidR="008F7D5C" w:rsidRPr="00FF7043" w:rsidRDefault="008F7D5C" w:rsidP="008F7D5C">
      <w:pPr>
        <w:rPr>
          <w:b/>
          <w:lang w:val="el-GR"/>
        </w:rPr>
      </w:pPr>
      <w:r w:rsidRPr="00FF7043">
        <w:rPr>
          <w:b/>
          <w:lang w:val="el-GR"/>
        </w:rPr>
        <w:t>Α.2.3</w:t>
      </w:r>
      <w:r w:rsidRPr="00FF7043">
        <w:rPr>
          <w:b/>
          <w:lang w:val="el-GR"/>
        </w:rPr>
        <w:tab/>
        <w:t>Υπηρεσία Ηλεκτρονικής Διαχείρισης ΣΔΑΠ</w:t>
      </w:r>
    </w:p>
    <w:p w14:paraId="59D56541" w14:textId="77777777" w:rsidR="008F7D5C" w:rsidRPr="00FF7043" w:rsidRDefault="008F7D5C" w:rsidP="006A61E0">
      <w:pPr>
        <w:numPr>
          <w:ilvl w:val="0"/>
          <w:numId w:val="10"/>
        </w:numPr>
        <w:rPr>
          <w:lang w:val="el-GR"/>
        </w:rPr>
      </w:pPr>
      <w:r w:rsidRPr="00FF7043">
        <w:rPr>
          <w:lang w:val="el-GR"/>
        </w:rPr>
        <w:t>Ο βαθμός λειτουργικότητας του λογισμικού GRC, σύμφωνα με τις προδιαγραφές.</w:t>
      </w:r>
    </w:p>
    <w:p w14:paraId="6A9A53C4" w14:textId="77777777" w:rsidR="008F7D5C" w:rsidRPr="00FF7043" w:rsidRDefault="008F7D5C" w:rsidP="006A61E0">
      <w:pPr>
        <w:numPr>
          <w:ilvl w:val="0"/>
          <w:numId w:val="10"/>
        </w:numPr>
        <w:rPr>
          <w:lang w:val="el-GR"/>
        </w:rPr>
      </w:pPr>
      <w:r w:rsidRPr="00FF7043">
        <w:rPr>
          <w:lang w:val="el-GR"/>
        </w:rPr>
        <w:t>Ο βαθμός πληρότητας της μεταφόρτωσης περιεχομένου στο λογισμικού GRC, το περιεχόμενο θα περιλαμβάνει τις πολιτικές, διαδικασίες, τεχνικούς ελέγχους και ροές εργασίας που προέκυψαν από τη Φάση 2 του Έργου.</w:t>
      </w:r>
    </w:p>
    <w:p w14:paraId="3D8C6849" w14:textId="77777777" w:rsidR="008F7D5C" w:rsidRPr="00FF7043" w:rsidRDefault="008F7D5C" w:rsidP="006A61E0">
      <w:pPr>
        <w:numPr>
          <w:ilvl w:val="0"/>
          <w:numId w:val="10"/>
        </w:numPr>
        <w:rPr>
          <w:lang w:val="el-GR"/>
        </w:rPr>
      </w:pPr>
      <w:r w:rsidRPr="00FF7043">
        <w:rPr>
          <w:lang w:val="el-GR"/>
        </w:rPr>
        <w:t>Ο βαθμός περιεκτικότητας και πληρότητας της παρεχόμενης τεκμηρίωσης.</w:t>
      </w:r>
    </w:p>
    <w:p w14:paraId="4E898971" w14:textId="77777777" w:rsidR="008F7D5C" w:rsidRPr="00FF7043" w:rsidRDefault="008F7D5C" w:rsidP="006A61E0">
      <w:pPr>
        <w:numPr>
          <w:ilvl w:val="0"/>
          <w:numId w:val="10"/>
        </w:numPr>
        <w:rPr>
          <w:lang w:val="el-GR"/>
        </w:rPr>
      </w:pPr>
      <w:r w:rsidRPr="00FF7043">
        <w:rPr>
          <w:lang w:val="el-GR"/>
        </w:rPr>
        <w:t>Η δυνατότητα επέκτασης και παραμετροποίησης του λογισμικού GRC στις απαιτήσεις του Έργου.</w:t>
      </w:r>
    </w:p>
    <w:p w14:paraId="0D6A947D" w14:textId="77777777" w:rsidR="008F7D5C" w:rsidRPr="00FF7043" w:rsidRDefault="008F7D5C" w:rsidP="006A61E0">
      <w:pPr>
        <w:numPr>
          <w:ilvl w:val="0"/>
          <w:numId w:val="10"/>
        </w:numPr>
        <w:rPr>
          <w:lang w:val="el-GR"/>
        </w:rPr>
      </w:pPr>
      <w:r w:rsidRPr="00FF7043">
        <w:rPr>
          <w:lang w:val="el-GR"/>
        </w:rPr>
        <w:t>Η χρηστικότητα του λογισμικού GRC, βάσει των απαιτήσεων του Έργου.</w:t>
      </w:r>
    </w:p>
    <w:p w14:paraId="4CCF2A1E" w14:textId="77777777" w:rsidR="008F7D5C" w:rsidRPr="00FF7043" w:rsidRDefault="008F7D5C" w:rsidP="006A61E0">
      <w:pPr>
        <w:numPr>
          <w:ilvl w:val="0"/>
          <w:numId w:val="10"/>
        </w:numPr>
        <w:rPr>
          <w:lang w:val="el-GR"/>
        </w:rPr>
      </w:pPr>
      <w:r w:rsidRPr="00FF7043">
        <w:rPr>
          <w:lang w:val="el-GR"/>
        </w:rPr>
        <w:t>Η ασφάλεια του λογισμικού GRC, βάσει των απαιτήσεων του Έργου.</w:t>
      </w:r>
    </w:p>
    <w:p w14:paraId="428FAF45" w14:textId="77777777" w:rsidR="008F7D5C" w:rsidRPr="00FF7043" w:rsidRDefault="008F7D5C" w:rsidP="006A61E0">
      <w:pPr>
        <w:numPr>
          <w:ilvl w:val="0"/>
          <w:numId w:val="10"/>
        </w:numPr>
        <w:rPr>
          <w:lang w:val="el-GR"/>
        </w:rPr>
      </w:pPr>
      <w:r w:rsidRPr="00FF7043">
        <w:rPr>
          <w:lang w:val="el-GR"/>
        </w:rPr>
        <w:t>Το προτεινόμενο πλάνο εργασιών κατά την υλοποίηση της Φάσης 3.</w:t>
      </w:r>
    </w:p>
    <w:p w14:paraId="1D43B2E6" w14:textId="77777777" w:rsidR="008F7D5C" w:rsidRPr="00FF7043" w:rsidRDefault="008F7D5C" w:rsidP="006A61E0">
      <w:pPr>
        <w:numPr>
          <w:ilvl w:val="0"/>
          <w:numId w:val="10"/>
        </w:numPr>
        <w:rPr>
          <w:lang w:val="el-GR"/>
        </w:rPr>
      </w:pPr>
      <w:r w:rsidRPr="00FF7043">
        <w:rPr>
          <w:lang w:val="el-GR"/>
        </w:rPr>
        <w:t>Ο βαθμός επάρκειας της ποιότητας (έκταση, είδος, καταλληλότητα, διακριτότητα, διαθεσιμότητα) των υπηρεσιών, που προσφέρονται σε ότι αφορά στις υπηρεσίες εγκατάστασης και παραμετροποίησης του λογισμικού GRC. Ελέγχεται περαιτέρω ο βαθμός αποτελεσματικότητας και προσαρμογής της προτεινόμενης μεθόδου παροχής (delivery) και παρακολούθησης της αποτελεσματικότητας των παραπάνω υπηρεσιών, μέσω κατάλληλων δεικτών μέτρησης επιδόσεων, στην έκταση των στόχων και λειτουργικών απαιτήσεων του έργου.</w:t>
      </w:r>
    </w:p>
    <w:p w14:paraId="4932EA4F" w14:textId="77777777" w:rsidR="008F7D5C" w:rsidRPr="00FF7043" w:rsidRDefault="008F7D5C" w:rsidP="008F7D5C">
      <w:pPr>
        <w:rPr>
          <w:b/>
          <w:lang w:val="el-GR"/>
        </w:rPr>
      </w:pPr>
      <w:r w:rsidRPr="00FF7043">
        <w:rPr>
          <w:b/>
          <w:lang w:val="el-GR"/>
        </w:rPr>
        <w:t>Α.2.4</w:t>
      </w:r>
      <w:r w:rsidRPr="00FF7043">
        <w:rPr>
          <w:b/>
          <w:lang w:val="el-GR"/>
        </w:rPr>
        <w:tab/>
        <w:t>Υποστηρικτικές Υπηρεσίες πριν την πιστοποίηση</w:t>
      </w:r>
    </w:p>
    <w:p w14:paraId="4153C0DA" w14:textId="77777777" w:rsidR="008F7D5C" w:rsidRPr="00FF7043" w:rsidRDefault="008F7D5C" w:rsidP="006A61E0">
      <w:pPr>
        <w:numPr>
          <w:ilvl w:val="0"/>
          <w:numId w:val="10"/>
        </w:numPr>
        <w:rPr>
          <w:lang w:val="el-GR"/>
        </w:rPr>
      </w:pPr>
      <w:r w:rsidRPr="00FF7043">
        <w:rPr>
          <w:lang w:val="el-GR"/>
        </w:rPr>
        <w:lastRenderedPageBreak/>
        <w:t xml:space="preserve">Ο βαθμός της περιεκτικότητας, έκτασης και πληρότητας των τεχνικών αναφορών, υποδείξεων και γνωμοδοτήσεων που έχουν ζητηθεί από την Αναθέτουσα Αρχή για τα ζητήματα της παραγράφου </w:t>
      </w:r>
      <w:r w:rsidR="00637254" w:rsidRPr="00FF7043">
        <w:rPr>
          <w:highlight w:val="yellow"/>
          <w:lang w:val="el-GR"/>
        </w:rPr>
        <w:fldChar w:fldCharType="begin"/>
      </w:r>
      <w:r w:rsidR="003A3300" w:rsidRPr="00FF7043">
        <w:rPr>
          <w:lang w:val="el-GR"/>
        </w:rPr>
        <w:instrText xml:space="preserve"> REF _Ref483477708 \r \h </w:instrText>
      </w:r>
      <w:r w:rsidR="00637254" w:rsidRPr="00FF7043">
        <w:rPr>
          <w:highlight w:val="yellow"/>
          <w:lang w:val="el-GR"/>
        </w:rPr>
      </w:r>
      <w:r w:rsidR="00637254" w:rsidRPr="00FF7043">
        <w:rPr>
          <w:highlight w:val="yellow"/>
          <w:lang w:val="el-GR"/>
        </w:rPr>
        <w:fldChar w:fldCharType="separate"/>
      </w:r>
      <w:r w:rsidR="006754FA">
        <w:rPr>
          <w:lang w:val="el-GR"/>
        </w:rPr>
        <w:t>Α.4.4</w:t>
      </w:r>
      <w:r w:rsidR="00637254" w:rsidRPr="00FF7043">
        <w:rPr>
          <w:highlight w:val="yellow"/>
          <w:lang w:val="el-GR"/>
        </w:rPr>
        <w:fldChar w:fldCharType="end"/>
      </w:r>
      <w:r w:rsidRPr="00FF7043">
        <w:rPr>
          <w:lang w:val="el-GR"/>
        </w:rPr>
        <w:t>και τα οποία εμπίπτουν εντός του εύρους του Έργου.</w:t>
      </w:r>
    </w:p>
    <w:p w14:paraId="451A311A" w14:textId="77777777" w:rsidR="008F7D5C" w:rsidRPr="00FF7043" w:rsidRDefault="008F7D5C" w:rsidP="006A61E0">
      <w:pPr>
        <w:numPr>
          <w:ilvl w:val="0"/>
          <w:numId w:val="10"/>
        </w:numPr>
        <w:rPr>
          <w:lang w:val="el-GR"/>
        </w:rPr>
      </w:pPr>
      <w:r w:rsidRPr="00FF7043">
        <w:rPr>
          <w:lang w:val="el-GR"/>
        </w:rPr>
        <w:t>Ο βαθμός απόκρισης (ταχύτητα και πληρότητα) σε τεχνικά ερωτήματα της Αναθέτουσας Αρχή, τα οποία εμπίπτουν εντός του εύρους του Έργου.</w:t>
      </w:r>
    </w:p>
    <w:p w14:paraId="18DA9E58" w14:textId="77777777" w:rsidR="008F7D5C" w:rsidRPr="00FF7043" w:rsidRDefault="008F7D5C" w:rsidP="006A61E0">
      <w:pPr>
        <w:numPr>
          <w:ilvl w:val="0"/>
          <w:numId w:val="10"/>
        </w:numPr>
        <w:rPr>
          <w:lang w:val="el-GR"/>
        </w:rPr>
      </w:pPr>
      <w:r w:rsidRPr="00FF7043">
        <w:rPr>
          <w:lang w:val="el-GR"/>
        </w:rPr>
        <w:t>Ο βαθμός πληρότητας και εφικτότητας των προτεινόμενων δράσεων συμμόρφωσης και σύγκλισης με το πρότυπο ISO 27001:2013, καθώς και των διορθωτικών εισηγήσεων προς την Αναθέτουσα σε περίπτωση αποκλίσεων.</w:t>
      </w:r>
    </w:p>
    <w:p w14:paraId="15F95F07" w14:textId="77777777" w:rsidR="008F7D5C" w:rsidRPr="00FF7043" w:rsidRDefault="008F7D5C" w:rsidP="008F7D5C">
      <w:pPr>
        <w:rPr>
          <w:b/>
          <w:lang w:val="el-GR"/>
        </w:rPr>
      </w:pPr>
      <w:r w:rsidRPr="00FF7043">
        <w:rPr>
          <w:b/>
          <w:lang w:val="el-GR"/>
        </w:rPr>
        <w:t>Κριτήριο Β.1</w:t>
      </w:r>
      <w:r w:rsidRPr="00FF7043">
        <w:rPr>
          <w:b/>
          <w:lang w:val="el-GR"/>
        </w:rPr>
        <w:tab/>
        <w:t>Υλοποίηση του ΣΔΑΠ</w:t>
      </w:r>
    </w:p>
    <w:p w14:paraId="1ABF46D8" w14:textId="77777777" w:rsidR="008F7D5C" w:rsidRPr="00FF7043" w:rsidRDefault="008F7D5C" w:rsidP="006A61E0">
      <w:pPr>
        <w:numPr>
          <w:ilvl w:val="0"/>
          <w:numId w:val="10"/>
        </w:numPr>
        <w:rPr>
          <w:lang w:val="el-GR"/>
        </w:rPr>
      </w:pPr>
      <w:r w:rsidRPr="00FF7043">
        <w:rPr>
          <w:lang w:val="el-GR"/>
        </w:rPr>
        <w:t>Η οργάνωση της Φάσης 2 – Υλοποίηση του Συστήματος Διαχείρισης Ασφάλειας Πληροφοριών σε σχέση με τις απαιτήσεις του Έργου, την προτεινόμενη μεθοδολογία και τη ρεαλιστικότητα της προσέγγισης.</w:t>
      </w:r>
    </w:p>
    <w:p w14:paraId="370D81E5" w14:textId="77777777" w:rsidR="008F7D5C" w:rsidRPr="00FF7043" w:rsidRDefault="008F7D5C" w:rsidP="008F7D5C">
      <w:pPr>
        <w:rPr>
          <w:b/>
          <w:lang w:val="el-GR"/>
        </w:rPr>
      </w:pPr>
      <w:r w:rsidRPr="00FF7043">
        <w:rPr>
          <w:b/>
          <w:lang w:val="el-GR"/>
        </w:rPr>
        <w:t>Κριτήριο Β.2</w:t>
      </w:r>
      <w:r w:rsidRPr="00FF7043">
        <w:rPr>
          <w:b/>
          <w:lang w:val="el-GR"/>
        </w:rPr>
        <w:tab/>
        <w:t>Εκπαίδευση</w:t>
      </w:r>
    </w:p>
    <w:p w14:paraId="1C3CF53A" w14:textId="77777777" w:rsidR="008F7D5C" w:rsidRPr="00FF7043" w:rsidRDefault="008F7D5C" w:rsidP="006A61E0">
      <w:pPr>
        <w:numPr>
          <w:ilvl w:val="0"/>
          <w:numId w:val="10"/>
        </w:numPr>
        <w:rPr>
          <w:lang w:val="el-GR"/>
        </w:rPr>
      </w:pPr>
      <w:r w:rsidRPr="00FF7043">
        <w:rPr>
          <w:lang w:val="el-GR"/>
        </w:rPr>
        <w:t>Ο βαθμός καταλληλότητας της προτεινόμενης μεθόδου εκπαίδευσης για τις ειδικές ανάγκες υιοθέτησης και χρήσης των παραγόμενων υπηρεσιών από το έργο. Αξιολογείται επιπλέον ο βαθμός συμβατότητας της μεθόδου παροχής των υπηρεσιών με τις συνθήκες λειτουργίας των δομών του Υπουργείου.</w:t>
      </w:r>
    </w:p>
    <w:p w14:paraId="69986D09" w14:textId="77777777" w:rsidR="008F7D5C" w:rsidRPr="00FF7043" w:rsidRDefault="008F7D5C" w:rsidP="006A61E0">
      <w:pPr>
        <w:numPr>
          <w:ilvl w:val="0"/>
          <w:numId w:val="10"/>
        </w:numPr>
        <w:rPr>
          <w:lang w:val="el-GR"/>
        </w:rPr>
      </w:pPr>
      <w:r w:rsidRPr="00FF7043">
        <w:rPr>
          <w:lang w:val="el-GR"/>
        </w:rPr>
        <w:t>Το προτεινόμενο πλάνο εκπαίδευσης και η στελέχωση της ομάδας των εκπαιδευτών.</w:t>
      </w:r>
    </w:p>
    <w:p w14:paraId="179BF09A" w14:textId="77777777" w:rsidR="008F7D5C" w:rsidRPr="00FF7043" w:rsidRDefault="008F7D5C" w:rsidP="006A61E0">
      <w:pPr>
        <w:numPr>
          <w:ilvl w:val="0"/>
          <w:numId w:val="10"/>
        </w:numPr>
        <w:rPr>
          <w:lang w:val="el-GR"/>
        </w:rPr>
      </w:pPr>
      <w:r w:rsidRPr="00FF7043">
        <w:rPr>
          <w:lang w:val="el-GR"/>
        </w:rPr>
        <w:t>Ο βαθμός καταλληλότητας της προτεινόμενης μεθόδου μεταφοράς τεχνογνωσίας (μέθοδος εκπαίδευσης) και ευαισθητοποίησης για τις ειδικές ανάγκες υιοθέτησης και χρήσης των παραγομένων υπηρεσιών από το έργο. Αξιολογείται επιπλέον ο βαθμός συμβατότητας της μεθόδου παροχής των υπηρεσιών με τις συνθήκες λειτουργίας των δομών του φορέα λειτουργίας, το κατά πόσον, ο προτεινόμενος τρόπος ευαισθητοποίησης προς τους συντελεστές της τεχνολογικής παρέμβασης (έργο) είναι ενδεδειγμένος και κατάλληλος για το είδος των υπηρεσιών, που αναμένεται να γίνεται χρήση και κατά πόσον ο προτεινόμενος χρονισμός της ευαισθητοποίησης, συνάδει με την κλιμάκωση των προτεινόμενων ορόσημων και λειτουργικότητας.</w:t>
      </w:r>
    </w:p>
    <w:p w14:paraId="546A00DC" w14:textId="77777777" w:rsidR="008F7D5C" w:rsidRPr="00FF7043" w:rsidRDefault="008F7D5C" w:rsidP="008F7D5C">
      <w:pPr>
        <w:rPr>
          <w:b/>
          <w:lang w:val="el-GR"/>
        </w:rPr>
      </w:pPr>
      <w:r w:rsidRPr="00FF7043">
        <w:rPr>
          <w:b/>
          <w:lang w:val="el-GR"/>
        </w:rPr>
        <w:t>Κριτήριο Β.3</w:t>
      </w:r>
      <w:r w:rsidRPr="00FF7043">
        <w:rPr>
          <w:b/>
          <w:lang w:val="el-GR"/>
        </w:rPr>
        <w:tab/>
        <w:t>Πιλοτική Λειτουργία/ Παραγωγική Λειτουργία</w:t>
      </w:r>
    </w:p>
    <w:p w14:paraId="01AFEB9E" w14:textId="77777777" w:rsidR="008F7D5C" w:rsidRPr="00FF7043" w:rsidRDefault="008F7D5C" w:rsidP="006A61E0">
      <w:pPr>
        <w:numPr>
          <w:ilvl w:val="0"/>
          <w:numId w:val="10"/>
        </w:numPr>
        <w:rPr>
          <w:lang w:val="el-GR"/>
        </w:rPr>
      </w:pPr>
      <w:r w:rsidRPr="00FF7043">
        <w:rPr>
          <w:lang w:val="el-GR"/>
        </w:rPr>
        <w:t>Το προτεινόμενο πλαίσιο υπηρεσιών υποστήριξης για την περίοδο της Πιλοτικής λειτουργίας σε συνδυασμό με τις υπηρεσίες εκπαίδευσης, καθώς και ο προσφερόμενος ανθρωποχρόνος υποστήριξης και ο τρόπος εξασφάλισης της απαιτούμενης διαθεσιμότητας για τη συγκεκριμένη περίοδο.</w:t>
      </w:r>
    </w:p>
    <w:p w14:paraId="54EEAAE5" w14:textId="77777777" w:rsidR="008F7D5C" w:rsidRPr="00FF7043" w:rsidRDefault="008F7D5C" w:rsidP="006A61E0">
      <w:pPr>
        <w:numPr>
          <w:ilvl w:val="0"/>
          <w:numId w:val="10"/>
        </w:numPr>
        <w:rPr>
          <w:lang w:val="el-GR"/>
        </w:rPr>
      </w:pPr>
      <w:r w:rsidRPr="00FF7043">
        <w:rPr>
          <w:lang w:val="el-GR"/>
        </w:rPr>
        <w:t>Ο βαθμός επάρκειας της ποιότητας (έκταση, είδος, καταλληλότητα, διακριτότητα, διαθεσιμότητα) των υπηρεσιών που προσφέρονται σε ότι αφορά στις υπηρεσίες πιλοτικής λειτουργίας. Ελέγχεται περαιτέρω ο βαθμός αποτελεσματικότητας και προσαρμογής της προτεινόμενης μεθόδου παροχής (delivery) και παρακολούθησης της αποτελεσματικότητας των παραπάνω υπηρεσιών, μέσω κατάλληλων δεικτών μέτρησης επιδόσεων, στην έκταση των στόχων και λειτουργικών απαιτήσεων του έργου.</w:t>
      </w:r>
    </w:p>
    <w:p w14:paraId="631EEA42" w14:textId="77777777" w:rsidR="008F7D5C" w:rsidRPr="00FF7043" w:rsidRDefault="008F7D5C" w:rsidP="006A61E0">
      <w:pPr>
        <w:numPr>
          <w:ilvl w:val="0"/>
          <w:numId w:val="10"/>
        </w:numPr>
        <w:rPr>
          <w:lang w:val="el-GR"/>
        </w:rPr>
      </w:pPr>
      <w:r w:rsidRPr="00FF7043">
        <w:rPr>
          <w:lang w:val="el-GR"/>
        </w:rPr>
        <w:t>Το προτεινόμενο πλαίσιο υπηρεσιών υποστήριξης για την περίοδο της κρίσιμης Παραγωγικής λειτουργίας καθώς και ο προσφερόμενος ανθρωποχρόνος υποστήριξης και ο τρόπος εξασφάλισης της απαιτούμενης διαθεσιμότητας για την συγκεκριμένη περίοδο.</w:t>
      </w:r>
    </w:p>
    <w:p w14:paraId="340DD95E" w14:textId="77777777" w:rsidR="008F7D5C" w:rsidRPr="00FF7043" w:rsidRDefault="008F7D5C" w:rsidP="006A61E0">
      <w:pPr>
        <w:numPr>
          <w:ilvl w:val="0"/>
          <w:numId w:val="10"/>
        </w:numPr>
        <w:rPr>
          <w:lang w:val="el-GR"/>
        </w:rPr>
      </w:pPr>
      <w:r w:rsidRPr="00FF7043">
        <w:rPr>
          <w:lang w:val="el-GR"/>
        </w:rPr>
        <w:lastRenderedPageBreak/>
        <w:t>Ο βαθμός επάρκειας της ποιότητας (έκταση, είδος, καταλληλότητα, διακριτότητα, διαθεσιμότητα) των υπηρεσιών που προσφέρονται σε ότι αφορά στις υπηρεσίες κρίσιμης περιόδου παραγωγικής λειτουργίας. Ελέγχεται περαιτέρω ο βαθμός αποτελεσματικότητας και προσαρμογής της προτεινόμενης μεθόδου παροχής (delivery) και παρακολούθησης της αποτελεσματικότητας των ανωτέρω υπηρεσιών, μέσω κατάλληλων δεικτών μέτρησης επιδόσεων, στην έκταση των στόχων και λειτουργικών απαιτήσεων του έργου.</w:t>
      </w:r>
    </w:p>
    <w:p w14:paraId="1258BA80" w14:textId="77777777" w:rsidR="008F7D5C" w:rsidRPr="00FF7043" w:rsidRDefault="008F7D5C" w:rsidP="008F7D5C">
      <w:pPr>
        <w:rPr>
          <w:b/>
          <w:lang w:val="el-GR"/>
        </w:rPr>
      </w:pPr>
      <w:r w:rsidRPr="00FF7043">
        <w:rPr>
          <w:b/>
          <w:lang w:val="el-GR"/>
        </w:rPr>
        <w:t>Κριτήριο Β.4</w:t>
      </w:r>
      <w:r w:rsidRPr="00FF7043">
        <w:rPr>
          <w:b/>
          <w:lang w:val="el-GR"/>
        </w:rPr>
        <w:tab/>
        <w:t>Υλοποίηση υποστηρικτικών υπηρεσιών πριν και κατά τη διάρκεια της πιστοποίησης</w:t>
      </w:r>
    </w:p>
    <w:p w14:paraId="70F781AF" w14:textId="77777777" w:rsidR="008F7D5C" w:rsidRPr="00FF7043" w:rsidRDefault="008F7D5C" w:rsidP="006A61E0">
      <w:pPr>
        <w:numPr>
          <w:ilvl w:val="0"/>
          <w:numId w:val="10"/>
        </w:numPr>
        <w:rPr>
          <w:lang w:val="el-GR"/>
        </w:rPr>
      </w:pPr>
      <w:r w:rsidRPr="00FF7043">
        <w:rPr>
          <w:lang w:val="el-GR"/>
        </w:rPr>
        <w:t>Το προτεινόμενο πλαίσιο υπηρεσιών κατά την υλοποίηση των υποστηρικτικών υπηρεσιών προετοιμασίας της ΓΓΠΣΔΔ πριν και κατά τη διάρκεια της πιστοποίησης (Φάσεις 4, 7 και 9).</w:t>
      </w:r>
    </w:p>
    <w:p w14:paraId="623717D3" w14:textId="77777777" w:rsidR="008F7D5C" w:rsidRPr="00FF7043" w:rsidRDefault="008F7D5C" w:rsidP="006A61E0">
      <w:pPr>
        <w:numPr>
          <w:ilvl w:val="0"/>
          <w:numId w:val="10"/>
        </w:numPr>
        <w:rPr>
          <w:lang w:val="el-GR"/>
        </w:rPr>
      </w:pPr>
      <w:r w:rsidRPr="00FF7043">
        <w:rPr>
          <w:lang w:val="el-GR"/>
        </w:rPr>
        <w:t>Ο βαθμός επάρκειας της ποιότητας (έκταση, είδος, καταλληλότητα, διακριτότητα, διαθεσιμότητα) των υπηρεσιών, που προσφέρονται σε ότι αφορά στις υποστηρικτικές υπηρεσίες προετοιμασίας της ΓΓΠΣΔΔ πριν και κατά τη διάρκεια της πιστοποίησης. Ελέγχεται περαιτέρω ο βαθμός αποτελεσματικότητας και προσαρμογής της προτεινόμενης μεθόδου παροχής (delivery) και παρακολούθησης της αποτελεσματικότητας των παραπάνω υπηρεσιών, μέσω κατάλληλων δεικτών μέτρησης επιδόσεων, στην έκταση των στόχων και λειτουργικών απαιτήσεων του έργου.</w:t>
      </w:r>
    </w:p>
    <w:p w14:paraId="7699E03A" w14:textId="77777777" w:rsidR="008F7D5C" w:rsidRPr="00FF7043" w:rsidRDefault="008F7D5C" w:rsidP="008F7D5C">
      <w:pPr>
        <w:rPr>
          <w:b/>
          <w:lang w:val="el-GR"/>
        </w:rPr>
      </w:pPr>
      <w:r w:rsidRPr="00FF7043">
        <w:rPr>
          <w:b/>
          <w:lang w:val="el-GR"/>
        </w:rPr>
        <w:t>Κριτήριο Β.5</w:t>
      </w:r>
      <w:r w:rsidRPr="00FF7043">
        <w:rPr>
          <w:b/>
          <w:lang w:val="el-GR"/>
        </w:rPr>
        <w:tab/>
        <w:t>Υπηρεσίες Εγγύησης, Υποστήριξης, Συντήρησης και Τήρησης Επιπέδου Υπηρεσιών</w:t>
      </w:r>
    </w:p>
    <w:p w14:paraId="083C0477" w14:textId="77777777" w:rsidR="008F7D5C" w:rsidRPr="00FF7043" w:rsidRDefault="008F7D5C" w:rsidP="006A61E0">
      <w:pPr>
        <w:numPr>
          <w:ilvl w:val="0"/>
          <w:numId w:val="10"/>
        </w:numPr>
        <w:rPr>
          <w:lang w:val="el-GR"/>
        </w:rPr>
      </w:pPr>
      <w:r w:rsidRPr="00FF7043">
        <w:rPr>
          <w:lang w:val="el-GR"/>
        </w:rPr>
        <w:t>Οι προσφερόμενες υπηρεσίες Εγγύησης σε σχέση με τις απαιτήσεις της Διακήρυξης και των ειδικών απαιτήσεων του Έργου.</w:t>
      </w:r>
    </w:p>
    <w:p w14:paraId="0183F238" w14:textId="77777777" w:rsidR="008F7D5C" w:rsidRPr="00FF7043" w:rsidRDefault="008F7D5C" w:rsidP="006A61E0">
      <w:pPr>
        <w:numPr>
          <w:ilvl w:val="0"/>
          <w:numId w:val="10"/>
        </w:numPr>
        <w:rPr>
          <w:lang w:val="el-GR"/>
        </w:rPr>
      </w:pPr>
      <w:r w:rsidRPr="00FF7043">
        <w:rPr>
          <w:lang w:val="el-GR"/>
        </w:rPr>
        <w:t>Ο βαθμός επάρκειας της ποιότητας (έκταση, είδος, καταλληλότητα, διακριτότητα, διαθεσιμότητα) των υπηρεσιών, που προσφέρονται σε ότι αφορά στις υπηρεσίες εγγύησης «καλής λειτουργίας». Ελέγχεται περαιτέρω ο βαθμός αποτελεσματικότητας και προσαρμογής της προτεινόμενης μεθόδου παροχής (delivery) και παρακολούθησης της αποτελεσματικότητας των παραπάνω υπηρεσιών, μέσω κατάλληλων δεικτών μέτρησης επιδόσεων, στην έκταση των στόχων και λειτουργικών απαιτήσεων του έργου.</w:t>
      </w:r>
    </w:p>
    <w:p w14:paraId="3DF00F88" w14:textId="77777777" w:rsidR="008F7D5C" w:rsidRPr="00FF7043" w:rsidRDefault="008F7D5C" w:rsidP="008F7D5C">
      <w:pPr>
        <w:rPr>
          <w:b/>
          <w:lang w:val="el-GR"/>
        </w:rPr>
      </w:pPr>
      <w:r w:rsidRPr="00FF7043">
        <w:rPr>
          <w:b/>
          <w:lang w:val="el-GR"/>
        </w:rPr>
        <w:t>Κριτήριο Β.6 Υπηρεσίες Δημοσιότητας</w:t>
      </w:r>
    </w:p>
    <w:p w14:paraId="3D90AF4C" w14:textId="77777777" w:rsidR="008F7D5C" w:rsidRPr="00FF7043" w:rsidRDefault="008F7D5C" w:rsidP="006A61E0">
      <w:pPr>
        <w:numPr>
          <w:ilvl w:val="0"/>
          <w:numId w:val="10"/>
        </w:numPr>
        <w:rPr>
          <w:lang w:val="el-GR"/>
        </w:rPr>
      </w:pPr>
      <w:r w:rsidRPr="00FF7043">
        <w:rPr>
          <w:lang w:val="el-GR"/>
        </w:rPr>
        <w:t>Ο βαθμός επάρκειας της ποιότητας (είδος, καταλληλότητα, πλήθος προσκεκλημένων, αναγνωρισμένο κύρος ομιλητών) και το πλήθος των διοργανωθέντων ημερίδων και εκδηλώσεων.</w:t>
      </w:r>
    </w:p>
    <w:p w14:paraId="72A1C236" w14:textId="77777777" w:rsidR="008F7D5C" w:rsidRPr="00FF7043" w:rsidRDefault="008F7D5C" w:rsidP="006A61E0">
      <w:pPr>
        <w:numPr>
          <w:ilvl w:val="0"/>
          <w:numId w:val="10"/>
        </w:numPr>
        <w:rPr>
          <w:lang w:val="el-GR"/>
        </w:rPr>
      </w:pPr>
      <w:r w:rsidRPr="00FF7043">
        <w:rPr>
          <w:lang w:val="el-GR"/>
        </w:rPr>
        <w:t>Ο βαθμός επάρκειας της ποιότητας (έκταση, είδος, καταλληλότητα, διαθεσιμότητα) του έντυπου και ηλεκτρονικού υλικού διάχυσης και δημοσιότητας.</w:t>
      </w:r>
    </w:p>
    <w:p w14:paraId="42A47605" w14:textId="77777777" w:rsidR="008F7D5C" w:rsidRPr="00FF7043" w:rsidRDefault="008F7D5C" w:rsidP="006A61E0">
      <w:pPr>
        <w:numPr>
          <w:ilvl w:val="0"/>
          <w:numId w:val="10"/>
        </w:numPr>
        <w:rPr>
          <w:lang w:val="el-GR"/>
        </w:rPr>
      </w:pPr>
      <w:r w:rsidRPr="00FF7043">
        <w:rPr>
          <w:lang w:val="el-GR"/>
        </w:rPr>
        <w:t>Ο βαθμός επάρκειας της ποιότητας (έκταση, είδος, καταλληλότητα, εμβέλεια μέσου) των ανακοινώσεων και καταχωρήσεων.</w:t>
      </w:r>
    </w:p>
    <w:p w14:paraId="3A5086F1" w14:textId="77777777" w:rsidR="008F7D5C" w:rsidRPr="00FF7043" w:rsidRDefault="008F7D5C" w:rsidP="008F7D5C">
      <w:pPr>
        <w:rPr>
          <w:b/>
          <w:lang w:val="el-GR"/>
        </w:rPr>
      </w:pPr>
      <w:r w:rsidRPr="00FF7043">
        <w:rPr>
          <w:b/>
          <w:lang w:val="el-GR"/>
        </w:rPr>
        <w:t xml:space="preserve">Κριτήριο Γ.1 </w:t>
      </w:r>
      <w:r w:rsidRPr="00FF7043">
        <w:rPr>
          <w:b/>
          <w:lang w:val="el-GR"/>
        </w:rPr>
        <w:tab/>
        <w:t>Μεθοδολογία Υλοποίησης Έργου (Σχέδιο και Σύστημα Διασφάλισης Ποιότητας και Διαχείρισης Κινδύνων, Οργάνωση Παραδοτέων, Χρονοδιάγραμμα, Παραδοτέα)</w:t>
      </w:r>
    </w:p>
    <w:p w14:paraId="3E559F52" w14:textId="77777777" w:rsidR="008F7D5C" w:rsidRPr="00FF7043" w:rsidRDefault="008F7D5C" w:rsidP="006A61E0">
      <w:pPr>
        <w:numPr>
          <w:ilvl w:val="0"/>
          <w:numId w:val="10"/>
        </w:numPr>
        <w:rPr>
          <w:lang w:val="el-GR"/>
        </w:rPr>
      </w:pPr>
      <w:r w:rsidRPr="00FF7043">
        <w:rPr>
          <w:lang w:val="el-GR"/>
        </w:rPr>
        <w:t>Ο βαθμός καταλληλότητας της προτεινόμενης μεθοδολογίας διαχείρισης και υλοποίησης του έργου σε σχέση με τις απαιτήσεις και του περιβάλλοντος ανάπτυξης και (δια)λειτουργίας του έργου. Εξετάζεται κατά πόσο το προτεινόμενο χρονοδιάγραμμα είναι ρεαλιστικό (π.χ. αναγνώριση και αντιμετώπιση εξωτερικών αλληλεξαρτήσεων) και η διάρθρωσή του εξυπηρετεί τους στόχους του έργου, με συνέπεια ή μη, με τη προτεινόμενη μεθοδολογία. Επίσης, εξετάζεται αν και κατά πόσο εφαρμόζονται αρχές ποιότητας διοίκησης έργων (στον τομέα της πληροφορικής) και διασφαλίζεται η εύρυθμη υλοποίηση και επίτευξη των στόχων του έργου.</w:t>
      </w:r>
    </w:p>
    <w:p w14:paraId="75CDE979" w14:textId="77777777" w:rsidR="008F7D5C" w:rsidRPr="00FF7043" w:rsidRDefault="008F7D5C" w:rsidP="006A61E0">
      <w:pPr>
        <w:numPr>
          <w:ilvl w:val="0"/>
          <w:numId w:val="10"/>
        </w:numPr>
        <w:rPr>
          <w:lang w:val="el-GR"/>
        </w:rPr>
      </w:pPr>
      <w:r w:rsidRPr="00FF7043">
        <w:rPr>
          <w:lang w:val="el-GR"/>
        </w:rPr>
        <w:t xml:space="preserve">Τα παραδοτέα του έργου με κύρια κριτήρια: </w:t>
      </w:r>
    </w:p>
    <w:p w14:paraId="7782BB3E" w14:textId="77777777" w:rsidR="008F7D5C" w:rsidRPr="00FF7043" w:rsidRDefault="008F7D5C" w:rsidP="008F7D5C">
      <w:pPr>
        <w:ind w:left="720"/>
        <w:rPr>
          <w:lang w:val="el-GR"/>
        </w:rPr>
      </w:pPr>
      <w:r w:rsidRPr="00FF7043">
        <w:rPr>
          <w:lang w:val="el-GR"/>
        </w:rPr>
        <w:lastRenderedPageBreak/>
        <w:t>o</w:t>
      </w:r>
      <w:r w:rsidRPr="00FF7043">
        <w:rPr>
          <w:lang w:val="el-GR"/>
        </w:rPr>
        <w:tab/>
        <w:t>Τη δομή τους</w:t>
      </w:r>
    </w:p>
    <w:p w14:paraId="6D563620" w14:textId="77777777" w:rsidR="008F7D5C" w:rsidRPr="00FF7043" w:rsidRDefault="008F7D5C" w:rsidP="008F7D5C">
      <w:pPr>
        <w:ind w:left="720"/>
        <w:rPr>
          <w:lang w:val="el-GR"/>
        </w:rPr>
      </w:pPr>
      <w:r w:rsidRPr="00FF7043">
        <w:rPr>
          <w:lang w:val="el-GR"/>
        </w:rPr>
        <w:t>o</w:t>
      </w:r>
      <w:r w:rsidRPr="00FF7043">
        <w:rPr>
          <w:lang w:val="el-GR"/>
        </w:rPr>
        <w:tab/>
        <w:t>Την πληρότητα ανάλυσης των περιεχομένων τους</w:t>
      </w:r>
    </w:p>
    <w:p w14:paraId="1F676C87" w14:textId="77777777" w:rsidR="008F7D5C" w:rsidRPr="00FF7043" w:rsidRDefault="008F7D5C" w:rsidP="008F7D5C">
      <w:pPr>
        <w:ind w:left="720"/>
        <w:rPr>
          <w:lang w:val="el-GR"/>
        </w:rPr>
      </w:pPr>
      <w:r w:rsidRPr="00FF7043">
        <w:rPr>
          <w:lang w:val="el-GR"/>
        </w:rPr>
        <w:t>o</w:t>
      </w:r>
      <w:r w:rsidRPr="00FF7043">
        <w:rPr>
          <w:lang w:val="el-GR"/>
        </w:rPr>
        <w:tab/>
        <w:t>Την ευστοχία και την ευκρίνεια των περιεχομένων τους</w:t>
      </w:r>
    </w:p>
    <w:p w14:paraId="5DBB371B" w14:textId="77777777" w:rsidR="008F7D5C" w:rsidRPr="00FF7043" w:rsidRDefault="008F7D5C" w:rsidP="008F7D5C">
      <w:pPr>
        <w:ind w:left="720"/>
        <w:rPr>
          <w:lang w:val="el-GR"/>
        </w:rPr>
      </w:pPr>
      <w:r w:rsidRPr="00FF7043">
        <w:rPr>
          <w:lang w:val="el-GR"/>
        </w:rPr>
        <w:t>o</w:t>
      </w:r>
      <w:r w:rsidRPr="00FF7043">
        <w:rPr>
          <w:lang w:val="el-GR"/>
        </w:rPr>
        <w:tab/>
        <w:t>Τη λογική τους συνέχεια</w:t>
      </w:r>
    </w:p>
    <w:p w14:paraId="723DEC42" w14:textId="77777777" w:rsidR="008F7D5C" w:rsidRPr="00FF7043" w:rsidRDefault="008F7D5C" w:rsidP="006A61E0">
      <w:pPr>
        <w:numPr>
          <w:ilvl w:val="0"/>
          <w:numId w:val="10"/>
        </w:numPr>
        <w:rPr>
          <w:lang w:val="el-GR"/>
        </w:rPr>
      </w:pPr>
      <w:r w:rsidRPr="00FF7043">
        <w:rPr>
          <w:lang w:val="el-GR"/>
        </w:rPr>
        <w:t xml:space="preserve">Η λίστα με τα ορόσημα του Έργου, που αφορούν κρίσιμα σημεία/στιγμιότυπα του χρονοδιαγράμματος του Έργου, στα οποία το Έργο απομπλέκεται από κάποιο σημαντικό ρίσκο ή/και επιτυγχάνει κάποιο σημαντικό (ενδιάμεσο) στόχο. </w:t>
      </w:r>
    </w:p>
    <w:p w14:paraId="4C9D9DEE" w14:textId="77777777" w:rsidR="008F7D5C" w:rsidRPr="00FF7043" w:rsidRDefault="008F7D5C" w:rsidP="008F7D5C">
      <w:pPr>
        <w:ind w:left="720"/>
        <w:rPr>
          <w:lang w:val="el-GR"/>
        </w:rPr>
      </w:pPr>
      <w:r w:rsidRPr="00FF7043">
        <w:rPr>
          <w:lang w:val="el-GR"/>
        </w:rPr>
        <w:t>Η ενδεχόμενη σύνδεση με ένα ή περισσότερα παραδοτέα, η παράδοση των οποίων συνεπάγεται την επίτευξη του στόχου-ορόσημο είναι επίσης ένα σημείο αξιολόγησης.</w:t>
      </w:r>
    </w:p>
    <w:p w14:paraId="55C09A56" w14:textId="77777777" w:rsidR="008F7D5C" w:rsidRPr="00FF7043" w:rsidRDefault="008F7D5C" w:rsidP="006A61E0">
      <w:pPr>
        <w:numPr>
          <w:ilvl w:val="0"/>
          <w:numId w:val="10"/>
        </w:numPr>
        <w:rPr>
          <w:lang w:val="el-GR"/>
        </w:rPr>
      </w:pPr>
      <w:r w:rsidRPr="00FF7043">
        <w:rPr>
          <w:lang w:val="el-GR"/>
        </w:rPr>
        <w:t>Κατά πόσον το προτεινόμενο σύστημα ποιότητας και διαχείρισης των κινδύνων είναι κατάλληλο για το μέγεθος του έργου και φαίνεται με σαφήνεια η λειτουργία αυτή στο οργανωτικό σχήμα διοίκησης του έργου.</w:t>
      </w:r>
    </w:p>
    <w:p w14:paraId="58EDBE24" w14:textId="77777777" w:rsidR="008F7D5C" w:rsidRPr="00FF7043" w:rsidRDefault="008F7D5C" w:rsidP="006A61E0">
      <w:pPr>
        <w:numPr>
          <w:ilvl w:val="0"/>
          <w:numId w:val="10"/>
        </w:numPr>
        <w:rPr>
          <w:lang w:val="el-GR"/>
        </w:rPr>
      </w:pPr>
      <w:r w:rsidRPr="00FF7043">
        <w:rPr>
          <w:lang w:val="el-GR"/>
        </w:rPr>
        <w:t xml:space="preserve">Ο βαθμός επάρκειας και σαφήνειας των ορισμών των βασικών ρόλων του προτεινόμενου σχήματος διοίκησης και υλοποίησης, σε σχέση με την κατανόηση των απαιτήσεων του έργου. Ελέγχεται επιπλέον ο βαθμός αποτελεσματικότητας της μεθόδου επικοινωνίας και μεθόδου επίλυσης των αλλαγών. Αξιολογείται κατά πόσον η διάρθρωση, η μέθοδος επικοινωνίας και αναφοράς και οι ρόλοι του σχήματος διοίκησης και υλοποίησης, όπως τεκμηριώνεται από την κατανομή της ανθρωποπροσπάθειας στις διακριτές φάσεις του χρονοδιαγράμματος συντελούν στην προοδευτική αύξηση της λειτουργικότητας και διασφαλίζουν την επίτευξη των οροσήμων (ή/και παραδοτέα ή ομάδες παραδοτέων). </w:t>
      </w:r>
    </w:p>
    <w:p w14:paraId="33A4504F" w14:textId="77777777" w:rsidR="008F7D5C" w:rsidRPr="00FF7043" w:rsidRDefault="008F7D5C" w:rsidP="006A61E0">
      <w:pPr>
        <w:numPr>
          <w:ilvl w:val="0"/>
          <w:numId w:val="10"/>
        </w:numPr>
        <w:rPr>
          <w:lang w:val="el-GR"/>
        </w:rPr>
      </w:pPr>
      <w:r w:rsidRPr="00FF7043">
        <w:rPr>
          <w:lang w:val="el-GR"/>
        </w:rPr>
        <w:t>Ο βαθμός αποτελεσματικότητας του τρόπου διακυβέρνησης του έργου και της επικοινωνίας της προόδου και των κινδύνων με όλους τους συντελεστές του Έργου (και με τρίτους φορείς). Ελέγχεται κατά πόσον από την προσφορά είναι ευδιάκριτα τα όρια λογοδοσίας όλων των ρόλων, καθ’ όλον τον κύκλο ζωής του έργου και κατά πόσο ο τρόπος αξιοποίησης εξωτερικών συνεργατών, ή υπεργολάβων συντελεί στην ομαλή διακυβέρνηση χωρίς να αυξάνεται η πολυπλοκότητα. Αξιολογείται τέλος η συνέπεια και ανταπόκριση της προτεινόμενης μεθόδου επικοινωνίας και η μέθοδος επίλυσης αλλαγών (και διαφορών) με την αντίληψη για το περιβάλλον υλοποίησης του έργου καθώς η αναλογικότητα, καταλληλότητα και αποτελεσματικότητα της λειτουργίας των οργάνων και επιτροπών μελών της Αναθέτουσας Αρχής στο σχήμα λήψης αποφάσεων σε σχέση με το εύρος και έκταση του αντικειμένου και της πολυπλοκότητάς του, όπως την αντιλαμβάνεται στην προσφορά του ο Υποψήφιος Ανάδοχος.</w:t>
      </w:r>
    </w:p>
    <w:p w14:paraId="41A9A963" w14:textId="77777777" w:rsidR="00D41FD6" w:rsidRPr="00FF7043" w:rsidRDefault="00D41FD6">
      <w:pPr>
        <w:pStyle w:val="3"/>
        <w:rPr>
          <w:lang w:val="el-GR"/>
        </w:rPr>
      </w:pPr>
      <w:bookmarkStart w:id="49" w:name="_Toc41911175"/>
      <w:r w:rsidRPr="00FF7043">
        <w:rPr>
          <w:rFonts w:ascii="Calibri" w:hAnsi="Calibri"/>
          <w:lang w:val="el-GR"/>
        </w:rPr>
        <w:t>2.3.2</w:t>
      </w:r>
      <w:r w:rsidRPr="00FF7043">
        <w:rPr>
          <w:rFonts w:ascii="Calibri" w:hAnsi="Calibri"/>
          <w:lang w:val="el-GR"/>
        </w:rPr>
        <w:tab/>
        <w:t xml:space="preserve">Βαθμολόγηση </w:t>
      </w:r>
      <w:r w:rsidR="00553ABD" w:rsidRPr="00FF7043">
        <w:rPr>
          <w:rFonts w:ascii="Calibri" w:hAnsi="Calibri"/>
          <w:lang w:val="el-GR"/>
        </w:rPr>
        <w:t>τεχνικών</w:t>
      </w:r>
      <w:r w:rsidRPr="00FF7043">
        <w:rPr>
          <w:rFonts w:ascii="Calibri" w:hAnsi="Calibri"/>
          <w:lang w:val="el-GR"/>
        </w:rPr>
        <w:t xml:space="preserve"> προσφορών</w:t>
      </w:r>
      <w:bookmarkEnd w:id="49"/>
    </w:p>
    <w:p w14:paraId="24D407C5" w14:textId="77777777" w:rsidR="00553ABD" w:rsidRPr="00FF7043" w:rsidRDefault="00553ABD" w:rsidP="00A52E7E">
      <w:pPr>
        <w:rPr>
          <w:lang w:val="el-GR"/>
        </w:rPr>
      </w:pPr>
      <w:r w:rsidRPr="00FF7043">
        <w:rPr>
          <w:lang w:val="el-GR"/>
        </w:rPr>
        <w:t>Κάθε κριτήριο αξιολόγησης βαθμολογείται αυτόνομα με βάση τα στοιχεία της προσφοράς. Η βαθμολόγηση πρέπει να είναι πλήρως και ειδικά αιτιολογημένη και να περιλαμβάνει υποχρεωτικά, εκτός από τη βαθμολογία, και την λεκτική διατύπωση της κρίσης ανά κριτήριο.</w:t>
      </w:r>
    </w:p>
    <w:p w14:paraId="753ACB02" w14:textId="77777777" w:rsidR="00553ABD" w:rsidRPr="00FF7043" w:rsidRDefault="00553ABD" w:rsidP="00A52E7E">
      <w:pPr>
        <w:rPr>
          <w:lang w:val="el-GR"/>
        </w:rPr>
      </w:pPr>
      <w:r w:rsidRPr="00FF7043">
        <w:rPr>
          <w:lang w:val="el-GR"/>
        </w:rPr>
        <w:t xml:space="preserve">Όλα τα επί μέρους κριτήρια βαθμολογούνται αυτόνομα από 100 έως </w:t>
      </w:r>
      <w:r w:rsidR="00B6304C" w:rsidRPr="00FF7043">
        <w:rPr>
          <w:lang w:val="el-GR"/>
        </w:rPr>
        <w:t>120</w:t>
      </w:r>
      <w:r w:rsidRPr="00FF7043">
        <w:rPr>
          <w:lang w:val="el-GR"/>
        </w:rPr>
        <w:t xml:space="preserve"> βαθμούς.</w:t>
      </w:r>
    </w:p>
    <w:p w14:paraId="6B8AFFA3" w14:textId="77777777" w:rsidR="00553ABD" w:rsidRPr="00FF7043" w:rsidRDefault="00553ABD" w:rsidP="00553ABD">
      <w:pPr>
        <w:rPr>
          <w:lang w:val="el-GR"/>
        </w:rPr>
      </w:pPr>
      <w:r w:rsidRPr="00FF7043">
        <w:rPr>
          <w:lang w:val="el-GR"/>
        </w:rPr>
        <w:t xml:space="preserve">Για τη βαθμολογία κάθε επιμέρους κριτηρίου ισχύουν τα εξής: </w:t>
      </w:r>
    </w:p>
    <w:p w14:paraId="4E7E106B" w14:textId="77777777" w:rsidR="00553ABD" w:rsidRPr="00FF7043" w:rsidRDefault="00553ABD" w:rsidP="006A61E0">
      <w:pPr>
        <w:numPr>
          <w:ilvl w:val="0"/>
          <w:numId w:val="10"/>
        </w:numPr>
        <w:rPr>
          <w:lang w:val="el-GR"/>
        </w:rPr>
      </w:pPr>
      <w:r w:rsidRPr="00FF7043">
        <w:rPr>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5548AA9E" w14:textId="77777777" w:rsidR="00553ABD" w:rsidRPr="00FF7043" w:rsidRDefault="00553ABD" w:rsidP="006A61E0">
      <w:pPr>
        <w:numPr>
          <w:ilvl w:val="0"/>
          <w:numId w:val="10"/>
        </w:numPr>
        <w:rPr>
          <w:lang w:val="el-GR"/>
        </w:rPr>
      </w:pPr>
      <w:r w:rsidRPr="00FF7043">
        <w:rPr>
          <w:lang w:val="el-GR"/>
        </w:rPr>
        <w:lastRenderedPageBreak/>
        <w:t>Καθορίζεται σε 100 βαθμούς για τις περιπτώσεις που καλύπτονται ακριβώς όλες οι απαιτήσεις / προδιαγραφές της Διακήρυξης (υποχρεωτικές/απαράβατοι όροι)</w:t>
      </w:r>
    </w:p>
    <w:p w14:paraId="5FC64FC1" w14:textId="77777777" w:rsidR="00553ABD" w:rsidRPr="00FF7043" w:rsidRDefault="00553ABD" w:rsidP="006A61E0">
      <w:pPr>
        <w:numPr>
          <w:ilvl w:val="0"/>
          <w:numId w:val="10"/>
        </w:numPr>
        <w:rPr>
          <w:lang w:val="el-GR"/>
        </w:rPr>
      </w:pPr>
      <w:r w:rsidRPr="00FF7043">
        <w:rPr>
          <w:lang w:val="el-GR"/>
        </w:rPr>
        <w:t>Αυξάνεται μέχρι 120 στις περιπτώσεις που υπερκαλύπτονται οι απαιτήσεις της Διακήρυξης (υποχρεωτικές και προαιρετικές).</w:t>
      </w:r>
    </w:p>
    <w:p w14:paraId="55EE8F94" w14:textId="77777777" w:rsidR="00D41FD6" w:rsidRPr="00FF7043" w:rsidRDefault="00D41FD6">
      <w:pPr>
        <w:rPr>
          <w:lang w:val="el-GR"/>
        </w:rPr>
      </w:pPr>
      <w:r w:rsidRPr="00FF7043">
        <w:rPr>
          <w:lang w:val="el-GR"/>
        </w:rPr>
        <w:t>Η σταθμισμένη βαθμολογία του κάθε κριτηρίου θα προκύπτει από το γινόμενο του επιμέρους συντελεστή βαρύτητας επί τη βαθμολογία του</w:t>
      </w:r>
      <w:r w:rsidR="00553ABD" w:rsidRPr="00FF7043">
        <w:rPr>
          <w:lang w:val="el-GR"/>
        </w:rPr>
        <w:t xml:space="preserve"> (μέχρι 2 δεκαδικά ψηφία)</w:t>
      </w:r>
      <w:r w:rsidRPr="00FF7043">
        <w:rPr>
          <w:lang w:val="el-GR"/>
        </w:rPr>
        <w:t>, η δε συνολική βαθμολογία της προσφοράς θα προκύπτει από το άθροισμα των σταθμισμένων βαθμολογιών όλων των κριτηρίων.</w:t>
      </w:r>
    </w:p>
    <w:p w14:paraId="3C071342" w14:textId="77777777" w:rsidR="00D41FD6" w:rsidRPr="00FF7043" w:rsidRDefault="00D41FD6">
      <w:pPr>
        <w:rPr>
          <w:lang w:val="el-GR"/>
        </w:rPr>
      </w:pPr>
      <w:r w:rsidRPr="00FF7043">
        <w:rPr>
          <w:lang w:val="el-GR"/>
        </w:rPr>
        <w:t>Η συνολική βαθμολογία της τεχνικής προσφοράς</w:t>
      </w:r>
      <w:r w:rsidR="00553ABD" w:rsidRPr="00FF7043">
        <w:rPr>
          <w:lang w:val="el-GR"/>
        </w:rPr>
        <w:t xml:space="preserve"> (T</w:t>
      </w:r>
      <w:r w:rsidR="00553ABD" w:rsidRPr="00FF7043">
        <w:rPr>
          <w:vertAlign w:val="subscript"/>
          <w:lang w:val="el-GR"/>
        </w:rPr>
        <w:t>i</w:t>
      </w:r>
      <w:r w:rsidR="00553ABD" w:rsidRPr="00FF7043">
        <w:rPr>
          <w:lang w:val="el-GR"/>
        </w:rPr>
        <w:t>)</w:t>
      </w:r>
      <w:r w:rsidRPr="00FF7043">
        <w:rPr>
          <w:lang w:val="el-GR"/>
        </w:rPr>
        <w:t xml:space="preserve"> υπολογίζεται με βάση τον παρακάτω τύπο : </w:t>
      </w:r>
    </w:p>
    <w:p w14:paraId="767A936E" w14:textId="77777777" w:rsidR="00D41FD6" w:rsidRPr="004F7C24" w:rsidRDefault="00553ABD">
      <w:pPr>
        <w:rPr>
          <w:lang w:val="en-US"/>
        </w:rPr>
      </w:pPr>
      <w:r w:rsidRPr="004F7C24">
        <w:rPr>
          <w:lang w:val="en-US"/>
        </w:rPr>
        <w:t>T</w:t>
      </w:r>
      <w:r w:rsidRPr="004F7C24">
        <w:rPr>
          <w:vertAlign w:val="subscript"/>
          <w:lang w:val="en-US"/>
        </w:rPr>
        <w:t>i</w:t>
      </w:r>
      <w:r w:rsidRPr="004F7C24">
        <w:rPr>
          <w:lang w:val="en-US"/>
        </w:rPr>
        <w:t xml:space="preserve"> = 10% x A.1 + 45% x A.2 + 7% x </w:t>
      </w:r>
      <w:r w:rsidRPr="00FF7043">
        <w:rPr>
          <w:lang w:val="el-GR"/>
        </w:rPr>
        <w:t>Β</w:t>
      </w:r>
      <w:r w:rsidRPr="004F7C24">
        <w:rPr>
          <w:lang w:val="en-US"/>
        </w:rPr>
        <w:t xml:space="preserve">.1 + 5% x B.2 + 5% x B.3 + 6% x B.4 + 5% x B.5 + 2% x B.6 + 15% x </w:t>
      </w:r>
      <w:r w:rsidRPr="00FF7043">
        <w:rPr>
          <w:lang w:val="el-GR"/>
        </w:rPr>
        <w:t>Γ</w:t>
      </w:r>
      <w:r w:rsidRPr="004F7C24">
        <w:rPr>
          <w:lang w:val="en-US"/>
        </w:rPr>
        <w:t>.1</w:t>
      </w:r>
    </w:p>
    <w:p w14:paraId="5776D59A" w14:textId="77777777" w:rsidR="00553ABD" w:rsidRPr="00FF7043" w:rsidRDefault="00553ABD">
      <w:pPr>
        <w:rPr>
          <w:lang w:val="el-GR"/>
        </w:rPr>
      </w:pPr>
      <w:r w:rsidRPr="00FF7043">
        <w:rPr>
          <w:lang w:val="el-GR"/>
        </w:rPr>
        <w:t>Οι βαθμοί θα καταχωρηθούν σε πρακτικό της Επιτροπής Διενέργειας Διαγωνισμού, συνοδευόμενοι από επαρκή αιτιολόγηση της βαθμολογίας.</w:t>
      </w:r>
    </w:p>
    <w:p w14:paraId="04ED4B7E" w14:textId="77777777" w:rsidR="00553ABD" w:rsidRPr="00FF7043" w:rsidRDefault="00553ABD" w:rsidP="00553ABD">
      <w:pPr>
        <w:pStyle w:val="3"/>
        <w:rPr>
          <w:lang w:val="el-GR"/>
        </w:rPr>
      </w:pPr>
      <w:bookmarkStart w:id="50" w:name="_Toc41911176"/>
      <w:r w:rsidRPr="00FF7043">
        <w:rPr>
          <w:rFonts w:ascii="Calibri" w:hAnsi="Calibri"/>
          <w:lang w:val="el-GR"/>
        </w:rPr>
        <w:t>2.3.3</w:t>
      </w:r>
      <w:r w:rsidRPr="00FF7043">
        <w:rPr>
          <w:rFonts w:ascii="Calibri" w:hAnsi="Calibri"/>
          <w:lang w:val="el-GR"/>
        </w:rPr>
        <w:tab/>
        <w:t>Υπολογισμός Συγκριτικού Κόστους των Οικονομικών Προσφορών</w:t>
      </w:r>
      <w:bookmarkEnd w:id="50"/>
    </w:p>
    <w:p w14:paraId="1E75CC62" w14:textId="77777777" w:rsidR="00553ABD" w:rsidRPr="00FF7043" w:rsidRDefault="00553ABD" w:rsidP="00553ABD">
      <w:pPr>
        <w:rPr>
          <w:lang w:val="el-GR"/>
        </w:rPr>
      </w:pPr>
      <w:r w:rsidRPr="00FF7043">
        <w:rPr>
          <w:lang w:val="el-GR"/>
        </w:rPr>
        <w:t>Το Συγκριτικό Κόστος της Οικονομικής Προσφοράς (ΣΚ</w:t>
      </w:r>
      <w:r w:rsidRPr="00FF7043">
        <w:rPr>
          <w:vertAlign w:val="subscript"/>
          <w:lang w:val="el-GR"/>
        </w:rPr>
        <w:t>i</w:t>
      </w:r>
      <w:r w:rsidRPr="00FF7043">
        <w:rPr>
          <w:lang w:val="el-GR"/>
        </w:rPr>
        <w:t>) είναι το άθροισμα των:</w:t>
      </w:r>
    </w:p>
    <w:p w14:paraId="282E9A81" w14:textId="77777777" w:rsidR="00D162B3" w:rsidRPr="00FF7043" w:rsidRDefault="00B6304C" w:rsidP="006A61E0">
      <w:pPr>
        <w:numPr>
          <w:ilvl w:val="0"/>
          <w:numId w:val="11"/>
        </w:numPr>
        <w:rPr>
          <w:lang w:val="el-GR"/>
        </w:rPr>
      </w:pPr>
      <w:r w:rsidRPr="00FF7043">
        <w:rPr>
          <w:lang w:val="el-GR"/>
        </w:rPr>
        <w:t xml:space="preserve">το συνολικό κόστος εκτέλεσης του Έργου χωρίς ΦΠΑ όπως προκύπτει από τον πίνακα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308171321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III.5</w:t>
      </w:r>
      <w:r w:rsidR="005D1C7F">
        <w:fldChar w:fldCharType="end"/>
      </w:r>
      <w:r w:rsidR="003A3300" w:rsidRPr="00FF7043">
        <w:rPr>
          <w:lang w:val="el-GR"/>
        </w:rPr>
        <w:t xml:space="preserve">: </w:t>
      </w:r>
      <w:r w:rsidR="00553ABD" w:rsidRPr="00FF7043">
        <w:rPr>
          <w:lang w:val="el-GR"/>
        </w:rPr>
        <w:t xml:space="preserve">Συγκεντρωτικός Πίνακας Οικονομικής Προσφοράς Έργου χωρίς ΦΠΑ και </w:t>
      </w:r>
    </w:p>
    <w:p w14:paraId="1EEA049B" w14:textId="77777777" w:rsidR="00553ABD" w:rsidRPr="00FF7043" w:rsidRDefault="00B6304C" w:rsidP="006A61E0">
      <w:pPr>
        <w:numPr>
          <w:ilvl w:val="0"/>
          <w:numId w:val="11"/>
        </w:numPr>
        <w:rPr>
          <w:lang w:val="el-GR"/>
        </w:rPr>
      </w:pPr>
      <w:r w:rsidRPr="00FF7043">
        <w:rPr>
          <w:lang w:val="el-GR"/>
        </w:rPr>
        <w:t xml:space="preserve">το κόστος συντήρησης </w:t>
      </w:r>
      <w:r w:rsidRPr="00FF7043">
        <w:rPr>
          <w:b/>
          <w:lang w:val="el-GR"/>
        </w:rPr>
        <w:t>όλων των ετών</w:t>
      </w:r>
      <w:r w:rsidRPr="00FF7043">
        <w:rPr>
          <w:lang w:val="el-GR"/>
        </w:rPr>
        <w:t xml:space="preserve"> μετά την προσφερόμενη εγγύηση, χωρίς ΦΠΑ, όπου το κόστος ετήσιας συντήρησης είναι σταθερό για όλα τα έτη μετά την εγγύηση και δεν συνυπολογίζονται τυχόν αναπροσαρμογές, όπως προκύπτει από τον πίνακα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449041739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III.7</w:t>
      </w:r>
      <w:r w:rsidR="005D1C7F">
        <w:fldChar w:fldCharType="end"/>
      </w:r>
      <w:r w:rsidR="003A3300" w:rsidRPr="00FF7043">
        <w:rPr>
          <w:lang w:val="el-GR"/>
        </w:rPr>
        <w:t xml:space="preserve">: </w:t>
      </w:r>
      <w:r w:rsidR="00553ABD" w:rsidRPr="00FF7043">
        <w:rPr>
          <w:lang w:val="el-GR"/>
        </w:rPr>
        <w:t xml:space="preserve">Συγκεντρωτικός Πίνακας Οικονομικής </w:t>
      </w:r>
      <w:r w:rsidR="003A3300" w:rsidRPr="00FF7043">
        <w:rPr>
          <w:lang w:val="el-GR"/>
        </w:rPr>
        <w:t>Προσφοράς</w:t>
      </w:r>
      <w:r w:rsidR="00553ABD" w:rsidRPr="00FF7043">
        <w:rPr>
          <w:lang w:val="el-GR"/>
        </w:rPr>
        <w:t xml:space="preserve"> συντήρησης χωρίς ΦΠΑ,</w:t>
      </w:r>
    </w:p>
    <w:p w14:paraId="12BF7B90" w14:textId="77777777" w:rsidR="00553ABD" w:rsidRPr="00FF7043" w:rsidRDefault="00553ABD" w:rsidP="00553ABD">
      <w:pPr>
        <w:rPr>
          <w:lang w:val="el-GR"/>
        </w:rPr>
      </w:pPr>
      <w:r w:rsidRPr="00FF7043">
        <w:rPr>
          <w:lang w:val="el-GR"/>
        </w:rPr>
        <w:t>του Παραρτήματος ΙΙΙ – Πίνακες Οικονομικής Προσφοράς της παρούσας.</w:t>
      </w:r>
    </w:p>
    <w:p w14:paraId="56F40134" w14:textId="77777777" w:rsidR="00D162B3" w:rsidRPr="00FF7043" w:rsidRDefault="00D162B3" w:rsidP="00D162B3">
      <w:pPr>
        <w:pStyle w:val="3"/>
        <w:rPr>
          <w:lang w:val="el-GR"/>
        </w:rPr>
      </w:pPr>
      <w:bookmarkStart w:id="51" w:name="_Toc41911177"/>
      <w:r w:rsidRPr="00FF7043">
        <w:rPr>
          <w:rFonts w:ascii="Calibri" w:hAnsi="Calibri"/>
          <w:lang w:val="el-GR"/>
        </w:rPr>
        <w:t>2.3.4</w:t>
      </w:r>
      <w:r w:rsidRPr="00FF7043">
        <w:rPr>
          <w:rFonts w:ascii="Calibri" w:hAnsi="Calibri"/>
          <w:lang w:val="el-GR"/>
        </w:rPr>
        <w:tab/>
      </w:r>
      <w:r w:rsidR="0012163E" w:rsidRPr="00FF7043">
        <w:rPr>
          <w:rFonts w:ascii="Calibri" w:hAnsi="Calibri"/>
          <w:lang w:val="el-GR"/>
        </w:rPr>
        <w:t>Τελική β</w:t>
      </w:r>
      <w:r w:rsidRPr="00FF7043">
        <w:rPr>
          <w:rFonts w:ascii="Calibri" w:hAnsi="Calibri"/>
          <w:lang w:val="el-GR"/>
        </w:rPr>
        <w:t xml:space="preserve">αθμολογία </w:t>
      </w:r>
      <w:r w:rsidR="0012163E" w:rsidRPr="00FF7043">
        <w:rPr>
          <w:rFonts w:ascii="Calibri" w:hAnsi="Calibri"/>
          <w:lang w:val="el-GR"/>
        </w:rPr>
        <w:t>π</w:t>
      </w:r>
      <w:r w:rsidRPr="00FF7043">
        <w:rPr>
          <w:rFonts w:ascii="Calibri" w:hAnsi="Calibri"/>
          <w:lang w:val="el-GR"/>
        </w:rPr>
        <w:t xml:space="preserve">ροσφορών και </w:t>
      </w:r>
      <w:r w:rsidR="0012163E" w:rsidRPr="00FF7043">
        <w:rPr>
          <w:rFonts w:ascii="Calibri" w:hAnsi="Calibri"/>
          <w:lang w:val="el-GR"/>
        </w:rPr>
        <w:t>α</w:t>
      </w:r>
      <w:r w:rsidRPr="00FF7043">
        <w:rPr>
          <w:rFonts w:ascii="Calibri" w:hAnsi="Calibri"/>
          <w:lang w:val="el-GR"/>
        </w:rPr>
        <w:t>νάδειξη επικρατέστερου υποψηφίου</w:t>
      </w:r>
      <w:bookmarkEnd w:id="51"/>
    </w:p>
    <w:p w14:paraId="69DF0313" w14:textId="77777777" w:rsidR="00D162B3" w:rsidRPr="00FF7043" w:rsidRDefault="00D162B3" w:rsidP="00D162B3">
      <w:pPr>
        <w:rPr>
          <w:lang w:val="el-GR"/>
        </w:rPr>
      </w:pPr>
      <w:r w:rsidRPr="00FF7043">
        <w:rPr>
          <w:lang w:val="el-GR"/>
        </w:rPr>
        <w:t>Κατάταξη των Προσφορών για την τελική επιλογή της πλέον συμφέρουσας, από οικονομική άποψη, προσφοράς βάσει της βέλτιστης σχέσης ποιότητας – τιμής, βάσ</w:t>
      </w:r>
      <w:r w:rsidR="00594277">
        <w:rPr>
          <w:lang w:val="el-GR"/>
        </w:rPr>
        <w:t>ει</w:t>
      </w:r>
      <w:r w:rsidRPr="00FF7043">
        <w:rPr>
          <w:lang w:val="el-GR"/>
        </w:rPr>
        <w:t xml:space="preserve"> συντελεστή βαρύτητας τόσο για την τεχνική όσο και για την οικονομική προσφορά είναι εκείνη που παρουσιάζει την </w:t>
      </w:r>
      <w:r w:rsidRPr="00FF7043">
        <w:rPr>
          <w:b/>
          <w:lang w:val="el-GR"/>
        </w:rPr>
        <w:t>μεγαλύτερη Βαθμολογία (ΤΒ)</w:t>
      </w:r>
      <w:r w:rsidRPr="00FF7043">
        <w:rPr>
          <w:lang w:val="el-GR"/>
        </w:rPr>
        <w:t xml:space="preserve"> σύμφωνα με τον ακόλουθο τύπο:</w:t>
      </w:r>
    </w:p>
    <w:p w14:paraId="2B85F247" w14:textId="77777777" w:rsidR="00D162B3" w:rsidRPr="00FF7043" w:rsidRDefault="00D162B3" w:rsidP="00D162B3">
      <w:pPr>
        <w:rPr>
          <w:b/>
          <w:lang w:val="el-GR"/>
        </w:rPr>
      </w:pPr>
      <w:r w:rsidRPr="00FF7043">
        <w:rPr>
          <w:b/>
          <w:lang w:val="el-GR"/>
        </w:rPr>
        <w:t>ΤΒ</w:t>
      </w:r>
      <w:r w:rsidRPr="00FF7043">
        <w:rPr>
          <w:b/>
          <w:vertAlign w:val="subscript"/>
          <w:lang w:val="el-GR"/>
        </w:rPr>
        <w:t>i</w:t>
      </w:r>
      <w:r w:rsidRPr="00FF7043">
        <w:rPr>
          <w:b/>
          <w:lang w:val="el-GR"/>
        </w:rPr>
        <w:t xml:space="preserve"> = 80% * ( Τ</w:t>
      </w:r>
      <w:r w:rsidRPr="00FF7043">
        <w:rPr>
          <w:b/>
          <w:vertAlign w:val="subscript"/>
          <w:lang w:val="el-GR"/>
        </w:rPr>
        <w:t>i</w:t>
      </w:r>
      <w:r w:rsidRPr="00FF7043">
        <w:rPr>
          <w:b/>
          <w:lang w:val="el-GR"/>
        </w:rPr>
        <w:t xml:space="preserve"> / Τ</w:t>
      </w:r>
      <w:r w:rsidRPr="00FF7043">
        <w:rPr>
          <w:b/>
          <w:vertAlign w:val="subscript"/>
          <w:lang w:val="el-GR"/>
        </w:rPr>
        <w:t>max</w:t>
      </w:r>
      <w:r w:rsidRPr="00FF7043">
        <w:rPr>
          <w:b/>
          <w:lang w:val="el-GR"/>
        </w:rPr>
        <w:t xml:space="preserve"> ) + 20% * (ΣK</w:t>
      </w:r>
      <w:r w:rsidRPr="00FF7043">
        <w:rPr>
          <w:b/>
          <w:vertAlign w:val="subscript"/>
          <w:lang w:val="el-GR"/>
        </w:rPr>
        <w:t>min</w:t>
      </w:r>
      <w:r w:rsidRPr="00FF7043">
        <w:rPr>
          <w:b/>
          <w:lang w:val="el-GR"/>
        </w:rPr>
        <w:t>/ΣK</w:t>
      </w:r>
      <w:r w:rsidRPr="00FF7043">
        <w:rPr>
          <w:b/>
          <w:vertAlign w:val="subscript"/>
          <w:lang w:val="el-GR"/>
        </w:rPr>
        <w:t>i</w:t>
      </w:r>
      <w:r w:rsidRPr="00FF7043">
        <w:rPr>
          <w:b/>
          <w:lang w:val="el-GR"/>
        </w:rPr>
        <w:t>)</w:t>
      </w:r>
    </w:p>
    <w:p w14:paraId="4CAC69BB" w14:textId="77777777" w:rsidR="00D162B3" w:rsidRPr="00FF7043" w:rsidRDefault="00D162B3" w:rsidP="00D162B3">
      <w:pPr>
        <w:rPr>
          <w:lang w:val="el-GR"/>
        </w:rPr>
      </w:pPr>
      <w:r w:rsidRPr="00FF7043">
        <w:rPr>
          <w:lang w:val="el-GR"/>
        </w:rPr>
        <w:t>όπου:</w:t>
      </w:r>
    </w:p>
    <w:p w14:paraId="0D60FFE8" w14:textId="77777777" w:rsidR="00D162B3" w:rsidRPr="00FF7043" w:rsidRDefault="00D162B3" w:rsidP="00D162B3">
      <w:pPr>
        <w:rPr>
          <w:lang w:val="el-GR"/>
        </w:rPr>
      </w:pPr>
      <w:r w:rsidRPr="00FF7043">
        <w:rPr>
          <w:lang w:val="el-GR"/>
        </w:rPr>
        <w:t>Τ</w:t>
      </w:r>
      <w:r w:rsidRPr="00FF7043">
        <w:rPr>
          <w:vertAlign w:val="subscript"/>
          <w:lang w:val="el-GR"/>
        </w:rPr>
        <w:t xml:space="preserve">i </w:t>
      </w:r>
      <w:r w:rsidRPr="00FF7043">
        <w:rPr>
          <w:lang w:val="el-GR"/>
        </w:rPr>
        <w:t>: η συνολική βαθμολογία της Τεχνικής Προσφοράς (i)</w:t>
      </w:r>
    </w:p>
    <w:p w14:paraId="5D461A02" w14:textId="77777777" w:rsidR="00D162B3" w:rsidRPr="00FF7043" w:rsidRDefault="00D162B3" w:rsidP="00D162B3">
      <w:pPr>
        <w:rPr>
          <w:lang w:val="el-GR"/>
        </w:rPr>
      </w:pPr>
      <w:r w:rsidRPr="00FF7043">
        <w:rPr>
          <w:lang w:val="el-GR"/>
        </w:rPr>
        <w:t>ΣΚ</w:t>
      </w:r>
      <w:r w:rsidRPr="00FF7043">
        <w:rPr>
          <w:vertAlign w:val="subscript"/>
          <w:lang w:val="el-GR"/>
        </w:rPr>
        <w:t>i</w:t>
      </w:r>
      <w:r w:rsidRPr="00FF7043">
        <w:rPr>
          <w:lang w:val="el-GR"/>
        </w:rPr>
        <w:t>:η συγκριτική τιμή (συγκριτικό κόστος) της Προσφοράς (i)</w:t>
      </w:r>
    </w:p>
    <w:p w14:paraId="65609771" w14:textId="77777777" w:rsidR="00D162B3" w:rsidRPr="00FF7043" w:rsidRDefault="00D162B3" w:rsidP="00D162B3">
      <w:pPr>
        <w:rPr>
          <w:lang w:val="el-GR"/>
        </w:rPr>
      </w:pPr>
      <w:r w:rsidRPr="00FF7043">
        <w:rPr>
          <w:lang w:val="el-GR"/>
        </w:rPr>
        <w:t xml:space="preserve">Σημειώνουμε ότι το </w:t>
      </w:r>
      <w:r w:rsidRPr="00FF7043">
        <w:rPr>
          <w:b/>
          <w:lang w:val="el-GR"/>
        </w:rPr>
        <w:t>ΤΒ</w:t>
      </w:r>
      <w:r w:rsidRPr="00FF7043">
        <w:rPr>
          <w:b/>
          <w:vertAlign w:val="subscript"/>
          <w:lang w:val="el-GR"/>
        </w:rPr>
        <w:t>i</w:t>
      </w:r>
      <w:r w:rsidRPr="00FF7043">
        <w:rPr>
          <w:lang w:val="el-GR"/>
        </w:rPr>
        <w:t>,</w:t>
      </w:r>
      <w:r w:rsidR="00F11922" w:rsidRPr="00FF7043">
        <w:rPr>
          <w:lang w:val="el-GR"/>
        </w:rPr>
        <w:t xml:space="preserve"> το</w:t>
      </w:r>
      <w:r w:rsidRPr="00FF7043">
        <w:rPr>
          <w:b/>
          <w:lang w:val="el-GR"/>
        </w:rPr>
        <w:t>Τ</w:t>
      </w:r>
      <w:r w:rsidRPr="00FF7043">
        <w:rPr>
          <w:b/>
          <w:vertAlign w:val="subscript"/>
          <w:lang w:val="el-GR"/>
        </w:rPr>
        <w:t>i</w:t>
      </w:r>
      <w:r w:rsidR="00F11922" w:rsidRPr="00FF7043">
        <w:rPr>
          <w:lang w:val="el-GR"/>
        </w:rPr>
        <w:t xml:space="preserve"> και το</w:t>
      </w:r>
      <w:r w:rsidRPr="00FF7043">
        <w:rPr>
          <w:b/>
          <w:lang w:val="el-GR"/>
        </w:rPr>
        <w:t>ΣΚ</w:t>
      </w:r>
      <w:r w:rsidRPr="00FF7043">
        <w:rPr>
          <w:b/>
          <w:vertAlign w:val="subscript"/>
          <w:lang w:val="el-GR"/>
        </w:rPr>
        <w:t>i</w:t>
      </w:r>
      <w:r w:rsidRPr="00FF7043">
        <w:rPr>
          <w:lang w:val="el-GR"/>
        </w:rPr>
        <w:t>στρογγυλοποι</w:t>
      </w:r>
      <w:r w:rsidR="00F11922" w:rsidRPr="00FF7043">
        <w:rPr>
          <w:lang w:val="el-GR"/>
        </w:rPr>
        <w:t>ούντ</w:t>
      </w:r>
      <w:r w:rsidRPr="00FF7043">
        <w:rPr>
          <w:lang w:val="el-GR"/>
        </w:rPr>
        <w:t xml:space="preserve">αι σε </w:t>
      </w:r>
      <w:r w:rsidRPr="00FF7043">
        <w:rPr>
          <w:u w:val="single"/>
          <w:lang w:val="el-GR"/>
        </w:rPr>
        <w:t>2 δεκαδικά ψηφία</w:t>
      </w:r>
      <w:r w:rsidRPr="00FF7043">
        <w:rPr>
          <w:lang w:val="el-GR"/>
        </w:rPr>
        <w:t xml:space="preserve">. </w:t>
      </w:r>
    </w:p>
    <w:p w14:paraId="459EA64A" w14:textId="77777777" w:rsidR="00553ABD" w:rsidRPr="00FF7043" w:rsidRDefault="00D162B3" w:rsidP="00D162B3">
      <w:pPr>
        <w:rPr>
          <w:lang w:val="el-GR"/>
        </w:rPr>
      </w:pPr>
      <w:r w:rsidRPr="00FF7043">
        <w:rPr>
          <w:lang w:val="el-GR"/>
        </w:rPr>
        <w:t>Σε κάθε περίπτωση, η κατάταξη των προσφορών θα γίνει με βάση τον τύπο που αναφέρεται ανωτέρω και βάσει των συντελεστών βαρύτητας που ορίζονται στην παρούσα διακήρυξη, καθώς στην ηλεκτρονική πλατφόρμα υπάρχουν διαφορετικοί προεγκατεστημένοι και μη τροποποιήσιμοι συντελεστές βαρύτητας.</w:t>
      </w:r>
    </w:p>
    <w:p w14:paraId="725E2F5C" w14:textId="77777777" w:rsidR="00D41FD6" w:rsidRPr="00FF7043" w:rsidRDefault="00D41FD6">
      <w:pPr>
        <w:pStyle w:val="3"/>
        <w:rPr>
          <w:lang w:val="el-GR"/>
        </w:rPr>
      </w:pPr>
      <w:bookmarkStart w:id="52" w:name="_Toc41911178"/>
      <w:r w:rsidRPr="00FF7043">
        <w:rPr>
          <w:rFonts w:ascii="Calibri" w:hAnsi="Calibri"/>
          <w:lang w:val="el-GR"/>
        </w:rPr>
        <w:t>2.3.</w:t>
      </w:r>
      <w:r w:rsidR="00783AF7">
        <w:rPr>
          <w:rFonts w:ascii="Calibri" w:hAnsi="Calibri"/>
          <w:lang w:val="el-GR"/>
        </w:rPr>
        <w:t>5</w:t>
      </w:r>
      <w:r w:rsidRPr="00FF7043">
        <w:rPr>
          <w:rFonts w:ascii="Calibri" w:hAnsi="Calibri"/>
          <w:lang w:val="el-GR"/>
        </w:rPr>
        <w:tab/>
        <w:t>Ηλεκτρονικοί πλειστηριασμοί</w:t>
      </w:r>
      <w:r w:rsidR="00D162B3" w:rsidRPr="00FF7043">
        <w:rPr>
          <w:rFonts w:ascii="Calibri" w:hAnsi="Calibri"/>
          <w:lang w:val="el-GR"/>
        </w:rPr>
        <w:t xml:space="preserve"> (Δ/Ε)</w:t>
      </w:r>
      <w:bookmarkEnd w:id="52"/>
    </w:p>
    <w:p w14:paraId="224BCB65" w14:textId="77777777" w:rsidR="00D41FD6" w:rsidRPr="00FF7043" w:rsidRDefault="00D162B3">
      <w:pPr>
        <w:rPr>
          <w:lang w:val="el-GR"/>
        </w:rPr>
      </w:pPr>
      <w:r w:rsidRPr="00FF7043">
        <w:rPr>
          <w:bCs/>
          <w:i/>
          <w:szCs w:val="22"/>
          <w:lang w:val="el-GR"/>
        </w:rPr>
        <w:t xml:space="preserve">Δεν </w:t>
      </w:r>
      <w:r w:rsidRPr="00FF7043">
        <w:rPr>
          <w:i/>
          <w:lang w:val="el-GR"/>
        </w:rPr>
        <w:t>εφαρμόζεται</w:t>
      </w:r>
      <w:r w:rsidRPr="00FF7043">
        <w:rPr>
          <w:bCs/>
          <w:i/>
          <w:szCs w:val="22"/>
          <w:lang w:val="el-GR"/>
        </w:rPr>
        <w:t xml:space="preserve"> στην παρούσα διακήρυξη, παραμένει μόνο για λόγους αρίθμησης</w:t>
      </w:r>
    </w:p>
    <w:p w14:paraId="50C6959E" w14:textId="77777777" w:rsidR="00D41FD6" w:rsidRPr="00FF7043" w:rsidRDefault="00D41FD6">
      <w:pPr>
        <w:pStyle w:val="20"/>
        <w:rPr>
          <w:lang w:val="el-GR"/>
        </w:rPr>
      </w:pPr>
      <w:bookmarkStart w:id="53" w:name="_Toc41911179"/>
      <w:r w:rsidRPr="00FF7043">
        <w:rPr>
          <w:rFonts w:ascii="Calibri" w:hAnsi="Calibri"/>
          <w:lang w:val="el-GR"/>
        </w:rPr>
        <w:lastRenderedPageBreak/>
        <w:t>2.4</w:t>
      </w:r>
      <w:r w:rsidRPr="00FF7043">
        <w:rPr>
          <w:rFonts w:ascii="Calibri" w:hAnsi="Calibri"/>
          <w:lang w:val="el-GR"/>
        </w:rPr>
        <w:tab/>
        <w:t>Κατάρτιση - Περιεχόμενο Προσφορών</w:t>
      </w:r>
      <w:bookmarkEnd w:id="53"/>
    </w:p>
    <w:p w14:paraId="6D66A384" w14:textId="77777777" w:rsidR="00D41FD6" w:rsidRPr="00FF7043" w:rsidRDefault="00D41FD6">
      <w:pPr>
        <w:pStyle w:val="3"/>
        <w:rPr>
          <w:lang w:val="el-GR"/>
        </w:rPr>
      </w:pPr>
      <w:bookmarkStart w:id="54" w:name="_Toc41911180"/>
      <w:r w:rsidRPr="00FF7043">
        <w:rPr>
          <w:rFonts w:ascii="Calibri" w:hAnsi="Calibri"/>
          <w:lang w:val="el-GR"/>
        </w:rPr>
        <w:t>2.4.1</w:t>
      </w:r>
      <w:r w:rsidRPr="00FF7043">
        <w:rPr>
          <w:rFonts w:ascii="Calibri" w:hAnsi="Calibri"/>
          <w:lang w:val="el-GR"/>
        </w:rPr>
        <w:tab/>
        <w:t>Γενικοί όροι υποβολής προσφορών</w:t>
      </w:r>
      <w:bookmarkEnd w:id="54"/>
    </w:p>
    <w:p w14:paraId="159BE5FC" w14:textId="77777777" w:rsidR="00D41FD6" w:rsidRPr="00FF7043" w:rsidRDefault="00D41FD6">
      <w:pPr>
        <w:rPr>
          <w:lang w:val="el-GR"/>
        </w:rPr>
      </w:pPr>
      <w:r w:rsidRPr="00FF7043">
        <w:rPr>
          <w:lang w:val="el-GR"/>
        </w:rPr>
        <w:t xml:space="preserve">Οι προσφορές υποβάλλονται με βάση τις απαιτήσεις που ορίζονται </w:t>
      </w:r>
      <w:r w:rsidR="00F11922" w:rsidRPr="00FF7043">
        <w:rPr>
          <w:lang w:val="el-GR"/>
        </w:rPr>
        <w:t xml:space="preserve">στα Παραρτήματα </w:t>
      </w:r>
      <w:r w:rsidRPr="00FF7043">
        <w:rPr>
          <w:lang w:val="el-GR"/>
        </w:rPr>
        <w:t>της Διακήρυξης</w:t>
      </w:r>
      <w:r w:rsidR="00F11922" w:rsidRPr="00FF7043">
        <w:rPr>
          <w:lang w:val="el-GR"/>
        </w:rPr>
        <w:t xml:space="preserve">, </w:t>
      </w:r>
      <w:r w:rsidR="00F11922" w:rsidRPr="00FF7043">
        <w:rPr>
          <w:b/>
          <w:lang w:val="el-GR"/>
        </w:rPr>
        <w:t>για</w:t>
      </w:r>
      <w:r w:rsidRPr="00FF7043">
        <w:rPr>
          <w:b/>
          <w:lang w:val="el-GR"/>
        </w:rPr>
        <w:t xml:space="preserve"> όλε</w:t>
      </w:r>
      <w:r w:rsidR="00F11922" w:rsidRPr="00FF7043">
        <w:rPr>
          <w:b/>
          <w:lang w:val="el-GR"/>
        </w:rPr>
        <w:t>ς τις περιγραφόμενες υπηρεσίες</w:t>
      </w:r>
      <w:r w:rsidRPr="00FF7043">
        <w:rPr>
          <w:lang w:val="el-GR"/>
        </w:rPr>
        <w:t xml:space="preserve">. </w:t>
      </w:r>
      <w:r w:rsidR="00F11922" w:rsidRPr="00FF7043">
        <w:rPr>
          <w:b/>
          <w:lang w:val="el-GR"/>
        </w:rPr>
        <w:t>Προσφορά για μέρος του ζητούμενου έργου που προκηρύχθηκε θα απορρίπτεται ως απαράδεκτη.</w:t>
      </w:r>
    </w:p>
    <w:p w14:paraId="18D29EBC" w14:textId="77777777" w:rsidR="00D41FD6" w:rsidRPr="00FF7043" w:rsidRDefault="00F11922">
      <w:pPr>
        <w:rPr>
          <w:b/>
          <w:lang w:val="el-GR"/>
        </w:rPr>
      </w:pPr>
      <w:r w:rsidRPr="00FF7043">
        <w:rPr>
          <w:b/>
          <w:lang w:val="el-GR"/>
        </w:rPr>
        <w:t>Εναλλακτικές προσφορές δεν γίνονται δεκτές και απορρίπτονται ως απαράδεκτες.</w:t>
      </w:r>
    </w:p>
    <w:p w14:paraId="63204FE3" w14:textId="77777777" w:rsidR="00D41FD6" w:rsidRPr="00FF7043" w:rsidRDefault="00D41FD6">
      <w:pPr>
        <w:rPr>
          <w:lang w:val="el-GR"/>
        </w:rPr>
      </w:pPr>
      <w:r w:rsidRPr="00FF7043">
        <w:rPr>
          <w:rFonts w:cs="Helvetica"/>
          <w:color w:val="000000"/>
          <w:szCs w:val="22"/>
          <w:lang w:val="el-GR" w:eastAsia="el-GR"/>
        </w:rPr>
        <w:t xml:space="preserve">Η ένωση οικονομικών φορέων υποβάλλει κοινή προσφορά, η οποία υπογράφεται υποχρεωτικά </w:t>
      </w:r>
      <w:r w:rsidRPr="00FF7043">
        <w:rPr>
          <w:lang w:val="el-GR"/>
        </w:rPr>
        <w:t xml:space="preserve">ηλεκτρονικά </w:t>
      </w:r>
      <w:r w:rsidRPr="00FF7043">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69A59D24" w14:textId="77777777" w:rsidR="00D41FD6" w:rsidRPr="00FF7043" w:rsidRDefault="00D41FD6">
      <w:pPr>
        <w:pStyle w:val="3"/>
        <w:rPr>
          <w:lang w:val="el-GR"/>
        </w:rPr>
      </w:pPr>
      <w:bookmarkStart w:id="55" w:name="_Toc41911181"/>
      <w:r w:rsidRPr="00FF7043">
        <w:rPr>
          <w:rFonts w:ascii="Calibri" w:hAnsi="Calibri"/>
          <w:lang w:val="el-GR"/>
        </w:rPr>
        <w:t>2.4.2</w:t>
      </w:r>
      <w:r w:rsidRPr="00FF7043">
        <w:rPr>
          <w:rFonts w:ascii="Calibri" w:hAnsi="Calibri"/>
          <w:lang w:val="el-GR"/>
        </w:rPr>
        <w:tab/>
        <w:t>Χρόνος και Τρόπος υποβολής προσφορών</w:t>
      </w:r>
      <w:bookmarkEnd w:id="55"/>
    </w:p>
    <w:p w14:paraId="118A5A94" w14:textId="77777777" w:rsidR="00D41FD6" w:rsidRPr="00FF7043" w:rsidRDefault="00D41FD6">
      <w:pPr>
        <w:rPr>
          <w:lang w:val="el-GR"/>
        </w:rPr>
      </w:pPr>
      <w:r w:rsidRPr="00FF7043">
        <w:rPr>
          <w:rFonts w:cs="Arial"/>
          <w:b/>
          <w:bCs/>
          <w:lang w:val="el-GR"/>
        </w:rPr>
        <w:t>2.4.2.1.</w:t>
      </w:r>
      <w:r w:rsidRPr="00FF7043">
        <w:rPr>
          <w:lang w:val="el-GR"/>
        </w:rPr>
        <w:t xml:space="preserve">Οι προσφορές υποβάλλονται από τους ενδιαφερόμενους ηλεκτρονικά, μέσω της διαδικτυακής πύλης </w:t>
      </w:r>
      <w:hyperlink r:id="rId26" w:history="1">
        <w:r w:rsidR="00F11922" w:rsidRPr="00FF7043">
          <w:rPr>
            <w:rStyle w:val="-"/>
            <w:lang w:val="el-GR"/>
          </w:rPr>
          <w:t>www.promitheus.gov.gr</w:t>
        </w:r>
      </w:hyperlink>
      <w:r w:rsidRPr="00FF7043">
        <w:rPr>
          <w:lang w:val="el-GR"/>
        </w:rPr>
        <w:t>του ΕΣΗΔΗΣ, μέχρι την καταληκτική ημερομηνία και ώρα που ορίζει η παρούσα διακήρυξη (άρθρο</w:t>
      </w:r>
      <w:r w:rsidR="003A3300" w:rsidRPr="00FF7043">
        <w:rPr>
          <w:lang w:val="el-GR"/>
        </w:rPr>
        <w:t xml:space="preserve"> 1.5</w:t>
      </w:r>
      <w:r w:rsidRPr="00FF7043">
        <w:rPr>
          <w:lang w:val="el-GR"/>
        </w:rPr>
        <w:t>), στην Ελληνική Γλώσσα, σε ηλεκτρονικό φάκελο, σύμφωνα με τα αναφερόμενα στον ν.4412/2016, ιδίως άρθρα 36 και 37 και την Υπουργική Απόφαση αριθμ. 56902/215 «</w:t>
      </w:r>
      <w:r w:rsidRPr="00FF7043">
        <w:rPr>
          <w:i/>
          <w:iCs/>
          <w:lang w:val="el-GR"/>
        </w:rPr>
        <w:t>Τεχνικές λεπτομέρειες και διαδικασίες λειτουργίας του Εθνικού Συστήματος Ηλεκτρονικών Δημοσίων Συμβάσεων</w:t>
      </w:r>
      <w:r w:rsidRPr="00FF7043">
        <w:rPr>
          <w:i/>
          <w:lang w:val="el-GR"/>
        </w:rPr>
        <w:t xml:space="preserve"> (Ε.Σ.Η.ΔΗ.Σ.)»</w:t>
      </w:r>
      <w:r w:rsidRPr="00FF7043">
        <w:rPr>
          <w:lang w:val="el-GR"/>
        </w:rPr>
        <w:t>.</w:t>
      </w:r>
    </w:p>
    <w:p w14:paraId="03C193D8" w14:textId="77777777" w:rsidR="00D41FD6" w:rsidRPr="00FF7043" w:rsidRDefault="00D41FD6">
      <w:pPr>
        <w:suppressAutoHyphens w:val="0"/>
        <w:autoSpaceDE w:val="0"/>
        <w:spacing w:after="0"/>
        <w:rPr>
          <w:color w:val="000000"/>
          <w:lang w:val="el-GR"/>
        </w:rPr>
      </w:pPr>
      <w:r w:rsidRPr="00FF7043">
        <w:rPr>
          <w:color w:val="000000"/>
          <w:lang w:val="el-GR"/>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w:t>
      </w:r>
      <w:r w:rsidRPr="00FF7043">
        <w:rPr>
          <w:color w:val="000000"/>
          <w:szCs w:val="22"/>
          <w:lang w:val="el-GR"/>
        </w:rPr>
        <w:t>“</w:t>
      </w:r>
      <w:r w:rsidRPr="00FF7043">
        <w:rPr>
          <w:i/>
          <w:iCs/>
          <w:color w:val="000000"/>
          <w:szCs w:val="22"/>
          <w:lang w:val="el-GR"/>
        </w:rPr>
        <w:t>Τεχνικές λεπτομέρειες και διαδικασίες λειτουργίας του Εθνικού Συστήματος Ηλεκτρονικών Δημοσίων Συμβάσεων</w:t>
      </w:r>
      <w:r w:rsidRPr="00FF7043">
        <w:rPr>
          <w:color w:val="000000"/>
          <w:lang w:val="el-GR"/>
        </w:rPr>
        <w:t xml:space="preserve"> (Ε.Σ.Η.ΔΗ.Σ)» (ΦΕΚ Β 1924/02.06.2017) και να εγγραφούν στο ηλεκτρονικό σύστημα (ΕΣΗΔΗΣ- Διαδικτυακή πύλη www.promitheus.gov.gr) ακολουθώντας την διαδικασία εγγραφής του άρθρου 5 της ίδιας Υ.Α. </w:t>
      </w:r>
    </w:p>
    <w:p w14:paraId="34518229" w14:textId="77777777" w:rsidR="0057576E" w:rsidRPr="00FF7043" w:rsidRDefault="0057576E" w:rsidP="005031EA">
      <w:pPr>
        <w:rPr>
          <w:lang w:val="el-GR"/>
        </w:rPr>
      </w:pPr>
      <w:r w:rsidRPr="00FF7043">
        <w:rPr>
          <w:szCs w:val="22"/>
          <w:lang w:val="el-GR"/>
        </w:rPr>
        <w:t xml:space="preserve">Επισημαίνεται ότι, οι αλλοδαποί οικονομικοί φορείς δεν έχουν την υποχρέωση να υπογράφουν τα δικαιολογητικά που υποβάλλουν με την </w:t>
      </w:r>
      <w:r w:rsidR="00866AB0" w:rsidRPr="00FF7043">
        <w:rPr>
          <w:szCs w:val="22"/>
          <w:lang w:val="el-GR"/>
        </w:rPr>
        <w:t xml:space="preserve">προσφορά </w:t>
      </w:r>
      <w:r w:rsidRPr="00FF7043">
        <w:rPr>
          <w:szCs w:val="22"/>
          <w:lang w:val="el-GR"/>
        </w:rPr>
        <w:t>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w:t>
      </w:r>
      <w:r w:rsidR="001F038C" w:rsidRPr="00FF7043">
        <w:rPr>
          <w:szCs w:val="22"/>
          <w:lang w:val="el-GR"/>
        </w:rPr>
        <w:t xml:space="preserve">. Η υπεύθυνη δήλωση του προηγούμενου εδαφίου φέρει υπογραφή έως και δέκα (10) ημέρες πριν την καταληκτική ημερομηνία υποβολής των </w:t>
      </w:r>
      <w:r w:rsidR="001F038C" w:rsidRPr="00FF7043">
        <w:rPr>
          <w:rFonts w:cs="Helvetica"/>
          <w:color w:val="000000"/>
          <w:szCs w:val="22"/>
          <w:lang w:val="el-GR"/>
        </w:rPr>
        <w:t>προσφορών</w:t>
      </w:r>
      <w:r w:rsidR="001F038C" w:rsidRPr="00FF7043">
        <w:rPr>
          <w:szCs w:val="22"/>
          <w:lang w:val="el-GR"/>
        </w:rPr>
        <w:t>.</w:t>
      </w:r>
    </w:p>
    <w:p w14:paraId="35FB3DAE" w14:textId="77777777" w:rsidR="00D41FD6" w:rsidRPr="00FF7043" w:rsidRDefault="00D41FD6">
      <w:pPr>
        <w:rPr>
          <w:lang w:val="el-GR"/>
        </w:rPr>
      </w:pPr>
      <w:r w:rsidRPr="00FF7043">
        <w:rPr>
          <w:b/>
          <w:bCs/>
          <w:lang w:val="el-GR"/>
        </w:rPr>
        <w:t>2.4.2.2.</w:t>
      </w:r>
      <w:r w:rsidRPr="00FF7043">
        <w:rPr>
          <w:rFonts w:cs="Arial"/>
          <w:lang w:val="el-GR"/>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14:paraId="027A0D70" w14:textId="77777777" w:rsidR="00D41FD6" w:rsidRPr="00FF7043" w:rsidRDefault="00D41FD6">
      <w:pPr>
        <w:rPr>
          <w:lang w:val="el-GR"/>
        </w:rPr>
      </w:pPr>
      <w:r w:rsidRPr="00FF7043">
        <w:rPr>
          <w:lang w:val="el-GR"/>
        </w:rPr>
        <w:lastRenderedPageBreak/>
        <w:t xml:space="preserve">Μετά την παρέλευση της καταληκτικής ημερομηνίας και ώρας, δεν υπάρχει η δυνατότητα υποβολής προσφοράς στο Σύστημα. </w:t>
      </w:r>
      <w:r w:rsidRPr="00FF7043">
        <w:rPr>
          <w:rFonts w:cs="Helvetica"/>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1F623145" w14:textId="77777777" w:rsidR="00D41FD6" w:rsidRPr="00FF7043" w:rsidRDefault="00D41FD6">
      <w:pPr>
        <w:rPr>
          <w:lang w:val="el-GR"/>
        </w:rPr>
      </w:pPr>
      <w:r w:rsidRPr="00FF7043">
        <w:rPr>
          <w:b/>
          <w:bCs/>
          <w:lang w:val="el-GR"/>
        </w:rPr>
        <w:t>2.4.2.3.</w:t>
      </w:r>
      <w:r w:rsidRPr="00FF7043">
        <w:rPr>
          <w:lang w:val="el-GR"/>
        </w:rPr>
        <w:t xml:space="preserve"> Οι οικονομικοί φορείς υποβάλλουν με την προσφορά τους τα ακόλουθα: </w:t>
      </w:r>
    </w:p>
    <w:p w14:paraId="1508E4A9" w14:textId="77777777" w:rsidR="00D41FD6" w:rsidRPr="00FF7043" w:rsidRDefault="00D41FD6">
      <w:pPr>
        <w:rPr>
          <w:lang w:val="el-GR"/>
        </w:rPr>
      </w:pPr>
      <w:r w:rsidRPr="00FF7043">
        <w:rPr>
          <w:lang w:val="el-GR"/>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προσφοράσύμφωνα με τις διατάξεις της κείμενης νομοθεσίας και την παρούσα.</w:t>
      </w:r>
    </w:p>
    <w:p w14:paraId="1138E18B" w14:textId="77777777" w:rsidR="00D41FD6" w:rsidRPr="00FF7043" w:rsidRDefault="00D41FD6">
      <w:pPr>
        <w:rPr>
          <w:lang w:val="el-GR"/>
        </w:rPr>
      </w:pPr>
      <w:r w:rsidRPr="00FF7043">
        <w:rPr>
          <w:lang w:val="el-GR"/>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4E31432C" w14:textId="77777777" w:rsidR="00D41FD6" w:rsidRPr="00FF7043" w:rsidRDefault="00D41FD6">
      <w:pPr>
        <w:rPr>
          <w:lang w:val="el-GR"/>
        </w:rPr>
      </w:pPr>
      <w:r w:rsidRPr="00FF7043">
        <w:rPr>
          <w:lang w:val="el-GR"/>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w:t>
      </w:r>
      <w:r w:rsidR="005031EA" w:rsidRPr="00FF7043">
        <w:rPr>
          <w:lang w:val="el-GR"/>
        </w:rPr>
        <w:t>ενα στο άρθρο 21 του ν. 4412/16</w:t>
      </w:r>
      <w:r w:rsidRPr="00FF7043">
        <w:rPr>
          <w:lang w:val="el-GR"/>
        </w:rPr>
        <w:t>.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52EAD93B" w14:textId="77777777" w:rsidR="00D41FD6" w:rsidRPr="00FF7043" w:rsidRDefault="00D41FD6">
      <w:pPr>
        <w:rPr>
          <w:lang w:val="el-GR"/>
        </w:rPr>
      </w:pPr>
      <w:r w:rsidRPr="00FF7043">
        <w:rPr>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169C9C01" w14:textId="77777777" w:rsidR="00D41FD6" w:rsidRPr="00FF7043" w:rsidRDefault="00D41FD6">
      <w:pPr>
        <w:rPr>
          <w:lang w:val="el-GR"/>
        </w:rPr>
      </w:pPr>
      <w:r w:rsidRPr="00FF7043">
        <w:rPr>
          <w:b/>
          <w:bCs/>
          <w:lang w:val="el-GR"/>
        </w:rPr>
        <w:t>2.4.2.4.</w:t>
      </w:r>
      <w:r w:rsidRPr="00FF7043">
        <w:rPr>
          <w:lang w:val="el-GR"/>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 ηλεκτρονικά και υποβάλλονται από τον προσφέροντα.</w:t>
      </w:r>
      <w:r w:rsidR="005031EA" w:rsidRPr="00FF7043">
        <w:rPr>
          <w:lang w:val="el-GR"/>
        </w:rPr>
        <w:t>Τα στοιχεία που περιλαμβάνονται στην ειδική ηλεκτρονική φόρμα του συστήματος και του παραγόμενου ηλεκτρονικού αρχείου pdf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pdf. Εφόσον, οι τεχνικές προδιαγραφές και οι οικονομικοί όροι δεν έχουν αποτυπωθεί στο σύνολό τους στις ειδικές ηλεκτρονικές φόρμες του συστήματος, ο προσφέρων επισυνάπτει ψηφιακά υπογεγραμμένα τα σχετικά ηλεκτρονικά αρχεία.</w:t>
      </w:r>
    </w:p>
    <w:p w14:paraId="1119979A" w14:textId="77777777" w:rsidR="00D41FD6" w:rsidRPr="00FF7043" w:rsidRDefault="00D41FD6">
      <w:pPr>
        <w:rPr>
          <w:lang w:val="el-GR"/>
        </w:rPr>
      </w:pPr>
      <w:r w:rsidRPr="00FF7043">
        <w:rPr>
          <w:b/>
          <w:bCs/>
          <w:lang w:val="el-GR"/>
        </w:rPr>
        <w:t>2.4.2.5.</w:t>
      </w:r>
      <w:r w:rsidRPr="00FF7043">
        <w:rPr>
          <w:lang w:val="el-GR"/>
        </w:rPr>
        <w:t xml:space="preserve"> Ο χρήστης - οικονομικός φορέας υποβάλλει τους ανωτέρω (υπο)φακέλους μέσω του Συστήματος, όπως περιγράφεται παρακάτω:</w:t>
      </w:r>
    </w:p>
    <w:p w14:paraId="1DD99C21" w14:textId="77777777" w:rsidR="003476B5" w:rsidRPr="00FF7043" w:rsidRDefault="00D41FD6" w:rsidP="003476B5">
      <w:pPr>
        <w:spacing w:after="144"/>
        <w:rPr>
          <w:lang w:val="el-GR"/>
        </w:rPr>
      </w:pPr>
      <w:r w:rsidRPr="00FF7043">
        <w:rPr>
          <w:color w:val="000000"/>
          <w:lang w:val="el-GR"/>
        </w:rPr>
        <w:t xml:space="preserve">Τα στοιχεία και δικαιολογητικά για τη συμμετοχή του οικονομικού φορέα στη διαδικασία υποβάλλονται από αυτόν ηλεκτρονικά σε μορφή αρχείων τύπου .pdf και εφόσον έχουν συνταχθεί/παραχθεί από τον ίδιο, φέρουν </w:t>
      </w:r>
      <w:r w:rsidRPr="00FF7043">
        <w:rPr>
          <w:lang w:val="el-GR"/>
        </w:rPr>
        <w:t>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r w:rsidR="003476B5" w:rsidRPr="00FF7043">
        <w:rPr>
          <w:lang w:val="el-GR"/>
        </w:rPr>
        <w:t>, με την επιφύλαξη των αναφερθέντων στην τελευταία υποπαράγραφο της παραγράφου 2.4.2.1 του παρόντος για τους αλλοδαπούς οικονομικούς φορείς.</w:t>
      </w:r>
    </w:p>
    <w:p w14:paraId="404765C5" w14:textId="77777777" w:rsidR="00D41FD6" w:rsidRPr="00FF7043" w:rsidRDefault="00D41FD6">
      <w:pPr>
        <w:rPr>
          <w:lang w:val="el-GR"/>
        </w:rPr>
      </w:pPr>
      <w:r w:rsidRPr="00FF7043">
        <w:rPr>
          <w:lang w:val="el-GR"/>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14:paraId="0E1810DC" w14:textId="77777777" w:rsidR="00F816E9" w:rsidRPr="00FF7043" w:rsidRDefault="00F816E9">
      <w:pPr>
        <w:rPr>
          <w:lang w:val="el-GR"/>
        </w:rPr>
      </w:pPr>
      <w:r w:rsidRPr="00FF7043">
        <w:rPr>
          <w:lang w:val="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w:t>
      </w:r>
      <w:r w:rsidR="00B15F7C" w:rsidRPr="00FF7043">
        <w:rPr>
          <w:lang w:val="el-GR"/>
        </w:rPr>
        <w:t xml:space="preserve"> μετά την έναρξη της διαδικασίας σύναψης</w:t>
      </w:r>
      <w:r w:rsidR="00B02857" w:rsidRPr="00FF7043">
        <w:rPr>
          <w:lang w:val="el-GR"/>
        </w:rPr>
        <w:t xml:space="preserve"> της παρούσας σύμβασης</w:t>
      </w:r>
      <w:r w:rsidR="005031EA" w:rsidRPr="00FF7043">
        <w:rPr>
          <w:lang w:val="el-GR"/>
        </w:rPr>
        <w:t>.</w:t>
      </w:r>
    </w:p>
    <w:p w14:paraId="4C4B76AD" w14:textId="77777777" w:rsidR="00D41FD6" w:rsidRPr="00FF7043" w:rsidRDefault="00D41FD6">
      <w:pPr>
        <w:rPr>
          <w:lang w:val="el-GR"/>
        </w:rPr>
      </w:pPr>
      <w:r w:rsidRPr="00FF7043">
        <w:rPr>
          <w:lang w:val="el-GR"/>
        </w:rPr>
        <w:t xml:space="preserve">Εντός </w:t>
      </w:r>
      <w:r w:rsidRPr="00FF7043">
        <w:rPr>
          <w:b/>
          <w:lang w:val="el-GR"/>
        </w:rPr>
        <w:t>τριών (3) εργασίμων ημερών από την ηλεκτρονική υποβολή</w:t>
      </w:r>
      <w:r w:rsidRPr="00FF7043">
        <w:rPr>
          <w:lang w:val="el-GR"/>
        </w:rPr>
        <w:t xml:space="preserve"> των ως άνω στοιχείων και δικαιολογητικών προσκομίζονται υποχρεωτικά από τον οικονομικό φορέα στην αναθέτουσα αρχή, σε </w:t>
      </w:r>
      <w:r w:rsidRPr="00FF7043">
        <w:rPr>
          <w:lang w:val="el-GR"/>
        </w:rPr>
        <w:lastRenderedPageBreak/>
        <w:t xml:space="preserve">έντυπη μορφή και σε σφραγισμένο φάκελο, τα στοιχεία της ηλεκτρονικήςπροσφοράς τα οποία απαιτείται να προσκομισθούν σε πρωτότυπη μορφή σύμφωνα με </w:t>
      </w:r>
      <w:r w:rsidR="00866AB0" w:rsidRPr="00FF7043">
        <w:rPr>
          <w:lang w:val="el-GR"/>
        </w:rPr>
        <w:t>τις διατάξεις του άρθρου 11 παρ. 2 του ν. 2690/1999 ''Κώδικας Διοικητικής Διαδικασίας'', όπως τροποποιήθηκε με τις διατάξεις του άρθρ</w:t>
      </w:r>
      <w:r w:rsidR="005031EA" w:rsidRPr="00FF7043">
        <w:rPr>
          <w:lang w:val="el-GR"/>
        </w:rPr>
        <w:t>ου 1 παρ. 2 του</w:t>
      </w:r>
      <w:r w:rsidR="00866AB0" w:rsidRPr="00FF7043">
        <w:rPr>
          <w:lang w:val="el-GR"/>
        </w:rPr>
        <w:t xml:space="preserve"> ν. 4250/2014</w:t>
      </w:r>
      <w:r w:rsidR="00F56AD7" w:rsidRPr="00FF7043">
        <w:rPr>
          <w:lang w:val="el-GR"/>
        </w:rPr>
        <w:t>.</w:t>
      </w:r>
      <w:r w:rsidRPr="00FF7043">
        <w:rPr>
          <w:lang w:val="el-GR"/>
        </w:rPr>
        <w:t>Τέτοια στοιχεία και δικαιολογητικά είναι</w:t>
      </w:r>
      <w:r w:rsidR="00866AB0" w:rsidRPr="00FF7043">
        <w:rPr>
          <w:lang w:val="el-GR"/>
        </w:rPr>
        <w:t>,</w:t>
      </w:r>
      <w:r w:rsidRPr="00FF7043">
        <w:rPr>
          <w:lang w:val="el-GR"/>
        </w:rPr>
        <w:t xml:space="preserve"> ενδεικτικά</w:t>
      </w:r>
      <w:r w:rsidR="00866AB0" w:rsidRPr="00FF7043">
        <w:rPr>
          <w:lang w:val="el-GR"/>
        </w:rPr>
        <w:t>,</w:t>
      </w:r>
      <w:r w:rsidRPr="00FF7043">
        <w:rPr>
          <w:lang w:val="el-GR"/>
        </w:rPr>
        <w:t xml:space="preserve">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0614B1E1" w14:textId="77777777" w:rsidR="005031EA" w:rsidRPr="00FF7043" w:rsidRDefault="005031EA" w:rsidP="005031EA">
      <w:pPr>
        <w:rPr>
          <w:lang w:val="el-GR"/>
        </w:rPr>
      </w:pPr>
      <w:r w:rsidRPr="00FF7043">
        <w:rPr>
          <w:lang w:val="el-GR"/>
        </w:rPr>
        <w:t>Στην έντυπη μορφή, στο φάκελο κάθε Προσφοράς πρέπει να αναγράφονται ευκρινώς:</w:t>
      </w:r>
    </w:p>
    <w:p w14:paraId="62F8AED9" w14:textId="77777777" w:rsidR="005031EA" w:rsidRPr="00FF7043" w:rsidRDefault="005031EA" w:rsidP="005031EA">
      <w:pPr>
        <w:rPr>
          <w:lang w:val="el-GR"/>
        </w:rPr>
      </w:pPr>
      <w:r w:rsidRPr="00FF7043">
        <w:rPr>
          <w:lang w:val="el-GR"/>
        </w:rPr>
        <w:t>Η λέξη «</w:t>
      </w:r>
      <w:r w:rsidRPr="00FF7043">
        <w:rPr>
          <w:b/>
          <w:lang w:val="el-GR"/>
        </w:rPr>
        <w:t>ΠΡΟΣΦΟΡΑ</w:t>
      </w:r>
      <w:r w:rsidRPr="00FF7043">
        <w:rPr>
          <w:lang w:val="el-GR"/>
        </w:rPr>
        <w:t>» με κεφαλαία γράμματα.</w:t>
      </w:r>
    </w:p>
    <w:p w14:paraId="795897D1" w14:textId="77777777" w:rsidR="005031EA" w:rsidRPr="00FF7043" w:rsidRDefault="005031EA" w:rsidP="005031EA">
      <w:pPr>
        <w:rPr>
          <w:lang w:val="el-GR"/>
        </w:rPr>
      </w:pPr>
      <w:r w:rsidRPr="00FF7043">
        <w:rPr>
          <w:lang w:val="el-GR"/>
        </w:rPr>
        <w:t>Ο πλήρης τίτλος της αρμόδιας Υπηρεσίας που διενεργεί το διαγωνισμό.</w:t>
      </w:r>
    </w:p>
    <w:p w14:paraId="56C516B9" w14:textId="77777777" w:rsidR="005031EA" w:rsidRPr="00FF7043" w:rsidRDefault="005031EA" w:rsidP="005031EA">
      <w:pPr>
        <w:rPr>
          <w:lang w:val="el-GR"/>
        </w:rPr>
      </w:pPr>
      <w:r w:rsidRPr="00FF7043">
        <w:rPr>
          <w:lang w:val="el-GR"/>
        </w:rPr>
        <w:t>Ο αριθμός της Διακήρυξης.</w:t>
      </w:r>
    </w:p>
    <w:p w14:paraId="6205A354" w14:textId="77777777" w:rsidR="005031EA" w:rsidRPr="00FF7043" w:rsidRDefault="005031EA" w:rsidP="005031EA">
      <w:pPr>
        <w:rPr>
          <w:lang w:val="el-GR"/>
        </w:rPr>
      </w:pPr>
      <w:r w:rsidRPr="00FF7043">
        <w:rPr>
          <w:lang w:val="el-GR"/>
        </w:rPr>
        <w:t>Ο τίτλος του Έργου.</w:t>
      </w:r>
    </w:p>
    <w:p w14:paraId="0D57AB7B" w14:textId="77777777" w:rsidR="005031EA" w:rsidRPr="00FF7043" w:rsidRDefault="005031EA" w:rsidP="005031EA">
      <w:pPr>
        <w:rPr>
          <w:lang w:val="el-GR"/>
        </w:rPr>
      </w:pPr>
      <w:r w:rsidRPr="00FF7043">
        <w:rPr>
          <w:lang w:val="el-GR"/>
        </w:rPr>
        <w:t>Η ημερομηνία διενέργειας του διαγωνισμού.</w:t>
      </w:r>
    </w:p>
    <w:p w14:paraId="775A389D" w14:textId="77777777" w:rsidR="005031EA" w:rsidRPr="00FF7043" w:rsidRDefault="005031EA" w:rsidP="005031EA">
      <w:pPr>
        <w:rPr>
          <w:lang w:val="el-GR"/>
        </w:rPr>
      </w:pPr>
      <w:r w:rsidRPr="00FF7043">
        <w:rPr>
          <w:lang w:val="el-GR"/>
        </w:rPr>
        <w:t>Τα στοιχεία του αποστολέα (επωνυμία, διεύθυνση, αριθμός τηλεφώνου, φαξ και τυχόν διεύθυνση ηλεκτρονικού ταχυδρομείου).</w:t>
      </w:r>
    </w:p>
    <w:p w14:paraId="5B3AE24F" w14:textId="77777777" w:rsidR="00D41FD6" w:rsidRPr="00FF7043" w:rsidRDefault="00D41FD6">
      <w:pPr>
        <w:rPr>
          <w:b/>
          <w:lang w:val="el-GR"/>
        </w:rPr>
      </w:pPr>
      <w:r w:rsidRPr="00FF7043">
        <w:rPr>
          <w:b/>
          <w:lang w:val="el-GR"/>
        </w:rPr>
        <w:t>Ηαναθέτουσα αρχή μπορεί να ζητείαπό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στοιχείαπου έχουν υποβάλει ηλεκτρονικά,όταν αυτό απαιτείται για την ορθή διεξαγωγή της διαδικασίας.</w:t>
      </w:r>
    </w:p>
    <w:p w14:paraId="7D08D387" w14:textId="77777777" w:rsidR="00D41FD6" w:rsidRPr="00FF7043" w:rsidRDefault="00D41FD6">
      <w:pPr>
        <w:pStyle w:val="3"/>
        <w:rPr>
          <w:lang w:val="el-GR"/>
        </w:rPr>
      </w:pPr>
      <w:bookmarkStart w:id="56" w:name="_Toc41911182"/>
      <w:r w:rsidRPr="00FF7043">
        <w:rPr>
          <w:rFonts w:ascii="Calibri" w:hAnsi="Calibri"/>
          <w:lang w:val="el-GR"/>
        </w:rPr>
        <w:t>2.4.3</w:t>
      </w:r>
      <w:r w:rsidRPr="00FF7043">
        <w:rPr>
          <w:rFonts w:ascii="Calibri" w:hAnsi="Calibri"/>
          <w:lang w:val="el-GR"/>
        </w:rPr>
        <w:tab/>
        <w:t>Περιεχόμενα Φακέλου «Δικαιολογητικά Συμμετοχής- Τεχνική Προσφορά»</w:t>
      </w:r>
      <w:bookmarkEnd w:id="56"/>
    </w:p>
    <w:p w14:paraId="56A7D249" w14:textId="77777777" w:rsidR="00DD6616" w:rsidRPr="00FF7043" w:rsidRDefault="00DD6616" w:rsidP="00DD6616">
      <w:pPr>
        <w:rPr>
          <w:lang w:val="el-GR"/>
        </w:rPr>
      </w:pPr>
      <w:r w:rsidRPr="00FF7043">
        <w:rPr>
          <w:lang w:val="el-GR"/>
        </w:rPr>
        <w:t>Οι προσφορές συντάσσονται σύμφωνα με τους όρους της παρούσας διακήρυξης. Οι προσφορές υποβάλλονται ηλεκτρονικώς και θα πρέπει να περιλαμβάνουν όλα όσα καθορίζονται στην παρούσα διακήρυξη, υποχρεωτικά στην Ελληνική γλώσσα με εξαίρεση τους τεχνικούς όρους που δύνανται να αναφέρονται και στην Αγγλική γλώσσα (Ελληνικό Γλωσσάριο Πληροφορικής Ε.Π.Υ.). Αν αυτοί δεν μπορούν να αποδοθούν στην Ελληνική θα αναφέρονται μόνον στην Αγγλική. Τα εγχειρίδια που θα συνοδεύουν την Προσφορά, μπορούν να υποβάλλονται στην Αγγλική γλώσσα.</w:t>
      </w:r>
    </w:p>
    <w:p w14:paraId="7F3B1840" w14:textId="77777777" w:rsidR="00DD6616" w:rsidRPr="00FF7043" w:rsidRDefault="00DD6616" w:rsidP="00DD6616">
      <w:pPr>
        <w:rPr>
          <w:lang w:val="el-GR"/>
        </w:rPr>
      </w:pPr>
      <w:r w:rsidRPr="00FF7043">
        <w:rPr>
          <w:lang w:val="el-GR"/>
        </w:rPr>
        <w:t xml:space="preserve">Τα περιεχόμενα του ηλεκτρονικού φακέλου της προσφοράς ορίζονται ως εξής: </w:t>
      </w:r>
    </w:p>
    <w:p w14:paraId="191E585F" w14:textId="77777777" w:rsidR="00DD6616" w:rsidRPr="00FF7043" w:rsidRDefault="00DD6616" w:rsidP="00DD6616">
      <w:pPr>
        <w:rPr>
          <w:lang w:val="el-GR"/>
        </w:rPr>
      </w:pPr>
      <w:bookmarkStart w:id="57" w:name="_Toc133559"/>
      <w:r w:rsidRPr="00FF7043">
        <w:rPr>
          <w:lang w:val="el-GR"/>
        </w:rPr>
        <w:t>(α)</w:t>
      </w:r>
      <w:r w:rsidRPr="00FF7043">
        <w:rPr>
          <w:lang w:val="el-GR"/>
        </w:rPr>
        <w:tab/>
        <w:t xml:space="preserve"> ένας (υπο)φάκελος* με την ένδειξη «Δικαιολογητικά Συμμετοχής – Τεχνική προσφορά» και</w:t>
      </w:r>
      <w:bookmarkEnd w:id="57"/>
    </w:p>
    <w:p w14:paraId="3C30F793" w14:textId="77777777" w:rsidR="00DD6616" w:rsidRPr="00FF7043" w:rsidRDefault="00DD6616" w:rsidP="00DD6616">
      <w:pPr>
        <w:rPr>
          <w:lang w:val="el-GR"/>
        </w:rPr>
      </w:pPr>
      <w:r w:rsidRPr="00FF7043">
        <w:rPr>
          <w:lang w:val="el-GR"/>
        </w:rPr>
        <w:t>(β)</w:t>
      </w:r>
      <w:r w:rsidRPr="00FF7043">
        <w:rPr>
          <w:lang w:val="el-GR"/>
        </w:rPr>
        <w:tab/>
        <w:t xml:space="preserve"> ένας (υπο)φάκελος* με την ένδειξη «Οικονομική Προσφορά». </w:t>
      </w:r>
    </w:p>
    <w:p w14:paraId="3D968BAF" w14:textId="77777777" w:rsidR="00DD6616" w:rsidRPr="00FF7043" w:rsidRDefault="00DD6616" w:rsidP="00DD6616">
      <w:pPr>
        <w:rPr>
          <w:lang w:val="el-GR"/>
        </w:rPr>
      </w:pPr>
      <w:r w:rsidRPr="00FF7043">
        <w:rPr>
          <w:lang w:val="el-GR"/>
        </w:rPr>
        <w:t>* (υπο)φάκελος: κατηγορία επισυναπτόμενων αρχείων στο σύστημα</w:t>
      </w:r>
    </w:p>
    <w:p w14:paraId="537984C7" w14:textId="77777777" w:rsidR="007525C8" w:rsidRPr="00783AF7" w:rsidRDefault="00D41FD6" w:rsidP="00C52C29">
      <w:pPr>
        <w:pStyle w:val="4"/>
        <w:rPr>
          <w:rFonts w:ascii="Calibri" w:hAnsi="Calibri"/>
          <w:lang w:val="el-GR"/>
        </w:rPr>
      </w:pPr>
      <w:bookmarkStart w:id="58" w:name="_Toc41911183"/>
      <w:r w:rsidRPr="00783AF7">
        <w:rPr>
          <w:rFonts w:ascii="Calibri" w:hAnsi="Calibri"/>
          <w:lang w:val="el-GR"/>
        </w:rPr>
        <w:t xml:space="preserve">2.4.3.1 </w:t>
      </w:r>
      <w:r w:rsidR="00C9624B" w:rsidRPr="00783AF7">
        <w:rPr>
          <w:rFonts w:ascii="Calibri" w:hAnsi="Calibri"/>
          <w:lang w:val="el-GR"/>
        </w:rPr>
        <w:tab/>
      </w:r>
      <w:r w:rsidR="007525C8" w:rsidRPr="00783AF7">
        <w:rPr>
          <w:rFonts w:ascii="Calibri" w:hAnsi="Calibri"/>
          <w:lang w:val="el-GR"/>
        </w:rPr>
        <w:t>Δικαιολογητικά Συμμετοχής</w:t>
      </w:r>
      <w:bookmarkEnd w:id="58"/>
    </w:p>
    <w:p w14:paraId="77E795B7" w14:textId="77777777" w:rsidR="00DD6616" w:rsidRPr="00FF7043" w:rsidRDefault="00D41FD6">
      <w:pPr>
        <w:rPr>
          <w:lang w:val="el-GR"/>
        </w:rPr>
      </w:pPr>
      <w:r w:rsidRPr="00FF7043">
        <w:rPr>
          <w:lang w:val="el-GR"/>
        </w:rPr>
        <w:t>Τα στοιχεία και δικαιολογητικά για την συμμετοχή των προσφερόντων στη διαγωνιστική διαδικασία περιλαμβάνουν:</w:t>
      </w:r>
    </w:p>
    <w:p w14:paraId="0A677C01" w14:textId="77777777" w:rsidR="00DD6616" w:rsidRPr="00FF7043" w:rsidRDefault="00DD6616" w:rsidP="00DD6616">
      <w:pPr>
        <w:rPr>
          <w:lang w:val="el-GR"/>
        </w:rPr>
      </w:pPr>
      <w:r w:rsidRPr="00FF7043">
        <w:rPr>
          <w:lang w:val="el-GR"/>
        </w:rPr>
        <w:t xml:space="preserve">α) </w:t>
      </w:r>
      <w:r w:rsidRPr="00FF7043">
        <w:rPr>
          <w:b/>
          <w:lang w:val="el-GR"/>
        </w:rPr>
        <w:t>την εγγύηση συμμετοχής</w:t>
      </w:r>
      <w:r w:rsidRPr="00FF7043">
        <w:rPr>
          <w:lang w:val="el-GR"/>
        </w:rPr>
        <w:t xml:space="preserve">, όπως προβλέπεται στο άρθρο 72 του Ν.4412/2016, στα άρθρα 2.1.5 και 2.2.2 και στο υπόδειγμα Α του Παραρτήματος V της παρούσας Διακήρυξης. Η εγγυητική επιστολή συμμετοχής προσκομίζεται σε έντυπη μορφή (πρωτότυπο) εντός τριών (3) εργασίμων ημερών από την ηλεκτρονική </w:t>
      </w:r>
      <w:r w:rsidRPr="00FF7043">
        <w:rPr>
          <w:lang w:val="el-GR"/>
        </w:rPr>
        <w:lastRenderedPageBreak/>
        <w:t>υποβολή. Επισημαίνεται ότι η εν λόγω υποχρέωση δεν ισχύει για τις εγγυήσεις ηλεκτρονικής έκδοσης (π.χ. εγγυήσεις του Τ.Μ.Ε.Δ.Ε.).</w:t>
      </w:r>
    </w:p>
    <w:p w14:paraId="3F0CE2D8" w14:textId="77777777" w:rsidR="00DD6616" w:rsidRPr="00FF7043" w:rsidRDefault="00DD6616">
      <w:pPr>
        <w:rPr>
          <w:lang w:val="el-GR"/>
        </w:rPr>
      </w:pPr>
      <w:r w:rsidRPr="00FF7043">
        <w:rPr>
          <w:lang w:val="el-GR"/>
        </w:rPr>
        <w:t>β</w:t>
      </w:r>
      <w:r w:rsidR="00D41FD6" w:rsidRPr="00FF7043">
        <w:rPr>
          <w:lang w:val="el-GR"/>
        </w:rPr>
        <w:t xml:space="preserve">) </w:t>
      </w:r>
      <w:r w:rsidR="00D41FD6" w:rsidRPr="00FF7043">
        <w:rPr>
          <w:b/>
          <w:lang w:val="el-GR"/>
        </w:rPr>
        <w:t>το Ευρωπαϊκό Ενιαίο Έγγραφο Σύμβασης (Ε.Ε.Ε.Σ.)</w:t>
      </w:r>
      <w:r w:rsidR="00D41FD6" w:rsidRPr="00FF7043">
        <w:rPr>
          <w:lang w:val="el-GR"/>
        </w:rPr>
        <w:t>, όπως προβλέπεται στην παρ. 1 και 3 του άρθρου 79 του ν. 4412/2016</w:t>
      </w:r>
      <w:r w:rsidRPr="00FF7043">
        <w:rPr>
          <w:lang w:val="el-GR"/>
        </w:rPr>
        <w:t>.</w:t>
      </w:r>
    </w:p>
    <w:p w14:paraId="6C673FF3" w14:textId="77777777" w:rsidR="00D41FD6" w:rsidRPr="00FF7043" w:rsidRDefault="00D41FD6">
      <w:pPr>
        <w:rPr>
          <w:lang w:val="el-GR"/>
        </w:rPr>
      </w:pPr>
      <w:r w:rsidRPr="00FF7043">
        <w:rPr>
          <w:lang w:val="el-GR"/>
        </w:rPr>
        <w:t xml:space="preserve">Οι προσφέροντες συμπληρώνουν το σχετικό πρότυπο ΕΕΕΣτο οποίο έχει αναρτηθεί, σε μορφή αρχείων τύπου XML και PDF, στη διαδικτυακή πύλη </w:t>
      </w:r>
      <w:hyperlink r:id="rId27" w:history="1">
        <w:r w:rsidR="00DD6616" w:rsidRPr="00FF7043">
          <w:rPr>
            <w:rStyle w:val="-"/>
            <w:lang w:val="el-GR"/>
          </w:rPr>
          <w:t>www.promitheus.gov.gr</w:t>
        </w:r>
      </w:hyperlink>
      <w:r w:rsidRPr="00FF7043">
        <w:rPr>
          <w:lang w:val="el-GR"/>
        </w:rPr>
        <w:t>του ΕΣΗΔΗΣ και αποτελεί αναπόσπαστο τμήμα της διακήρυξης</w:t>
      </w:r>
      <w:r w:rsidR="00DD6616" w:rsidRPr="00FF7043">
        <w:rPr>
          <w:lang w:val="el-GR"/>
        </w:rPr>
        <w:t>,</w:t>
      </w:r>
      <w:r w:rsidR="00DD6616" w:rsidRPr="00FF7043">
        <w:rPr>
          <w:b/>
          <w:lang w:val="el-GR"/>
        </w:rPr>
        <w:t>σύμφωνα με τις οδηγίες του Παραρτήματος IV της παρούσας.</w:t>
      </w:r>
    </w:p>
    <w:p w14:paraId="500D320E" w14:textId="77777777" w:rsidR="00DD6616" w:rsidRPr="00FF7043" w:rsidRDefault="00DD6616">
      <w:pPr>
        <w:rPr>
          <w:iCs/>
          <w:color w:val="5B9BD5"/>
          <w:lang w:val="el-GR"/>
        </w:rPr>
      </w:pPr>
      <w:r w:rsidRPr="00FF7043">
        <w:rPr>
          <w:b/>
          <w:lang w:val="el-GR"/>
        </w:rPr>
        <w:t>Το ΕΕΕΣ μπορεί να υπογράφεται έως δέκα (10) ημέρες πριν την καταληκτική ημερομηνία υποβολής των προσφορών.</w:t>
      </w:r>
    </w:p>
    <w:p w14:paraId="254628C4" w14:textId="77777777" w:rsidR="00D41FD6" w:rsidRPr="00FF7043" w:rsidRDefault="00D41FD6">
      <w:pPr>
        <w:rPr>
          <w:lang w:val="el-GR"/>
        </w:rPr>
      </w:pPr>
      <w:r w:rsidRPr="00FF7043">
        <w:rPr>
          <w:lang w:val="el-GR"/>
        </w:rPr>
        <w:t>Οι ενώσεις οικονομικών φορέων που υποβάλλουν κοινή προσφορά, υποβάλλουν το ΕΕΕΣ για κάθε οικονομικό φορέα που συμμετέχει στην ένωση.</w:t>
      </w:r>
    </w:p>
    <w:p w14:paraId="0F96AD57" w14:textId="77777777" w:rsidR="00DD6616" w:rsidRPr="00FF7043" w:rsidRDefault="00DD6616">
      <w:pPr>
        <w:rPr>
          <w:lang w:val="el-GR"/>
        </w:rPr>
      </w:pPr>
      <w:r w:rsidRPr="00FF7043">
        <w:rPr>
          <w:lang w:val="el-GR"/>
        </w:rPr>
        <w:t xml:space="preserve">γ) </w:t>
      </w:r>
      <w:r w:rsidRPr="00FF7043">
        <w:rPr>
          <w:b/>
          <w:lang w:val="el-GR"/>
        </w:rPr>
        <w:t>Υπεύθυνη Δήλωση</w:t>
      </w:r>
      <w:r w:rsidRPr="00FF7043">
        <w:rPr>
          <w:lang w:val="el-GR"/>
        </w:rPr>
        <w:t xml:space="preserve"> του οικονομικού φορέα για το χρόνο ισχύος της προσφοράς του, η ελάχιστη ισχύς της οποίας καθορίζεται στην παρ. 2.4.5 της παρούσας διακήρυξης.</w:t>
      </w:r>
    </w:p>
    <w:p w14:paraId="228496AF" w14:textId="77777777" w:rsidR="007525C8" w:rsidRPr="00783AF7" w:rsidRDefault="00D41FD6" w:rsidP="00C52C29">
      <w:pPr>
        <w:pStyle w:val="4"/>
        <w:rPr>
          <w:rFonts w:ascii="Calibri" w:hAnsi="Calibri"/>
          <w:lang w:val="el-GR"/>
        </w:rPr>
      </w:pPr>
      <w:bookmarkStart w:id="59" w:name="_Toc41911184"/>
      <w:r w:rsidRPr="00783AF7">
        <w:rPr>
          <w:rFonts w:ascii="Calibri" w:hAnsi="Calibri"/>
          <w:lang w:val="el-GR"/>
        </w:rPr>
        <w:t xml:space="preserve">2.4.3.2 </w:t>
      </w:r>
      <w:r w:rsidR="00C9624B" w:rsidRPr="00783AF7">
        <w:rPr>
          <w:rFonts w:ascii="Calibri" w:hAnsi="Calibri"/>
          <w:lang w:val="el-GR"/>
        </w:rPr>
        <w:tab/>
      </w:r>
      <w:r w:rsidR="007525C8" w:rsidRPr="00783AF7">
        <w:rPr>
          <w:rFonts w:ascii="Calibri" w:hAnsi="Calibri"/>
          <w:lang w:val="el-GR"/>
        </w:rPr>
        <w:t>Τεχνική Προσφορά</w:t>
      </w:r>
      <w:bookmarkEnd w:id="59"/>
    </w:p>
    <w:p w14:paraId="53957444" w14:textId="77777777" w:rsidR="00DD6616" w:rsidRPr="00FF7043" w:rsidRDefault="00DD6616" w:rsidP="00DD6616">
      <w:pPr>
        <w:rPr>
          <w:lang w:val="el-GR"/>
        </w:rPr>
      </w:pPr>
      <w:r w:rsidRPr="00FF7043">
        <w:rPr>
          <w:lang w:val="el-GR"/>
        </w:rPr>
        <w:t xml:space="preserve">Η </w:t>
      </w:r>
      <w:r w:rsidRPr="00FF7043">
        <w:rPr>
          <w:b/>
          <w:lang w:val="el-GR"/>
        </w:rPr>
        <w:t>Τεχνική Προσφορά</w:t>
      </w:r>
      <w:r w:rsidRPr="00FF7043">
        <w:rPr>
          <w:lang w:val="el-GR"/>
        </w:rPr>
        <w:t>, θα πρέπεινα καλύπτει όλες τις απαιτήσεις και τις προδιαγραφές που έχουν τεθεί από την Αναθέτουσα Αρχή στα Παραρτήματα Ι &amp; ΙΙτης παρούσας διακήρυξης περιγράφοντας ακριβώς πώς οι συγκεκριμένες απαιτήσε</w:t>
      </w:r>
      <w:r w:rsidR="002D0BA2" w:rsidRPr="00FF7043">
        <w:rPr>
          <w:lang w:val="el-GR"/>
        </w:rPr>
        <w:t xml:space="preserve">ις και προδιαγραφές πληρούνται. </w:t>
      </w:r>
      <w:r w:rsidRPr="00FF7043">
        <w:rPr>
          <w:lang w:val="el-GR"/>
        </w:rPr>
        <w:t>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p>
    <w:p w14:paraId="279A337D" w14:textId="77777777" w:rsidR="00DD6616" w:rsidRPr="00FF7043" w:rsidRDefault="00DD6616" w:rsidP="00DD6616">
      <w:pPr>
        <w:rPr>
          <w:b/>
          <w:lang w:val="el-GR"/>
        </w:rPr>
      </w:pPr>
      <w:r w:rsidRPr="00FF7043">
        <w:rPr>
          <w:b/>
          <w:lang w:val="el-GR"/>
        </w:rPr>
        <w:t>ΟΛΟΙ ΟΙ ΟΡΟΙ ΤΩΝ ΤΕΧΝΙΚΩΝ ΠΡΟΔΙΑΓΡΑΦΩΝ, ΠΟΥ ΟΡΙΖΟΝΤΑΙ ΣΤΗΝ ΠΑΡΟΥΣΑ ΔΙΑΚΗΡΥΞΗ, ΕΙΝΑΙ ΑΠΑΡΑΒΑΤΟΙ ΚΑΙ Η ΟΠΟΙΑΔΗΠΟΤΕ ΜΗ ΣΥΜΜΟΡΦΩΣΗ ΠΡΟΣ ΑΥΤΟΥΣ ΣΥΝΕΠΑΓΕΤΑΙ ΑΠΟΡΡΙΨΗ ΤΗΣ ΠΡΟΣΦΟΡΑΣ.</w:t>
      </w:r>
    </w:p>
    <w:p w14:paraId="61B613A1" w14:textId="77777777" w:rsidR="00DD6616" w:rsidRPr="00FF7043" w:rsidRDefault="00DD6616" w:rsidP="00DD6616">
      <w:pPr>
        <w:rPr>
          <w:lang w:val="el-GR"/>
        </w:rPr>
      </w:pPr>
      <w:r w:rsidRPr="00FF7043">
        <w:rPr>
          <w:lang w:val="el-GR"/>
        </w:rPr>
        <w:t>Η Τεχνική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w:t>
      </w:r>
    </w:p>
    <w:p w14:paraId="211C03CC" w14:textId="77777777" w:rsidR="00DD6616" w:rsidRPr="00FF7043" w:rsidRDefault="00DD6616" w:rsidP="00DD6616">
      <w:pPr>
        <w:rPr>
          <w:lang w:val="el-GR"/>
        </w:rPr>
      </w:pPr>
      <w:r w:rsidRPr="00FF7043">
        <w:rPr>
          <w:lang w:val="el-GR"/>
        </w:rPr>
        <w:t>Εφόσον οι τεχνικές προσφορές δεν έχουν αποτυπωθεί στο σύνολό τους στις ειδικές ηλεκτρονικές φόρμες του συστήματος, ο οικονομικός φορέας επισυνάπτει ψηφιακά υπογεγραμμένα τα σχετικά ηλεκτρονικά αρχεία.</w:t>
      </w:r>
    </w:p>
    <w:p w14:paraId="4ACA69B2" w14:textId="77777777" w:rsidR="00DD6616" w:rsidRPr="00FF7043" w:rsidRDefault="00DD6616" w:rsidP="00DD6616">
      <w:pPr>
        <w:rPr>
          <w:lang w:val="el-GR"/>
        </w:rPr>
      </w:pPr>
      <w:r w:rsidRPr="00FF7043">
        <w:rPr>
          <w:lang w:val="el-GR"/>
        </w:rPr>
        <w:t>Σε κάθε περίπτωση τα περιεχόμενα της τεχνικής προσφοράς θα πρέπει να αποτυπωθούν αναλυτικά και να υποβληθούν μέσω του συστήματος συνημμένα, σε μορφή αρχείου pdf ψηφιακά υπογεγραμμένα.</w:t>
      </w:r>
    </w:p>
    <w:p w14:paraId="5245C188" w14:textId="77777777" w:rsidR="00DD6616" w:rsidRPr="00FF7043" w:rsidRDefault="00DD6616" w:rsidP="00DD6616">
      <w:pPr>
        <w:rPr>
          <w:lang w:val="el-GR"/>
        </w:rPr>
      </w:pPr>
      <w:r w:rsidRPr="00FF7043">
        <w:rPr>
          <w:lang w:val="el-GR"/>
        </w:rPr>
        <w:t>Η «ΤΕΧΝΙΚΗ ΠΡΟΣΦΟΡΑ» που θα υποβάλει ο οικονομικός φορέαςπρέπει να περιέχει τα παρακάτω</w:t>
      </w:r>
      <w:r w:rsidR="00EB5A0D" w:rsidRPr="00FF7043">
        <w:rPr>
          <w:lang w:val="el-GR"/>
        </w:rPr>
        <w:t xml:space="preserve"> σε σειρά</w:t>
      </w:r>
      <w:r w:rsidRPr="00FF7043">
        <w:rPr>
          <w:lang w:val="el-GR"/>
        </w:rPr>
        <w:t>:</w:t>
      </w:r>
    </w:p>
    <w:tbl>
      <w:tblPr>
        <w:tblW w:w="9810" w:type="dxa"/>
        <w:tblInd w:w="108" w:type="dxa"/>
        <w:tblLayout w:type="fixed"/>
        <w:tblLook w:val="0000" w:firstRow="0" w:lastRow="0" w:firstColumn="0" w:lastColumn="0" w:noHBand="0" w:noVBand="0"/>
      </w:tblPr>
      <w:tblGrid>
        <w:gridCol w:w="971"/>
        <w:gridCol w:w="6224"/>
        <w:gridCol w:w="2615"/>
      </w:tblGrid>
      <w:tr w:rsidR="00EB5A0D" w:rsidRPr="00FF7043" w14:paraId="388D90A6" w14:textId="77777777" w:rsidTr="00B6304C">
        <w:trPr>
          <w:trHeight w:val="299"/>
          <w:tblHeader/>
        </w:trPr>
        <w:tc>
          <w:tcPr>
            <w:tcW w:w="971" w:type="dxa"/>
            <w:tcBorders>
              <w:top w:val="single" w:sz="4" w:space="0" w:color="000000"/>
              <w:left w:val="single" w:sz="4" w:space="0" w:color="000000"/>
              <w:bottom w:val="single" w:sz="4" w:space="0" w:color="000000"/>
            </w:tcBorders>
            <w:shd w:val="clear" w:color="auto" w:fill="B3B3B3"/>
          </w:tcPr>
          <w:p w14:paraId="591E5F83" w14:textId="77777777" w:rsidR="00EB5A0D" w:rsidRPr="00FF7043" w:rsidRDefault="00EB5A0D" w:rsidP="00D24F8F">
            <w:pPr>
              <w:snapToGrid w:val="0"/>
              <w:jc w:val="left"/>
              <w:rPr>
                <w:rFonts w:cs="Tahoma"/>
                <w:b/>
                <w:sz w:val="20"/>
                <w:szCs w:val="20"/>
                <w:lang w:val="el-GR"/>
              </w:rPr>
            </w:pPr>
            <w:r w:rsidRPr="00FF7043">
              <w:rPr>
                <w:rFonts w:cs="Tahoma"/>
                <w:b/>
                <w:sz w:val="20"/>
                <w:szCs w:val="20"/>
                <w:lang w:val="el-GR"/>
              </w:rPr>
              <w:t>Α/Α</w:t>
            </w:r>
          </w:p>
        </w:tc>
        <w:tc>
          <w:tcPr>
            <w:tcW w:w="6224" w:type="dxa"/>
            <w:tcBorders>
              <w:top w:val="single" w:sz="4" w:space="0" w:color="000000"/>
              <w:left w:val="single" w:sz="4" w:space="0" w:color="000000"/>
              <w:bottom w:val="single" w:sz="4" w:space="0" w:color="000000"/>
            </w:tcBorders>
            <w:shd w:val="clear" w:color="auto" w:fill="B3B3B3"/>
          </w:tcPr>
          <w:p w14:paraId="7D430E03" w14:textId="77777777" w:rsidR="00EB5A0D" w:rsidRPr="00FF7043" w:rsidRDefault="00EB5A0D" w:rsidP="00D24F8F">
            <w:pPr>
              <w:snapToGrid w:val="0"/>
              <w:jc w:val="left"/>
              <w:rPr>
                <w:b/>
                <w:sz w:val="20"/>
                <w:szCs w:val="20"/>
                <w:lang w:val="el-GR"/>
              </w:rPr>
            </w:pPr>
            <w:r w:rsidRPr="00FF7043">
              <w:rPr>
                <w:b/>
                <w:sz w:val="20"/>
                <w:szCs w:val="20"/>
                <w:lang w:val="el-GR"/>
              </w:rPr>
              <w:t>Ενότητα</w:t>
            </w:r>
          </w:p>
        </w:tc>
        <w:tc>
          <w:tcPr>
            <w:tcW w:w="2615" w:type="dxa"/>
            <w:tcBorders>
              <w:top w:val="single" w:sz="4" w:space="0" w:color="000000"/>
              <w:left w:val="single" w:sz="4" w:space="0" w:color="000000"/>
              <w:bottom w:val="single" w:sz="4" w:space="0" w:color="000000"/>
              <w:right w:val="single" w:sz="4" w:space="0" w:color="000000"/>
            </w:tcBorders>
            <w:shd w:val="clear" w:color="auto" w:fill="B3B3B3"/>
          </w:tcPr>
          <w:p w14:paraId="107D78BC" w14:textId="77777777" w:rsidR="00EB5A0D" w:rsidRPr="00FF7043" w:rsidRDefault="00EB5A0D" w:rsidP="00D24F8F">
            <w:pPr>
              <w:snapToGrid w:val="0"/>
              <w:spacing w:after="0" w:line="360" w:lineRule="auto"/>
              <w:jc w:val="left"/>
              <w:rPr>
                <w:rFonts w:cs="Tahoma"/>
                <w:b/>
                <w:sz w:val="20"/>
                <w:szCs w:val="20"/>
                <w:lang w:val="el-GR"/>
              </w:rPr>
            </w:pPr>
          </w:p>
        </w:tc>
      </w:tr>
      <w:tr w:rsidR="00EB5A0D" w:rsidRPr="00BA1702" w14:paraId="3B5B0FDA" w14:textId="77777777" w:rsidTr="00B6304C">
        <w:trPr>
          <w:trHeight w:val="299"/>
        </w:trPr>
        <w:tc>
          <w:tcPr>
            <w:tcW w:w="971" w:type="dxa"/>
            <w:tcBorders>
              <w:top w:val="single" w:sz="4" w:space="0" w:color="000000"/>
              <w:left w:val="single" w:sz="4" w:space="0" w:color="000000"/>
              <w:bottom w:val="single" w:sz="4" w:space="0" w:color="000000"/>
            </w:tcBorders>
            <w:shd w:val="clear" w:color="auto" w:fill="B3B3B3"/>
          </w:tcPr>
          <w:p w14:paraId="29F30DAB" w14:textId="77777777" w:rsidR="00EB5A0D" w:rsidRPr="00FF7043" w:rsidRDefault="00EB5A0D" w:rsidP="00EB5A0D">
            <w:pPr>
              <w:snapToGrid w:val="0"/>
              <w:jc w:val="left"/>
              <w:rPr>
                <w:rFonts w:cs="Tahoma"/>
                <w:b/>
                <w:sz w:val="20"/>
                <w:szCs w:val="20"/>
                <w:lang w:val="el-GR"/>
              </w:rPr>
            </w:pPr>
            <w:r w:rsidRPr="00FF7043">
              <w:rPr>
                <w:rFonts w:cs="Tahoma"/>
                <w:b/>
                <w:sz w:val="20"/>
                <w:szCs w:val="20"/>
                <w:lang w:val="el-GR"/>
              </w:rPr>
              <w:t>Α</w:t>
            </w:r>
          </w:p>
        </w:tc>
        <w:tc>
          <w:tcPr>
            <w:tcW w:w="6224" w:type="dxa"/>
            <w:tcBorders>
              <w:top w:val="single" w:sz="4" w:space="0" w:color="000000"/>
              <w:left w:val="single" w:sz="4" w:space="0" w:color="000000"/>
              <w:bottom w:val="single" w:sz="4" w:space="0" w:color="000000"/>
            </w:tcBorders>
            <w:shd w:val="clear" w:color="auto" w:fill="B3B3B3"/>
          </w:tcPr>
          <w:p w14:paraId="6C601908" w14:textId="77777777" w:rsidR="00EB5A0D" w:rsidRPr="00FF7043" w:rsidRDefault="00EB5A0D" w:rsidP="00EB5A0D">
            <w:pPr>
              <w:snapToGrid w:val="0"/>
              <w:jc w:val="left"/>
              <w:rPr>
                <w:b/>
                <w:sz w:val="20"/>
                <w:szCs w:val="20"/>
                <w:lang w:val="el-GR"/>
              </w:rPr>
            </w:pPr>
            <w:r w:rsidRPr="00FF7043">
              <w:rPr>
                <w:b/>
                <w:sz w:val="20"/>
                <w:szCs w:val="20"/>
                <w:lang w:val="el-GR"/>
              </w:rPr>
              <w:t>Λειτουργικότητα &amp; Τεχνικές Προδιαγραφές Λύσης</w:t>
            </w:r>
          </w:p>
        </w:tc>
        <w:tc>
          <w:tcPr>
            <w:tcW w:w="2615" w:type="dxa"/>
            <w:tcBorders>
              <w:top w:val="single" w:sz="4" w:space="0" w:color="000000"/>
              <w:left w:val="single" w:sz="4" w:space="0" w:color="000000"/>
              <w:bottom w:val="single" w:sz="4" w:space="0" w:color="000000"/>
              <w:right w:val="single" w:sz="4" w:space="0" w:color="000000"/>
            </w:tcBorders>
            <w:shd w:val="clear" w:color="auto" w:fill="B3B3B3"/>
          </w:tcPr>
          <w:p w14:paraId="3DAD45C9" w14:textId="77777777" w:rsidR="00EB5A0D" w:rsidRPr="00FF7043" w:rsidRDefault="00EB5A0D" w:rsidP="002D0BA2">
            <w:pPr>
              <w:snapToGrid w:val="0"/>
              <w:spacing w:after="0" w:line="360" w:lineRule="auto"/>
              <w:jc w:val="left"/>
              <w:rPr>
                <w:rFonts w:cs="Tahoma"/>
                <w:b/>
                <w:sz w:val="20"/>
                <w:szCs w:val="20"/>
                <w:lang w:val="el-GR"/>
              </w:rPr>
            </w:pPr>
            <w:r w:rsidRPr="00FF7043">
              <w:rPr>
                <w:rFonts w:cs="Tahoma"/>
                <w:b/>
                <w:sz w:val="20"/>
                <w:szCs w:val="20"/>
                <w:lang w:val="el-GR"/>
              </w:rPr>
              <w:t>Σύμφωνα με παραγράφους</w:t>
            </w:r>
            <w:r w:rsidR="002D0BA2" w:rsidRPr="00FF7043">
              <w:rPr>
                <w:b/>
                <w:sz w:val="20"/>
                <w:szCs w:val="18"/>
                <w:lang w:val="el-GR"/>
              </w:rPr>
              <w:t>ΠΑΡΑΡΤΗΜΑΤΩΝ Ι-ΙΙΙ</w:t>
            </w:r>
            <w:r w:rsidRPr="00FF7043">
              <w:rPr>
                <w:rFonts w:cs="Tahoma"/>
                <w:b/>
                <w:sz w:val="20"/>
                <w:szCs w:val="20"/>
                <w:lang w:val="el-GR"/>
              </w:rPr>
              <w:t>:</w:t>
            </w:r>
          </w:p>
        </w:tc>
      </w:tr>
      <w:tr w:rsidR="00EB5A0D" w:rsidRPr="00FF7043" w14:paraId="12622CD4" w14:textId="77777777" w:rsidTr="00B6304C">
        <w:tc>
          <w:tcPr>
            <w:tcW w:w="971" w:type="dxa"/>
            <w:tcBorders>
              <w:top w:val="single" w:sz="4" w:space="0" w:color="000000"/>
              <w:left w:val="single" w:sz="4" w:space="0" w:color="000000"/>
              <w:bottom w:val="single" w:sz="4" w:space="0" w:color="000000"/>
            </w:tcBorders>
            <w:shd w:val="clear" w:color="auto" w:fill="auto"/>
          </w:tcPr>
          <w:p w14:paraId="2F7C0440"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lastRenderedPageBreak/>
              <w:t>Α.1</w:t>
            </w:r>
          </w:p>
        </w:tc>
        <w:tc>
          <w:tcPr>
            <w:tcW w:w="6224" w:type="dxa"/>
            <w:tcBorders>
              <w:top w:val="single" w:sz="4" w:space="0" w:color="000000"/>
              <w:left w:val="single" w:sz="4" w:space="0" w:color="000000"/>
              <w:bottom w:val="single" w:sz="4" w:space="0" w:color="000000"/>
            </w:tcBorders>
            <w:shd w:val="clear" w:color="auto" w:fill="auto"/>
          </w:tcPr>
          <w:p w14:paraId="43BBCDDD"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Κατανόηση του Αντικειμένου του Έργου</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16D55D1F" w14:textId="77777777" w:rsidR="00EB5A0D" w:rsidRPr="00FF7043" w:rsidRDefault="005D1C7F" w:rsidP="00EB5A0D">
            <w:pPr>
              <w:rPr>
                <w:sz w:val="20"/>
                <w:szCs w:val="20"/>
                <w:lang w:val="el-GR"/>
              </w:rPr>
            </w:pPr>
            <w:r>
              <w:fldChar w:fldCharType="begin"/>
            </w:r>
            <w:r>
              <w:instrText xml:space="preserve"> REF _Ref41629422 \r \h  \* MERGEFORMAT </w:instrText>
            </w:r>
            <w:r>
              <w:fldChar w:fldCharType="separate"/>
            </w:r>
            <w:r w:rsidR="006754FA">
              <w:rPr>
                <w:sz w:val="20"/>
                <w:szCs w:val="20"/>
                <w:lang w:val="el-GR"/>
              </w:rPr>
              <w:t>Α.3</w:t>
            </w:r>
            <w:r>
              <w:fldChar w:fldCharType="end"/>
            </w:r>
            <w:r w:rsidR="00EB5A0D" w:rsidRPr="00FF7043">
              <w:rPr>
                <w:sz w:val="20"/>
                <w:szCs w:val="20"/>
                <w:lang w:val="el-GR"/>
              </w:rPr>
              <w:t>(και υποπαράγραφοι)</w:t>
            </w:r>
          </w:p>
        </w:tc>
      </w:tr>
      <w:tr w:rsidR="00EB5A0D" w:rsidRPr="00FF7043" w14:paraId="4121679C" w14:textId="77777777" w:rsidTr="00B6304C">
        <w:tc>
          <w:tcPr>
            <w:tcW w:w="971" w:type="dxa"/>
            <w:tcBorders>
              <w:top w:val="single" w:sz="4" w:space="0" w:color="000000"/>
              <w:left w:val="single" w:sz="4" w:space="0" w:color="000000"/>
              <w:bottom w:val="single" w:sz="4" w:space="0" w:color="000000"/>
            </w:tcBorders>
            <w:shd w:val="clear" w:color="auto" w:fill="F2F2F2"/>
          </w:tcPr>
          <w:p w14:paraId="5B5E8E31"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Α.2</w:t>
            </w:r>
          </w:p>
        </w:tc>
        <w:tc>
          <w:tcPr>
            <w:tcW w:w="6224" w:type="dxa"/>
            <w:tcBorders>
              <w:top w:val="single" w:sz="4" w:space="0" w:color="000000"/>
              <w:left w:val="single" w:sz="4" w:space="0" w:color="000000"/>
              <w:bottom w:val="single" w:sz="4" w:space="0" w:color="000000"/>
            </w:tcBorders>
            <w:shd w:val="clear" w:color="auto" w:fill="F2F2F2"/>
          </w:tcPr>
          <w:p w14:paraId="5581CB16"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Προδιαγραφές του Έργου</w:t>
            </w:r>
          </w:p>
        </w:tc>
        <w:tc>
          <w:tcPr>
            <w:tcW w:w="2615" w:type="dxa"/>
            <w:tcBorders>
              <w:top w:val="single" w:sz="4" w:space="0" w:color="000000"/>
              <w:left w:val="single" w:sz="4" w:space="0" w:color="000000"/>
              <w:bottom w:val="single" w:sz="4" w:space="0" w:color="000000"/>
              <w:right w:val="single" w:sz="4" w:space="0" w:color="000000"/>
            </w:tcBorders>
            <w:shd w:val="clear" w:color="auto" w:fill="F2F2F2"/>
          </w:tcPr>
          <w:p w14:paraId="6F58EA4C" w14:textId="77777777" w:rsidR="00EB5A0D" w:rsidRPr="00FF7043" w:rsidRDefault="00EB5A0D" w:rsidP="00EB5A0D">
            <w:pPr>
              <w:rPr>
                <w:sz w:val="20"/>
                <w:szCs w:val="20"/>
                <w:highlight w:val="yellow"/>
                <w:lang w:val="el-GR"/>
              </w:rPr>
            </w:pPr>
          </w:p>
        </w:tc>
      </w:tr>
      <w:tr w:rsidR="00EB5A0D" w:rsidRPr="00FF7043" w14:paraId="00EF9EA6" w14:textId="77777777" w:rsidTr="00B6304C">
        <w:tc>
          <w:tcPr>
            <w:tcW w:w="971" w:type="dxa"/>
            <w:tcBorders>
              <w:top w:val="single" w:sz="4" w:space="0" w:color="000000"/>
              <w:left w:val="single" w:sz="4" w:space="0" w:color="000000"/>
              <w:bottom w:val="single" w:sz="4" w:space="0" w:color="000000"/>
            </w:tcBorders>
            <w:shd w:val="clear" w:color="auto" w:fill="auto"/>
          </w:tcPr>
          <w:p w14:paraId="3990AB35"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Α.2.1</w:t>
            </w:r>
          </w:p>
        </w:tc>
        <w:tc>
          <w:tcPr>
            <w:tcW w:w="6224" w:type="dxa"/>
            <w:tcBorders>
              <w:top w:val="single" w:sz="4" w:space="0" w:color="000000"/>
              <w:left w:val="single" w:sz="4" w:space="0" w:color="000000"/>
              <w:bottom w:val="single" w:sz="4" w:space="0" w:color="000000"/>
            </w:tcBorders>
            <w:shd w:val="clear" w:color="auto" w:fill="auto"/>
          </w:tcPr>
          <w:p w14:paraId="7E04DA6E"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Ανάλυση Αποκλίσεων (Gap Analysis)</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1B3CA76C" w14:textId="77777777" w:rsidR="00EB5A0D" w:rsidRPr="00FF7043" w:rsidRDefault="005D1C7F" w:rsidP="00EB5A0D">
            <w:pPr>
              <w:rPr>
                <w:sz w:val="20"/>
                <w:szCs w:val="20"/>
                <w:lang w:val="el-GR"/>
              </w:rPr>
            </w:pPr>
            <w:r>
              <w:fldChar w:fldCharType="begin"/>
            </w:r>
            <w:r>
              <w:instrText xml:space="preserve"> REF _Ref456771780 \r \h  \* MERGEFORMAT </w:instrText>
            </w:r>
            <w:r>
              <w:fldChar w:fldCharType="separate"/>
            </w:r>
            <w:r w:rsidR="006754FA">
              <w:rPr>
                <w:sz w:val="20"/>
                <w:szCs w:val="20"/>
                <w:lang w:val="el-GR"/>
              </w:rPr>
              <w:t>Α.4.1</w:t>
            </w:r>
            <w:r>
              <w:fldChar w:fldCharType="end"/>
            </w:r>
            <w:r w:rsidR="00EB5A0D" w:rsidRPr="00FF7043">
              <w:rPr>
                <w:sz w:val="20"/>
                <w:szCs w:val="20"/>
                <w:lang w:val="el-GR"/>
              </w:rPr>
              <w:t>(και υποπαράγραφοι)</w:t>
            </w:r>
          </w:p>
        </w:tc>
      </w:tr>
      <w:tr w:rsidR="00EB5A0D" w:rsidRPr="00FF7043" w14:paraId="436269D7" w14:textId="77777777" w:rsidTr="00B6304C">
        <w:tc>
          <w:tcPr>
            <w:tcW w:w="971" w:type="dxa"/>
            <w:tcBorders>
              <w:top w:val="single" w:sz="4" w:space="0" w:color="000000"/>
              <w:left w:val="single" w:sz="4" w:space="0" w:color="000000"/>
              <w:bottom w:val="single" w:sz="4" w:space="0" w:color="000000"/>
            </w:tcBorders>
            <w:shd w:val="clear" w:color="auto" w:fill="auto"/>
          </w:tcPr>
          <w:p w14:paraId="03A5F391"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Α.2.2</w:t>
            </w:r>
          </w:p>
        </w:tc>
        <w:tc>
          <w:tcPr>
            <w:tcW w:w="6224" w:type="dxa"/>
            <w:tcBorders>
              <w:top w:val="single" w:sz="4" w:space="0" w:color="000000"/>
              <w:left w:val="single" w:sz="4" w:space="0" w:color="000000"/>
              <w:bottom w:val="single" w:sz="4" w:space="0" w:color="000000"/>
            </w:tcBorders>
            <w:shd w:val="clear" w:color="auto" w:fill="auto"/>
          </w:tcPr>
          <w:p w14:paraId="107DAA11"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Ανάπτυξη και Εφαρμογή του Συστήματος Διαχείρισης Ασφάλειας Πληροφοριών</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3FF2097A" w14:textId="77777777" w:rsidR="00EB5A0D" w:rsidRPr="00FF7043" w:rsidRDefault="005D1C7F" w:rsidP="00EB5A0D">
            <w:pPr>
              <w:rPr>
                <w:sz w:val="20"/>
                <w:szCs w:val="20"/>
                <w:lang w:val="el-GR"/>
              </w:rPr>
            </w:pPr>
            <w:r>
              <w:fldChar w:fldCharType="begin"/>
            </w:r>
            <w:r>
              <w:instrText xml:space="preserve"> REF _Ref456778896 \r \h  \* MERGEFORMAT </w:instrText>
            </w:r>
            <w:r>
              <w:fldChar w:fldCharType="separate"/>
            </w:r>
            <w:r w:rsidR="006754FA">
              <w:rPr>
                <w:sz w:val="20"/>
                <w:szCs w:val="20"/>
                <w:lang w:val="el-GR"/>
              </w:rPr>
              <w:t>Α.4.2</w:t>
            </w:r>
            <w:r>
              <w:fldChar w:fldCharType="end"/>
            </w:r>
            <w:r w:rsidR="00EB5A0D" w:rsidRPr="00FF7043">
              <w:rPr>
                <w:sz w:val="20"/>
                <w:szCs w:val="20"/>
                <w:lang w:val="el-GR"/>
              </w:rPr>
              <w:t xml:space="preserve"> (και υποπαράγραφοι)</w:t>
            </w:r>
          </w:p>
        </w:tc>
      </w:tr>
      <w:tr w:rsidR="00EB5A0D" w:rsidRPr="00FF7043" w14:paraId="5A952DA9" w14:textId="77777777" w:rsidTr="00B6304C">
        <w:tc>
          <w:tcPr>
            <w:tcW w:w="971" w:type="dxa"/>
            <w:tcBorders>
              <w:top w:val="single" w:sz="4" w:space="0" w:color="000000"/>
              <w:left w:val="single" w:sz="4" w:space="0" w:color="000000"/>
              <w:bottom w:val="single" w:sz="4" w:space="0" w:color="000000"/>
            </w:tcBorders>
            <w:shd w:val="clear" w:color="auto" w:fill="auto"/>
          </w:tcPr>
          <w:p w14:paraId="318324F7"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Α.2.3</w:t>
            </w:r>
          </w:p>
        </w:tc>
        <w:tc>
          <w:tcPr>
            <w:tcW w:w="6224" w:type="dxa"/>
            <w:tcBorders>
              <w:top w:val="single" w:sz="4" w:space="0" w:color="000000"/>
              <w:left w:val="single" w:sz="4" w:space="0" w:color="000000"/>
              <w:bottom w:val="single" w:sz="4" w:space="0" w:color="000000"/>
            </w:tcBorders>
            <w:shd w:val="clear" w:color="auto" w:fill="auto"/>
          </w:tcPr>
          <w:p w14:paraId="0F2DD2A1"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Υπηρεσία Ηλεκτρονικής Διαχείρισης ΣΔΑΠ</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6BF6151F" w14:textId="77777777" w:rsidR="00EB5A0D" w:rsidRPr="00FF7043" w:rsidRDefault="005D1C7F" w:rsidP="00EB5A0D">
            <w:pPr>
              <w:rPr>
                <w:sz w:val="20"/>
                <w:szCs w:val="20"/>
                <w:lang w:val="el-GR"/>
              </w:rPr>
            </w:pPr>
            <w:r>
              <w:fldChar w:fldCharType="begin"/>
            </w:r>
            <w:r>
              <w:instrText xml:space="preserve"> REF _Ref456959442 \r \h  \* MERGEFORMAT </w:instrText>
            </w:r>
            <w:r>
              <w:fldChar w:fldCharType="separate"/>
            </w:r>
            <w:r w:rsidR="006754FA">
              <w:rPr>
                <w:sz w:val="20"/>
                <w:szCs w:val="20"/>
                <w:lang w:val="el-GR"/>
              </w:rPr>
              <w:t>Α.4.3</w:t>
            </w:r>
            <w:r>
              <w:fldChar w:fldCharType="end"/>
            </w:r>
            <w:r w:rsidR="00EB5A0D" w:rsidRPr="00FF7043">
              <w:rPr>
                <w:sz w:val="20"/>
                <w:szCs w:val="20"/>
                <w:lang w:val="el-GR"/>
              </w:rPr>
              <w:t xml:space="preserve"> (και υποπαράγραφοι)</w:t>
            </w:r>
          </w:p>
        </w:tc>
      </w:tr>
      <w:tr w:rsidR="00EB5A0D" w:rsidRPr="00FF7043" w14:paraId="43F63FCA" w14:textId="77777777" w:rsidTr="00B6304C">
        <w:tc>
          <w:tcPr>
            <w:tcW w:w="971" w:type="dxa"/>
            <w:tcBorders>
              <w:top w:val="single" w:sz="4" w:space="0" w:color="000000"/>
              <w:left w:val="single" w:sz="4" w:space="0" w:color="000000"/>
              <w:bottom w:val="single" w:sz="4" w:space="0" w:color="000000"/>
            </w:tcBorders>
            <w:shd w:val="clear" w:color="auto" w:fill="auto"/>
          </w:tcPr>
          <w:p w14:paraId="28059FB6"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Α.2.4</w:t>
            </w:r>
          </w:p>
        </w:tc>
        <w:tc>
          <w:tcPr>
            <w:tcW w:w="6224" w:type="dxa"/>
            <w:tcBorders>
              <w:top w:val="single" w:sz="4" w:space="0" w:color="000000"/>
              <w:left w:val="single" w:sz="4" w:space="0" w:color="000000"/>
              <w:bottom w:val="single" w:sz="4" w:space="0" w:color="000000"/>
            </w:tcBorders>
            <w:shd w:val="clear" w:color="auto" w:fill="auto"/>
          </w:tcPr>
          <w:p w14:paraId="7ACCD17F"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Υποστηρικτικές Υπηρεσίες ως τη Πιστοποίηση του ΣΔΑΠ</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1E8DE0D0" w14:textId="77777777" w:rsidR="00EB5A0D" w:rsidRPr="00FF7043" w:rsidRDefault="005D1C7F" w:rsidP="00EB5A0D">
            <w:pPr>
              <w:rPr>
                <w:sz w:val="20"/>
                <w:szCs w:val="20"/>
                <w:lang w:val="el-GR"/>
              </w:rPr>
            </w:pPr>
            <w:r>
              <w:fldChar w:fldCharType="begin"/>
            </w:r>
            <w:r>
              <w:instrText xml:space="preserve"> REF _Ref483477708 \r \h  \* MERGEFORMAT </w:instrText>
            </w:r>
            <w:r>
              <w:fldChar w:fldCharType="separate"/>
            </w:r>
            <w:r w:rsidR="006754FA">
              <w:rPr>
                <w:sz w:val="20"/>
                <w:szCs w:val="20"/>
                <w:lang w:val="el-GR"/>
              </w:rPr>
              <w:t>Α.4.4</w:t>
            </w:r>
            <w:r>
              <w:fldChar w:fldCharType="end"/>
            </w:r>
            <w:r w:rsidR="00EB5A0D" w:rsidRPr="00FF7043">
              <w:rPr>
                <w:sz w:val="20"/>
                <w:szCs w:val="20"/>
                <w:lang w:val="el-GR"/>
              </w:rPr>
              <w:t xml:space="preserve"> (και υποπαράγραφοι)</w:t>
            </w:r>
          </w:p>
        </w:tc>
      </w:tr>
      <w:tr w:rsidR="00EB5A0D" w:rsidRPr="00FF7043" w14:paraId="4843358D" w14:textId="77777777" w:rsidTr="00B6304C">
        <w:tc>
          <w:tcPr>
            <w:tcW w:w="971" w:type="dxa"/>
            <w:tcBorders>
              <w:top w:val="single" w:sz="4" w:space="0" w:color="000000"/>
              <w:left w:val="single" w:sz="4" w:space="0" w:color="000000"/>
              <w:bottom w:val="single" w:sz="4" w:space="0" w:color="000000"/>
            </w:tcBorders>
            <w:shd w:val="clear" w:color="auto" w:fill="F2F2F2"/>
          </w:tcPr>
          <w:p w14:paraId="58F9F303"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Α.3</w:t>
            </w:r>
          </w:p>
        </w:tc>
        <w:tc>
          <w:tcPr>
            <w:tcW w:w="6224" w:type="dxa"/>
            <w:tcBorders>
              <w:top w:val="single" w:sz="4" w:space="0" w:color="000000"/>
              <w:left w:val="single" w:sz="4" w:space="0" w:color="000000"/>
              <w:bottom w:val="single" w:sz="4" w:space="0" w:color="000000"/>
            </w:tcBorders>
            <w:shd w:val="clear" w:color="auto" w:fill="F2F2F2"/>
          </w:tcPr>
          <w:p w14:paraId="07EC90A3"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Λοιπές Απαιτήσεις του Έργου</w:t>
            </w:r>
          </w:p>
        </w:tc>
        <w:tc>
          <w:tcPr>
            <w:tcW w:w="2615" w:type="dxa"/>
            <w:tcBorders>
              <w:top w:val="single" w:sz="4" w:space="0" w:color="000000"/>
              <w:left w:val="single" w:sz="4" w:space="0" w:color="000000"/>
              <w:bottom w:val="single" w:sz="4" w:space="0" w:color="000000"/>
              <w:right w:val="single" w:sz="4" w:space="0" w:color="000000"/>
            </w:tcBorders>
            <w:shd w:val="clear" w:color="auto" w:fill="F2F2F2"/>
          </w:tcPr>
          <w:p w14:paraId="197568D3" w14:textId="77777777" w:rsidR="00EB5A0D" w:rsidRPr="00FF7043" w:rsidRDefault="00EB5A0D" w:rsidP="00EB5A0D">
            <w:pPr>
              <w:rPr>
                <w:sz w:val="20"/>
                <w:szCs w:val="20"/>
                <w:highlight w:val="yellow"/>
                <w:lang w:val="el-GR"/>
              </w:rPr>
            </w:pPr>
          </w:p>
        </w:tc>
      </w:tr>
      <w:tr w:rsidR="00EB5A0D" w:rsidRPr="00FF7043" w14:paraId="0533D3B2" w14:textId="77777777" w:rsidTr="00B6304C">
        <w:tc>
          <w:tcPr>
            <w:tcW w:w="971" w:type="dxa"/>
            <w:tcBorders>
              <w:top w:val="single" w:sz="4" w:space="0" w:color="000000"/>
              <w:left w:val="single" w:sz="4" w:space="0" w:color="000000"/>
              <w:bottom w:val="single" w:sz="4" w:space="0" w:color="000000"/>
            </w:tcBorders>
            <w:shd w:val="clear" w:color="auto" w:fill="auto"/>
          </w:tcPr>
          <w:p w14:paraId="556A4653"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Α.3.1</w:t>
            </w:r>
          </w:p>
        </w:tc>
        <w:tc>
          <w:tcPr>
            <w:tcW w:w="6224" w:type="dxa"/>
            <w:tcBorders>
              <w:top w:val="single" w:sz="4" w:space="0" w:color="000000"/>
              <w:left w:val="single" w:sz="4" w:space="0" w:color="000000"/>
              <w:bottom w:val="single" w:sz="4" w:space="0" w:color="000000"/>
            </w:tcBorders>
            <w:shd w:val="clear" w:color="auto" w:fill="auto"/>
          </w:tcPr>
          <w:p w14:paraId="6918D1C4"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Διαλειτουργικότητα</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78343074" w14:textId="77777777" w:rsidR="00EB5A0D" w:rsidRPr="00FF7043" w:rsidRDefault="00637254" w:rsidP="00EB5A0D">
            <w:pPr>
              <w:rPr>
                <w:sz w:val="20"/>
                <w:szCs w:val="20"/>
                <w:lang w:val="el-GR"/>
              </w:rPr>
            </w:pPr>
            <w:r w:rsidRPr="00FF7043">
              <w:rPr>
                <w:sz w:val="20"/>
                <w:szCs w:val="20"/>
                <w:lang w:val="el-GR"/>
              </w:rPr>
              <w:fldChar w:fldCharType="begin"/>
            </w:r>
            <w:r w:rsidR="00D7664A" w:rsidRPr="00FF7043">
              <w:rPr>
                <w:sz w:val="20"/>
                <w:szCs w:val="20"/>
                <w:lang w:val="el-GR"/>
              </w:rPr>
              <w:instrText xml:space="preserve"> REF _Ref456944946 \r \h </w:instrText>
            </w:r>
            <w:r w:rsidRPr="00FF7043">
              <w:rPr>
                <w:sz w:val="20"/>
                <w:szCs w:val="20"/>
                <w:lang w:val="el-GR"/>
              </w:rPr>
            </w:r>
            <w:r w:rsidRPr="00FF7043">
              <w:rPr>
                <w:sz w:val="20"/>
                <w:szCs w:val="20"/>
                <w:lang w:val="el-GR"/>
              </w:rPr>
              <w:fldChar w:fldCharType="separate"/>
            </w:r>
            <w:r w:rsidR="006754FA">
              <w:rPr>
                <w:sz w:val="20"/>
                <w:szCs w:val="20"/>
                <w:lang w:val="el-GR"/>
              </w:rPr>
              <w:t>Α.4.3.1.2</w:t>
            </w:r>
            <w:r w:rsidRPr="00FF7043">
              <w:rPr>
                <w:sz w:val="20"/>
                <w:szCs w:val="20"/>
                <w:lang w:val="el-GR"/>
              </w:rPr>
              <w:fldChar w:fldCharType="end"/>
            </w:r>
          </w:p>
        </w:tc>
      </w:tr>
      <w:tr w:rsidR="00EB5A0D" w:rsidRPr="00FF7043" w14:paraId="6ADFE562" w14:textId="77777777" w:rsidTr="00B6304C">
        <w:tc>
          <w:tcPr>
            <w:tcW w:w="971" w:type="dxa"/>
            <w:tcBorders>
              <w:top w:val="single" w:sz="4" w:space="0" w:color="000000"/>
              <w:left w:val="single" w:sz="4" w:space="0" w:color="000000"/>
              <w:bottom w:val="single" w:sz="4" w:space="0" w:color="000000"/>
            </w:tcBorders>
            <w:shd w:val="clear" w:color="auto" w:fill="auto"/>
          </w:tcPr>
          <w:p w14:paraId="304D0964"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Α.3.2</w:t>
            </w:r>
          </w:p>
        </w:tc>
        <w:tc>
          <w:tcPr>
            <w:tcW w:w="6224" w:type="dxa"/>
            <w:tcBorders>
              <w:top w:val="single" w:sz="4" w:space="0" w:color="000000"/>
              <w:left w:val="single" w:sz="4" w:space="0" w:color="000000"/>
              <w:bottom w:val="single" w:sz="4" w:space="0" w:color="000000"/>
            </w:tcBorders>
            <w:shd w:val="clear" w:color="auto" w:fill="auto"/>
          </w:tcPr>
          <w:p w14:paraId="166DFDE0"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Απαιτήσεις Ασφάλειας</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14B124DD" w14:textId="77777777" w:rsidR="00EB5A0D" w:rsidRPr="00FF7043" w:rsidRDefault="00637254" w:rsidP="00EB5A0D">
            <w:pPr>
              <w:rPr>
                <w:sz w:val="20"/>
                <w:szCs w:val="20"/>
                <w:lang w:val="el-GR"/>
              </w:rPr>
            </w:pPr>
            <w:r w:rsidRPr="00FF7043">
              <w:rPr>
                <w:sz w:val="20"/>
                <w:szCs w:val="20"/>
                <w:lang w:val="el-GR"/>
              </w:rPr>
              <w:fldChar w:fldCharType="begin"/>
            </w:r>
            <w:r w:rsidR="00D7664A" w:rsidRPr="00FF7043">
              <w:rPr>
                <w:sz w:val="20"/>
                <w:szCs w:val="20"/>
                <w:lang w:val="el-GR"/>
              </w:rPr>
              <w:instrText xml:space="preserve"> REF _Ref456944958 \r \h </w:instrText>
            </w:r>
            <w:r w:rsidRPr="00FF7043">
              <w:rPr>
                <w:sz w:val="20"/>
                <w:szCs w:val="20"/>
                <w:lang w:val="el-GR"/>
              </w:rPr>
            </w:r>
            <w:r w:rsidRPr="00FF7043">
              <w:rPr>
                <w:sz w:val="20"/>
                <w:szCs w:val="20"/>
                <w:lang w:val="el-GR"/>
              </w:rPr>
              <w:fldChar w:fldCharType="separate"/>
            </w:r>
            <w:r w:rsidR="006754FA">
              <w:rPr>
                <w:sz w:val="20"/>
                <w:szCs w:val="20"/>
                <w:lang w:val="el-GR"/>
              </w:rPr>
              <w:t>Α.4.3.1.3</w:t>
            </w:r>
            <w:r w:rsidRPr="00FF7043">
              <w:rPr>
                <w:sz w:val="20"/>
                <w:szCs w:val="20"/>
                <w:lang w:val="el-GR"/>
              </w:rPr>
              <w:fldChar w:fldCharType="end"/>
            </w:r>
          </w:p>
        </w:tc>
      </w:tr>
      <w:tr w:rsidR="00EB5A0D" w:rsidRPr="00FF7043" w14:paraId="25928CF2" w14:textId="77777777" w:rsidTr="00B6304C">
        <w:tc>
          <w:tcPr>
            <w:tcW w:w="971" w:type="dxa"/>
            <w:tcBorders>
              <w:top w:val="single" w:sz="4" w:space="0" w:color="000000"/>
              <w:left w:val="single" w:sz="4" w:space="0" w:color="000000"/>
              <w:bottom w:val="single" w:sz="4" w:space="0" w:color="000000"/>
            </w:tcBorders>
            <w:shd w:val="clear" w:color="auto" w:fill="auto"/>
          </w:tcPr>
          <w:p w14:paraId="2A6FDC29"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Α.3.3</w:t>
            </w:r>
          </w:p>
        </w:tc>
        <w:tc>
          <w:tcPr>
            <w:tcW w:w="6224" w:type="dxa"/>
            <w:tcBorders>
              <w:top w:val="single" w:sz="4" w:space="0" w:color="000000"/>
              <w:left w:val="single" w:sz="4" w:space="0" w:color="000000"/>
              <w:bottom w:val="single" w:sz="4" w:space="0" w:color="000000"/>
            </w:tcBorders>
            <w:shd w:val="clear" w:color="auto" w:fill="auto"/>
          </w:tcPr>
          <w:p w14:paraId="205DD89A"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Πολιτική Αδειών Χρήσης</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4B4B5F44" w14:textId="77777777" w:rsidR="00EB5A0D" w:rsidRPr="00FF7043" w:rsidRDefault="005D1C7F" w:rsidP="00EB5A0D">
            <w:pPr>
              <w:rPr>
                <w:sz w:val="20"/>
                <w:szCs w:val="20"/>
                <w:lang w:val="el-GR"/>
              </w:rPr>
            </w:pPr>
            <w:r>
              <w:fldChar w:fldCharType="begin"/>
            </w:r>
            <w:r>
              <w:instrText xml:space="preserve"> REF _Ref456944976 \r \h  \* MERGEFORMAT </w:instrText>
            </w:r>
            <w:r>
              <w:fldChar w:fldCharType="separate"/>
            </w:r>
            <w:r w:rsidR="006754FA">
              <w:rPr>
                <w:sz w:val="20"/>
                <w:szCs w:val="20"/>
                <w:lang w:val="el-GR"/>
              </w:rPr>
              <w:t>Α.4.3.1.4</w:t>
            </w:r>
            <w:r>
              <w:fldChar w:fldCharType="end"/>
            </w:r>
          </w:p>
        </w:tc>
      </w:tr>
      <w:tr w:rsidR="00EB5A0D" w:rsidRPr="00FF7043" w14:paraId="0DC6263C" w14:textId="77777777" w:rsidTr="00B6304C">
        <w:tc>
          <w:tcPr>
            <w:tcW w:w="971" w:type="dxa"/>
            <w:tcBorders>
              <w:top w:val="single" w:sz="4" w:space="0" w:color="000000"/>
              <w:left w:val="single" w:sz="4" w:space="0" w:color="000000"/>
              <w:bottom w:val="single" w:sz="4" w:space="0" w:color="000000"/>
            </w:tcBorders>
            <w:shd w:val="clear" w:color="auto" w:fill="B3B3B3"/>
          </w:tcPr>
          <w:p w14:paraId="0235E035"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w:t>
            </w:r>
          </w:p>
        </w:tc>
        <w:tc>
          <w:tcPr>
            <w:tcW w:w="6224" w:type="dxa"/>
            <w:tcBorders>
              <w:top w:val="single" w:sz="4" w:space="0" w:color="000000"/>
              <w:left w:val="single" w:sz="4" w:space="0" w:color="000000"/>
              <w:bottom w:val="single" w:sz="4" w:space="0" w:color="000000"/>
            </w:tcBorders>
            <w:shd w:val="clear" w:color="auto" w:fill="B3B3B3"/>
          </w:tcPr>
          <w:p w14:paraId="67E6FEE2" w14:textId="77777777" w:rsidR="00EB5A0D" w:rsidRPr="00FF7043" w:rsidRDefault="00EB5A0D" w:rsidP="00EB5A0D">
            <w:pPr>
              <w:snapToGrid w:val="0"/>
              <w:jc w:val="left"/>
              <w:rPr>
                <w:rFonts w:cs="Tahoma"/>
                <w:b/>
                <w:sz w:val="20"/>
                <w:szCs w:val="20"/>
                <w:lang w:val="el-GR"/>
              </w:rPr>
            </w:pPr>
            <w:r w:rsidRPr="00FF7043">
              <w:rPr>
                <w:rFonts w:cs="Tahoma"/>
                <w:b/>
                <w:sz w:val="20"/>
                <w:szCs w:val="20"/>
                <w:lang w:val="el-GR"/>
              </w:rPr>
              <w:t>Υλοποίηση του Έργου</w:t>
            </w:r>
          </w:p>
        </w:tc>
        <w:tc>
          <w:tcPr>
            <w:tcW w:w="2615" w:type="dxa"/>
            <w:tcBorders>
              <w:top w:val="single" w:sz="4" w:space="0" w:color="000000"/>
              <w:left w:val="single" w:sz="4" w:space="0" w:color="000000"/>
              <w:bottom w:val="single" w:sz="4" w:space="0" w:color="000000"/>
              <w:right w:val="single" w:sz="4" w:space="0" w:color="000000"/>
            </w:tcBorders>
            <w:shd w:val="clear" w:color="auto" w:fill="B3B3B3"/>
          </w:tcPr>
          <w:p w14:paraId="23CD15B2" w14:textId="77777777" w:rsidR="00EB5A0D" w:rsidRPr="00FF7043" w:rsidRDefault="00EB5A0D" w:rsidP="00EB5A0D">
            <w:pPr>
              <w:rPr>
                <w:sz w:val="20"/>
                <w:szCs w:val="20"/>
                <w:lang w:val="el-GR"/>
              </w:rPr>
            </w:pPr>
            <w:r w:rsidRPr="00FF7043">
              <w:rPr>
                <w:sz w:val="20"/>
                <w:szCs w:val="20"/>
                <w:lang w:val="el-GR"/>
              </w:rPr>
              <w:t>Σύμφωνα με παραγράφους:</w:t>
            </w:r>
          </w:p>
        </w:tc>
      </w:tr>
      <w:tr w:rsidR="00EB5A0D" w:rsidRPr="00FF7043" w14:paraId="70F128BD" w14:textId="77777777" w:rsidTr="00B6304C">
        <w:tc>
          <w:tcPr>
            <w:tcW w:w="971" w:type="dxa"/>
            <w:tcBorders>
              <w:top w:val="single" w:sz="4" w:space="0" w:color="000000"/>
              <w:left w:val="single" w:sz="4" w:space="0" w:color="000000"/>
              <w:bottom w:val="single" w:sz="4" w:space="0" w:color="000000"/>
            </w:tcBorders>
            <w:shd w:val="clear" w:color="auto" w:fill="auto"/>
          </w:tcPr>
          <w:p w14:paraId="05B573BD"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Β.1</w:t>
            </w:r>
          </w:p>
        </w:tc>
        <w:tc>
          <w:tcPr>
            <w:tcW w:w="6224" w:type="dxa"/>
            <w:tcBorders>
              <w:top w:val="single" w:sz="4" w:space="0" w:color="000000"/>
              <w:left w:val="single" w:sz="4" w:space="0" w:color="000000"/>
              <w:bottom w:val="single" w:sz="4" w:space="0" w:color="000000"/>
            </w:tcBorders>
            <w:shd w:val="clear" w:color="auto" w:fill="auto"/>
          </w:tcPr>
          <w:p w14:paraId="1D25C605"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Ανάλυση Απαιτήσεων – Μελέτη Εφαρμογής</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4D2A75AC" w14:textId="77777777" w:rsidR="00EB5A0D" w:rsidRPr="00FF7043" w:rsidRDefault="00637254" w:rsidP="00EB5A0D">
            <w:pPr>
              <w:rPr>
                <w:sz w:val="20"/>
                <w:szCs w:val="20"/>
                <w:lang w:val="el-GR"/>
              </w:rPr>
            </w:pPr>
            <w:r w:rsidRPr="00FF7043">
              <w:rPr>
                <w:sz w:val="20"/>
                <w:szCs w:val="20"/>
                <w:lang w:val="el-GR"/>
              </w:rPr>
              <w:fldChar w:fldCharType="begin"/>
            </w:r>
            <w:r w:rsidR="00D7664A" w:rsidRPr="00FF7043">
              <w:rPr>
                <w:sz w:val="20"/>
                <w:szCs w:val="20"/>
                <w:lang w:val="el-GR"/>
              </w:rPr>
              <w:instrText xml:space="preserve"> REF _Ref453770171 \r \h </w:instrText>
            </w:r>
            <w:r w:rsidRPr="00FF7043">
              <w:rPr>
                <w:sz w:val="20"/>
                <w:szCs w:val="20"/>
                <w:lang w:val="el-GR"/>
              </w:rPr>
            </w:r>
            <w:r w:rsidRPr="00FF7043">
              <w:rPr>
                <w:sz w:val="20"/>
                <w:szCs w:val="20"/>
                <w:lang w:val="el-GR"/>
              </w:rPr>
              <w:fldChar w:fldCharType="separate"/>
            </w:r>
            <w:r w:rsidR="006754FA">
              <w:rPr>
                <w:sz w:val="20"/>
                <w:szCs w:val="20"/>
                <w:lang w:val="el-GR"/>
              </w:rPr>
              <w:t>Β.1</w:t>
            </w:r>
            <w:r w:rsidRPr="00FF7043">
              <w:rPr>
                <w:sz w:val="20"/>
                <w:szCs w:val="20"/>
                <w:lang w:val="el-GR"/>
              </w:rPr>
              <w:fldChar w:fldCharType="end"/>
            </w:r>
          </w:p>
        </w:tc>
      </w:tr>
      <w:tr w:rsidR="00EB5A0D" w:rsidRPr="00FF7043" w14:paraId="73F57BC0" w14:textId="77777777" w:rsidTr="00B6304C">
        <w:tc>
          <w:tcPr>
            <w:tcW w:w="971" w:type="dxa"/>
            <w:tcBorders>
              <w:top w:val="single" w:sz="4" w:space="0" w:color="000000"/>
              <w:left w:val="single" w:sz="4" w:space="0" w:color="000000"/>
              <w:bottom w:val="single" w:sz="4" w:space="0" w:color="000000"/>
            </w:tcBorders>
            <w:shd w:val="clear" w:color="auto" w:fill="auto"/>
          </w:tcPr>
          <w:p w14:paraId="6EB4D205"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Β.2</w:t>
            </w:r>
          </w:p>
        </w:tc>
        <w:tc>
          <w:tcPr>
            <w:tcW w:w="6224" w:type="dxa"/>
            <w:tcBorders>
              <w:top w:val="single" w:sz="4" w:space="0" w:color="000000"/>
              <w:left w:val="single" w:sz="4" w:space="0" w:color="000000"/>
              <w:bottom w:val="single" w:sz="4" w:space="0" w:color="000000"/>
            </w:tcBorders>
            <w:shd w:val="clear" w:color="auto" w:fill="auto"/>
          </w:tcPr>
          <w:p w14:paraId="29E9F14B"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Υλοποίηση του ΣΔΑΠ</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0EDA9E3E" w14:textId="77777777" w:rsidR="00EB5A0D" w:rsidRPr="00FF7043" w:rsidRDefault="00637254" w:rsidP="00EB5A0D">
            <w:pPr>
              <w:rPr>
                <w:sz w:val="20"/>
                <w:szCs w:val="20"/>
                <w:lang w:val="el-GR"/>
              </w:rPr>
            </w:pPr>
            <w:r w:rsidRPr="00FF7043">
              <w:rPr>
                <w:sz w:val="20"/>
                <w:szCs w:val="20"/>
                <w:lang w:val="el-GR"/>
              </w:rPr>
              <w:fldChar w:fldCharType="begin"/>
            </w:r>
            <w:r w:rsidR="00D7664A" w:rsidRPr="00FF7043">
              <w:rPr>
                <w:sz w:val="20"/>
                <w:szCs w:val="20"/>
                <w:lang w:val="el-GR"/>
              </w:rPr>
              <w:instrText xml:space="preserve"> REF _Ref453770344 \r \h </w:instrText>
            </w:r>
            <w:r w:rsidRPr="00FF7043">
              <w:rPr>
                <w:sz w:val="20"/>
                <w:szCs w:val="20"/>
                <w:lang w:val="el-GR"/>
              </w:rPr>
            </w:r>
            <w:r w:rsidRPr="00FF7043">
              <w:rPr>
                <w:sz w:val="20"/>
                <w:szCs w:val="20"/>
                <w:lang w:val="el-GR"/>
              </w:rPr>
              <w:fldChar w:fldCharType="separate"/>
            </w:r>
            <w:r w:rsidR="006754FA">
              <w:rPr>
                <w:sz w:val="20"/>
                <w:szCs w:val="20"/>
                <w:lang w:val="el-GR"/>
              </w:rPr>
              <w:t>Β.2</w:t>
            </w:r>
            <w:r w:rsidRPr="00FF7043">
              <w:rPr>
                <w:sz w:val="20"/>
                <w:szCs w:val="20"/>
                <w:lang w:val="el-GR"/>
              </w:rPr>
              <w:fldChar w:fldCharType="end"/>
            </w:r>
          </w:p>
        </w:tc>
      </w:tr>
      <w:tr w:rsidR="00EB5A0D" w:rsidRPr="00FF7043" w14:paraId="2A580C90" w14:textId="77777777" w:rsidTr="00B6304C">
        <w:tc>
          <w:tcPr>
            <w:tcW w:w="971" w:type="dxa"/>
            <w:tcBorders>
              <w:top w:val="single" w:sz="4" w:space="0" w:color="000000"/>
              <w:left w:val="single" w:sz="4" w:space="0" w:color="000000"/>
              <w:bottom w:val="single" w:sz="4" w:space="0" w:color="000000"/>
            </w:tcBorders>
            <w:shd w:val="clear" w:color="auto" w:fill="auto"/>
          </w:tcPr>
          <w:p w14:paraId="2B995CAD"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Β.3</w:t>
            </w:r>
          </w:p>
        </w:tc>
        <w:tc>
          <w:tcPr>
            <w:tcW w:w="6224" w:type="dxa"/>
            <w:tcBorders>
              <w:top w:val="single" w:sz="4" w:space="0" w:color="000000"/>
              <w:left w:val="single" w:sz="4" w:space="0" w:color="000000"/>
              <w:bottom w:val="single" w:sz="4" w:space="0" w:color="000000"/>
            </w:tcBorders>
            <w:shd w:val="clear" w:color="auto" w:fill="auto"/>
          </w:tcPr>
          <w:p w14:paraId="3585304A"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Εγκατάσταση και Παραμετροποίηση Λογισμικού GRC</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519A5FBF" w14:textId="77777777" w:rsidR="00EB5A0D" w:rsidRPr="00FF7043" w:rsidRDefault="00637254" w:rsidP="00EB5A0D">
            <w:pPr>
              <w:rPr>
                <w:sz w:val="20"/>
                <w:szCs w:val="20"/>
                <w:lang w:val="el-GR"/>
              </w:rPr>
            </w:pPr>
            <w:r w:rsidRPr="00FF7043">
              <w:rPr>
                <w:sz w:val="20"/>
                <w:szCs w:val="20"/>
                <w:lang w:val="el-GR"/>
              </w:rPr>
              <w:fldChar w:fldCharType="begin"/>
            </w:r>
            <w:r w:rsidR="00D7664A" w:rsidRPr="00FF7043">
              <w:rPr>
                <w:sz w:val="20"/>
                <w:szCs w:val="20"/>
                <w:lang w:val="el-GR"/>
              </w:rPr>
              <w:instrText xml:space="preserve"> REF _Ref453770360 \r \h </w:instrText>
            </w:r>
            <w:r w:rsidRPr="00FF7043">
              <w:rPr>
                <w:sz w:val="20"/>
                <w:szCs w:val="20"/>
                <w:lang w:val="el-GR"/>
              </w:rPr>
            </w:r>
            <w:r w:rsidRPr="00FF7043">
              <w:rPr>
                <w:sz w:val="20"/>
                <w:szCs w:val="20"/>
                <w:lang w:val="el-GR"/>
              </w:rPr>
              <w:fldChar w:fldCharType="separate"/>
            </w:r>
            <w:r w:rsidR="006754FA">
              <w:rPr>
                <w:sz w:val="20"/>
                <w:szCs w:val="20"/>
                <w:lang w:val="el-GR"/>
              </w:rPr>
              <w:t>Β.3</w:t>
            </w:r>
            <w:r w:rsidRPr="00FF7043">
              <w:rPr>
                <w:sz w:val="20"/>
                <w:szCs w:val="20"/>
                <w:lang w:val="el-GR"/>
              </w:rPr>
              <w:fldChar w:fldCharType="end"/>
            </w:r>
          </w:p>
        </w:tc>
      </w:tr>
      <w:tr w:rsidR="00EB5A0D" w:rsidRPr="00FF7043" w14:paraId="51DBF67D" w14:textId="77777777" w:rsidTr="00B6304C">
        <w:tc>
          <w:tcPr>
            <w:tcW w:w="971" w:type="dxa"/>
            <w:tcBorders>
              <w:top w:val="single" w:sz="4" w:space="0" w:color="000000"/>
              <w:left w:val="single" w:sz="4" w:space="0" w:color="000000"/>
              <w:bottom w:val="single" w:sz="4" w:space="0" w:color="000000"/>
            </w:tcBorders>
            <w:shd w:val="clear" w:color="auto" w:fill="auto"/>
          </w:tcPr>
          <w:p w14:paraId="0EE6B28D"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Β.4</w:t>
            </w:r>
          </w:p>
        </w:tc>
        <w:tc>
          <w:tcPr>
            <w:tcW w:w="6224" w:type="dxa"/>
            <w:tcBorders>
              <w:top w:val="single" w:sz="4" w:space="0" w:color="000000"/>
              <w:left w:val="single" w:sz="4" w:space="0" w:color="000000"/>
              <w:bottom w:val="single" w:sz="4" w:space="0" w:color="000000"/>
            </w:tcBorders>
            <w:shd w:val="clear" w:color="auto" w:fill="auto"/>
          </w:tcPr>
          <w:p w14:paraId="435C9494"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Υπηρεσίες ένταξης στο ΣΔΑΠ συστημάτων αναβάθμισης της ασφάλειας</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51BCC4EF" w14:textId="77777777" w:rsidR="00EB5A0D" w:rsidRPr="00FF7043" w:rsidRDefault="00637254" w:rsidP="00EB5A0D">
            <w:pPr>
              <w:rPr>
                <w:sz w:val="20"/>
                <w:szCs w:val="20"/>
                <w:lang w:val="el-GR"/>
              </w:rPr>
            </w:pPr>
            <w:r w:rsidRPr="00FF7043">
              <w:rPr>
                <w:sz w:val="20"/>
                <w:szCs w:val="20"/>
                <w:lang w:val="el-GR"/>
              </w:rPr>
              <w:fldChar w:fldCharType="begin"/>
            </w:r>
            <w:r w:rsidR="00D7664A" w:rsidRPr="00FF7043">
              <w:rPr>
                <w:sz w:val="20"/>
                <w:szCs w:val="20"/>
                <w:lang w:val="el-GR"/>
              </w:rPr>
              <w:instrText xml:space="preserve"> REF _Ref453770433 \r \h </w:instrText>
            </w:r>
            <w:r w:rsidRPr="00FF7043">
              <w:rPr>
                <w:sz w:val="20"/>
                <w:szCs w:val="20"/>
                <w:lang w:val="el-GR"/>
              </w:rPr>
            </w:r>
            <w:r w:rsidRPr="00FF7043">
              <w:rPr>
                <w:sz w:val="20"/>
                <w:szCs w:val="20"/>
                <w:lang w:val="el-GR"/>
              </w:rPr>
              <w:fldChar w:fldCharType="separate"/>
            </w:r>
            <w:r w:rsidR="006754FA">
              <w:rPr>
                <w:sz w:val="20"/>
                <w:szCs w:val="20"/>
                <w:lang w:val="el-GR"/>
              </w:rPr>
              <w:t>Β.4</w:t>
            </w:r>
            <w:r w:rsidRPr="00FF7043">
              <w:rPr>
                <w:sz w:val="20"/>
                <w:szCs w:val="20"/>
                <w:lang w:val="el-GR"/>
              </w:rPr>
              <w:fldChar w:fldCharType="end"/>
            </w:r>
          </w:p>
        </w:tc>
      </w:tr>
      <w:tr w:rsidR="00EB5A0D" w:rsidRPr="00FF7043" w14:paraId="4179E4B3" w14:textId="77777777" w:rsidTr="00B6304C">
        <w:tc>
          <w:tcPr>
            <w:tcW w:w="971" w:type="dxa"/>
            <w:tcBorders>
              <w:top w:val="single" w:sz="4" w:space="0" w:color="000000"/>
              <w:left w:val="single" w:sz="4" w:space="0" w:color="000000"/>
              <w:bottom w:val="single" w:sz="4" w:space="0" w:color="000000"/>
            </w:tcBorders>
            <w:shd w:val="clear" w:color="auto" w:fill="auto"/>
          </w:tcPr>
          <w:p w14:paraId="7E8C084D"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Β.5</w:t>
            </w:r>
          </w:p>
        </w:tc>
        <w:tc>
          <w:tcPr>
            <w:tcW w:w="6224" w:type="dxa"/>
            <w:tcBorders>
              <w:top w:val="single" w:sz="4" w:space="0" w:color="000000"/>
              <w:left w:val="single" w:sz="4" w:space="0" w:color="000000"/>
              <w:bottom w:val="single" w:sz="4" w:space="0" w:color="000000"/>
            </w:tcBorders>
            <w:shd w:val="clear" w:color="auto" w:fill="auto"/>
          </w:tcPr>
          <w:p w14:paraId="5D276B94"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Πιλοτική Λειτουργία του ΣΔΑΠ</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4C57057A" w14:textId="77777777" w:rsidR="00EB5A0D" w:rsidRPr="00FF7043" w:rsidRDefault="00637254" w:rsidP="00D7664A">
            <w:pPr>
              <w:rPr>
                <w:sz w:val="20"/>
                <w:szCs w:val="20"/>
                <w:lang w:val="el-GR"/>
              </w:rPr>
            </w:pPr>
            <w:r w:rsidRPr="00FF7043">
              <w:rPr>
                <w:sz w:val="20"/>
                <w:szCs w:val="20"/>
                <w:lang w:val="el-GR"/>
              </w:rPr>
              <w:fldChar w:fldCharType="begin"/>
            </w:r>
            <w:r w:rsidR="00D7664A" w:rsidRPr="00FF7043">
              <w:rPr>
                <w:sz w:val="20"/>
                <w:szCs w:val="20"/>
                <w:lang w:val="el-GR"/>
              </w:rPr>
              <w:instrText xml:space="preserve"> REF _Ref478736129 \r \h </w:instrText>
            </w:r>
            <w:r w:rsidRPr="00FF7043">
              <w:rPr>
                <w:sz w:val="20"/>
                <w:szCs w:val="20"/>
                <w:lang w:val="el-GR"/>
              </w:rPr>
            </w:r>
            <w:r w:rsidRPr="00FF7043">
              <w:rPr>
                <w:sz w:val="20"/>
                <w:szCs w:val="20"/>
                <w:lang w:val="el-GR"/>
              </w:rPr>
              <w:fldChar w:fldCharType="separate"/>
            </w:r>
            <w:r w:rsidR="006754FA">
              <w:rPr>
                <w:sz w:val="20"/>
                <w:szCs w:val="20"/>
                <w:lang w:val="el-GR"/>
              </w:rPr>
              <w:t>Α.5.2</w:t>
            </w:r>
            <w:r w:rsidRPr="00FF7043">
              <w:rPr>
                <w:sz w:val="20"/>
                <w:szCs w:val="20"/>
                <w:lang w:val="el-GR"/>
              </w:rPr>
              <w:fldChar w:fldCharType="end"/>
            </w:r>
            <w:r w:rsidR="00D7664A" w:rsidRPr="00FF7043">
              <w:rPr>
                <w:sz w:val="20"/>
                <w:szCs w:val="20"/>
                <w:lang w:val="el-GR"/>
              </w:rPr>
              <w:t xml:space="preserve">, </w:t>
            </w:r>
            <w:r w:rsidRPr="00FF7043">
              <w:rPr>
                <w:sz w:val="20"/>
                <w:szCs w:val="20"/>
                <w:lang w:val="el-GR"/>
              </w:rPr>
              <w:fldChar w:fldCharType="begin"/>
            </w:r>
            <w:r w:rsidR="00D7664A" w:rsidRPr="00FF7043">
              <w:rPr>
                <w:sz w:val="20"/>
                <w:szCs w:val="20"/>
                <w:lang w:val="el-GR"/>
              </w:rPr>
              <w:instrText xml:space="preserve"> REF _Ref453770544 \r \h </w:instrText>
            </w:r>
            <w:r w:rsidRPr="00FF7043">
              <w:rPr>
                <w:sz w:val="20"/>
                <w:szCs w:val="20"/>
                <w:lang w:val="el-GR"/>
              </w:rPr>
            </w:r>
            <w:r w:rsidRPr="00FF7043">
              <w:rPr>
                <w:sz w:val="20"/>
                <w:szCs w:val="20"/>
                <w:lang w:val="el-GR"/>
              </w:rPr>
              <w:fldChar w:fldCharType="separate"/>
            </w:r>
            <w:r w:rsidR="006754FA">
              <w:rPr>
                <w:sz w:val="20"/>
                <w:szCs w:val="20"/>
                <w:lang w:val="el-GR"/>
              </w:rPr>
              <w:t>Β.5</w:t>
            </w:r>
            <w:r w:rsidRPr="00FF7043">
              <w:rPr>
                <w:sz w:val="20"/>
                <w:szCs w:val="20"/>
                <w:lang w:val="el-GR"/>
              </w:rPr>
              <w:fldChar w:fldCharType="end"/>
            </w:r>
          </w:p>
        </w:tc>
      </w:tr>
      <w:tr w:rsidR="00EB5A0D" w:rsidRPr="00FF7043" w14:paraId="7816F3F4" w14:textId="77777777" w:rsidTr="00B6304C">
        <w:tc>
          <w:tcPr>
            <w:tcW w:w="971" w:type="dxa"/>
            <w:tcBorders>
              <w:top w:val="single" w:sz="4" w:space="0" w:color="000000"/>
              <w:left w:val="single" w:sz="4" w:space="0" w:color="000000"/>
              <w:bottom w:val="single" w:sz="4" w:space="0" w:color="000000"/>
            </w:tcBorders>
            <w:shd w:val="clear" w:color="auto" w:fill="auto"/>
          </w:tcPr>
          <w:p w14:paraId="7C477686"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Β.6</w:t>
            </w:r>
          </w:p>
        </w:tc>
        <w:tc>
          <w:tcPr>
            <w:tcW w:w="6224" w:type="dxa"/>
            <w:tcBorders>
              <w:top w:val="single" w:sz="4" w:space="0" w:color="000000"/>
              <w:left w:val="single" w:sz="4" w:space="0" w:color="000000"/>
              <w:bottom w:val="single" w:sz="4" w:space="0" w:color="000000"/>
            </w:tcBorders>
            <w:shd w:val="clear" w:color="auto" w:fill="auto"/>
          </w:tcPr>
          <w:p w14:paraId="5C9AE82A"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Εκπαίδευση στην εφαρμογή του ΣΔΑΠ</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3DC98C44" w14:textId="77777777" w:rsidR="00EB5A0D" w:rsidRPr="00FF7043" w:rsidRDefault="005D1C7F" w:rsidP="00D7664A">
            <w:pPr>
              <w:rPr>
                <w:sz w:val="20"/>
                <w:szCs w:val="20"/>
                <w:lang w:val="el-GR"/>
              </w:rPr>
            </w:pPr>
            <w:r>
              <w:fldChar w:fldCharType="begin"/>
            </w:r>
            <w:r>
              <w:instrText xml:space="preserve"> REF _Ref453852502 \r \h  \* MERGEFORMAT </w:instrText>
            </w:r>
            <w:r>
              <w:fldChar w:fldCharType="separate"/>
            </w:r>
            <w:r w:rsidR="006754FA">
              <w:rPr>
                <w:sz w:val="20"/>
                <w:szCs w:val="20"/>
                <w:lang w:val="el-GR"/>
              </w:rPr>
              <w:t>Α.5.1</w:t>
            </w:r>
            <w:r>
              <w:fldChar w:fldCharType="end"/>
            </w:r>
            <w:r w:rsidR="00D7664A" w:rsidRPr="00FF7043">
              <w:rPr>
                <w:sz w:val="20"/>
                <w:szCs w:val="20"/>
                <w:lang w:val="el-GR"/>
              </w:rPr>
              <w:t xml:space="preserve">, </w:t>
            </w:r>
            <w:r>
              <w:fldChar w:fldCharType="begin"/>
            </w:r>
            <w:r>
              <w:instrText xml:space="preserve"> REF _Ref41712693 \r \h  \* MERGEFORMAT </w:instrText>
            </w:r>
            <w:r>
              <w:fldChar w:fldCharType="separate"/>
            </w:r>
            <w:r w:rsidR="006754FA">
              <w:rPr>
                <w:sz w:val="20"/>
                <w:szCs w:val="20"/>
                <w:lang w:val="el-GR"/>
              </w:rPr>
              <w:t>Β.6</w:t>
            </w:r>
            <w:r>
              <w:fldChar w:fldCharType="end"/>
            </w:r>
          </w:p>
        </w:tc>
      </w:tr>
      <w:tr w:rsidR="00EB5A0D" w:rsidRPr="00FF7043" w14:paraId="1165741F" w14:textId="77777777" w:rsidTr="00B6304C">
        <w:tc>
          <w:tcPr>
            <w:tcW w:w="971" w:type="dxa"/>
            <w:tcBorders>
              <w:top w:val="single" w:sz="4" w:space="0" w:color="000000"/>
              <w:left w:val="single" w:sz="4" w:space="0" w:color="000000"/>
              <w:bottom w:val="single" w:sz="4" w:space="0" w:color="000000"/>
            </w:tcBorders>
            <w:shd w:val="clear" w:color="auto" w:fill="auto"/>
          </w:tcPr>
          <w:p w14:paraId="2399BD05"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Β.7</w:t>
            </w:r>
          </w:p>
        </w:tc>
        <w:tc>
          <w:tcPr>
            <w:tcW w:w="6224" w:type="dxa"/>
            <w:tcBorders>
              <w:top w:val="single" w:sz="4" w:space="0" w:color="000000"/>
              <w:left w:val="single" w:sz="4" w:space="0" w:color="000000"/>
              <w:bottom w:val="single" w:sz="4" w:space="0" w:color="000000"/>
            </w:tcBorders>
            <w:shd w:val="clear" w:color="auto" w:fill="auto"/>
          </w:tcPr>
          <w:p w14:paraId="5BF53983"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Αξιολόγηση Εφαρμογής του ΣΔΑΠ</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69AC487B" w14:textId="77777777" w:rsidR="00EB5A0D" w:rsidRPr="00FF7043" w:rsidRDefault="00637254" w:rsidP="00EB5A0D">
            <w:pPr>
              <w:rPr>
                <w:sz w:val="20"/>
                <w:szCs w:val="20"/>
                <w:lang w:val="el-GR"/>
              </w:rPr>
            </w:pPr>
            <w:r w:rsidRPr="00FF7043">
              <w:rPr>
                <w:sz w:val="20"/>
                <w:szCs w:val="20"/>
                <w:lang w:val="el-GR"/>
              </w:rPr>
              <w:fldChar w:fldCharType="begin"/>
            </w:r>
            <w:r w:rsidR="00AC7C23" w:rsidRPr="00FF7043">
              <w:rPr>
                <w:sz w:val="20"/>
                <w:szCs w:val="20"/>
                <w:lang w:val="el-GR"/>
              </w:rPr>
              <w:instrText xml:space="preserve"> REF _Ref453770887 \r \h </w:instrText>
            </w:r>
            <w:r w:rsidRPr="00FF7043">
              <w:rPr>
                <w:sz w:val="20"/>
                <w:szCs w:val="20"/>
                <w:lang w:val="el-GR"/>
              </w:rPr>
            </w:r>
            <w:r w:rsidRPr="00FF7043">
              <w:rPr>
                <w:sz w:val="20"/>
                <w:szCs w:val="20"/>
                <w:lang w:val="el-GR"/>
              </w:rPr>
              <w:fldChar w:fldCharType="separate"/>
            </w:r>
            <w:r w:rsidR="006754FA">
              <w:rPr>
                <w:sz w:val="20"/>
                <w:szCs w:val="20"/>
                <w:lang w:val="el-GR"/>
              </w:rPr>
              <w:t>Β.7</w:t>
            </w:r>
            <w:r w:rsidRPr="00FF7043">
              <w:rPr>
                <w:sz w:val="20"/>
                <w:szCs w:val="20"/>
                <w:lang w:val="el-GR"/>
              </w:rPr>
              <w:fldChar w:fldCharType="end"/>
            </w:r>
          </w:p>
        </w:tc>
      </w:tr>
      <w:tr w:rsidR="00EB5A0D" w:rsidRPr="00FF7043" w14:paraId="465657AE" w14:textId="77777777" w:rsidTr="00B6304C">
        <w:tc>
          <w:tcPr>
            <w:tcW w:w="971" w:type="dxa"/>
            <w:tcBorders>
              <w:top w:val="single" w:sz="4" w:space="0" w:color="000000"/>
              <w:left w:val="single" w:sz="4" w:space="0" w:color="000000"/>
              <w:bottom w:val="single" w:sz="4" w:space="0" w:color="000000"/>
            </w:tcBorders>
            <w:shd w:val="clear" w:color="auto" w:fill="auto"/>
          </w:tcPr>
          <w:p w14:paraId="7C249024"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Β.8</w:t>
            </w:r>
          </w:p>
        </w:tc>
        <w:tc>
          <w:tcPr>
            <w:tcW w:w="6224" w:type="dxa"/>
            <w:tcBorders>
              <w:top w:val="single" w:sz="4" w:space="0" w:color="000000"/>
              <w:left w:val="single" w:sz="4" w:space="0" w:color="000000"/>
              <w:bottom w:val="single" w:sz="4" w:space="0" w:color="000000"/>
            </w:tcBorders>
            <w:shd w:val="clear" w:color="auto" w:fill="auto"/>
          </w:tcPr>
          <w:p w14:paraId="21BAAED7"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Παραγωγική Λειτουργία του ΣΔΑΠ</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11D22807" w14:textId="77777777" w:rsidR="00EB5A0D" w:rsidRPr="00FF7043" w:rsidRDefault="00637254" w:rsidP="00AC7C23">
            <w:pPr>
              <w:rPr>
                <w:sz w:val="20"/>
                <w:szCs w:val="20"/>
                <w:lang w:val="el-GR"/>
              </w:rPr>
            </w:pPr>
            <w:r w:rsidRPr="00FF7043">
              <w:rPr>
                <w:sz w:val="20"/>
                <w:szCs w:val="20"/>
                <w:lang w:val="el-GR"/>
              </w:rPr>
              <w:fldChar w:fldCharType="begin"/>
            </w:r>
            <w:r w:rsidR="00AC7C23" w:rsidRPr="00FF7043">
              <w:rPr>
                <w:sz w:val="20"/>
                <w:szCs w:val="20"/>
                <w:lang w:val="el-GR"/>
              </w:rPr>
              <w:instrText xml:space="preserve"> REF _Ref453852496 \r \h </w:instrText>
            </w:r>
            <w:r w:rsidRPr="00FF7043">
              <w:rPr>
                <w:sz w:val="20"/>
                <w:szCs w:val="20"/>
                <w:lang w:val="el-GR"/>
              </w:rPr>
            </w:r>
            <w:r w:rsidRPr="00FF7043">
              <w:rPr>
                <w:sz w:val="20"/>
                <w:szCs w:val="20"/>
                <w:lang w:val="el-GR"/>
              </w:rPr>
              <w:fldChar w:fldCharType="separate"/>
            </w:r>
            <w:r w:rsidR="006754FA">
              <w:rPr>
                <w:sz w:val="20"/>
                <w:szCs w:val="20"/>
                <w:lang w:val="el-GR"/>
              </w:rPr>
              <w:t>Α.5.3</w:t>
            </w:r>
            <w:r w:rsidRPr="00FF7043">
              <w:rPr>
                <w:sz w:val="20"/>
                <w:szCs w:val="20"/>
                <w:lang w:val="el-GR"/>
              </w:rPr>
              <w:fldChar w:fldCharType="end"/>
            </w:r>
            <w:r w:rsidR="00AC7C23" w:rsidRPr="00FF7043">
              <w:rPr>
                <w:sz w:val="20"/>
                <w:szCs w:val="20"/>
                <w:lang w:val="el-GR"/>
              </w:rPr>
              <w:t xml:space="preserve">, </w:t>
            </w:r>
            <w:r w:rsidRPr="00FF7043">
              <w:rPr>
                <w:sz w:val="20"/>
                <w:szCs w:val="20"/>
                <w:lang w:val="el-GR"/>
              </w:rPr>
              <w:fldChar w:fldCharType="begin"/>
            </w:r>
            <w:r w:rsidR="00AC7C23" w:rsidRPr="00FF7043">
              <w:rPr>
                <w:sz w:val="20"/>
                <w:szCs w:val="20"/>
                <w:lang w:val="el-GR"/>
              </w:rPr>
              <w:instrText xml:space="preserve"> REF _Ref454365026 \r \h </w:instrText>
            </w:r>
            <w:r w:rsidRPr="00FF7043">
              <w:rPr>
                <w:sz w:val="20"/>
                <w:szCs w:val="20"/>
                <w:lang w:val="el-GR"/>
              </w:rPr>
            </w:r>
            <w:r w:rsidRPr="00FF7043">
              <w:rPr>
                <w:sz w:val="20"/>
                <w:szCs w:val="20"/>
                <w:lang w:val="el-GR"/>
              </w:rPr>
              <w:fldChar w:fldCharType="separate"/>
            </w:r>
            <w:r w:rsidR="006754FA">
              <w:rPr>
                <w:sz w:val="20"/>
                <w:szCs w:val="20"/>
                <w:lang w:val="el-GR"/>
              </w:rPr>
              <w:t>Β.8</w:t>
            </w:r>
            <w:r w:rsidRPr="00FF7043">
              <w:rPr>
                <w:sz w:val="20"/>
                <w:szCs w:val="20"/>
                <w:lang w:val="el-GR"/>
              </w:rPr>
              <w:fldChar w:fldCharType="end"/>
            </w:r>
          </w:p>
        </w:tc>
      </w:tr>
      <w:tr w:rsidR="00EB5A0D" w:rsidRPr="00FF7043" w14:paraId="2834B1A5" w14:textId="77777777" w:rsidTr="00B6304C">
        <w:tc>
          <w:tcPr>
            <w:tcW w:w="971" w:type="dxa"/>
            <w:tcBorders>
              <w:top w:val="single" w:sz="4" w:space="0" w:color="000000"/>
              <w:left w:val="single" w:sz="4" w:space="0" w:color="000000"/>
              <w:bottom w:val="single" w:sz="4" w:space="0" w:color="000000"/>
            </w:tcBorders>
            <w:shd w:val="clear" w:color="auto" w:fill="auto"/>
          </w:tcPr>
          <w:p w14:paraId="796E7E75"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Β.9</w:t>
            </w:r>
          </w:p>
        </w:tc>
        <w:tc>
          <w:tcPr>
            <w:tcW w:w="6224" w:type="dxa"/>
            <w:tcBorders>
              <w:top w:val="single" w:sz="4" w:space="0" w:color="000000"/>
              <w:left w:val="single" w:sz="4" w:space="0" w:color="000000"/>
              <w:bottom w:val="single" w:sz="4" w:space="0" w:color="000000"/>
            </w:tcBorders>
            <w:shd w:val="clear" w:color="auto" w:fill="auto"/>
          </w:tcPr>
          <w:p w14:paraId="1EF63CF3"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Υποστήριξη κατά την Πιστοποίηση του ΣΔΑΠ</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678D0639" w14:textId="77777777" w:rsidR="00EB5A0D" w:rsidRPr="00FF7043" w:rsidRDefault="00637254" w:rsidP="00EB5A0D">
            <w:pPr>
              <w:rPr>
                <w:sz w:val="20"/>
                <w:szCs w:val="20"/>
                <w:lang w:val="el-GR"/>
              </w:rPr>
            </w:pPr>
            <w:r w:rsidRPr="00FF7043">
              <w:rPr>
                <w:sz w:val="20"/>
                <w:szCs w:val="20"/>
                <w:lang w:val="el-GR"/>
              </w:rPr>
              <w:fldChar w:fldCharType="begin"/>
            </w:r>
            <w:r w:rsidR="00AC7C23" w:rsidRPr="00FF7043">
              <w:rPr>
                <w:sz w:val="20"/>
                <w:szCs w:val="20"/>
                <w:lang w:val="el-GR"/>
              </w:rPr>
              <w:instrText xml:space="preserve"> REF _Ref41712241 \r \h </w:instrText>
            </w:r>
            <w:r w:rsidRPr="00FF7043">
              <w:rPr>
                <w:sz w:val="20"/>
                <w:szCs w:val="20"/>
                <w:lang w:val="el-GR"/>
              </w:rPr>
            </w:r>
            <w:r w:rsidRPr="00FF7043">
              <w:rPr>
                <w:sz w:val="20"/>
                <w:szCs w:val="20"/>
                <w:lang w:val="el-GR"/>
              </w:rPr>
              <w:fldChar w:fldCharType="separate"/>
            </w:r>
            <w:r w:rsidR="006754FA">
              <w:rPr>
                <w:sz w:val="20"/>
                <w:szCs w:val="20"/>
                <w:lang w:val="el-GR"/>
              </w:rPr>
              <w:t>Β.9</w:t>
            </w:r>
            <w:r w:rsidRPr="00FF7043">
              <w:rPr>
                <w:sz w:val="20"/>
                <w:szCs w:val="20"/>
                <w:lang w:val="el-GR"/>
              </w:rPr>
              <w:fldChar w:fldCharType="end"/>
            </w:r>
          </w:p>
        </w:tc>
      </w:tr>
      <w:tr w:rsidR="00EB5A0D" w:rsidRPr="00BA1702" w14:paraId="10736922" w14:textId="77777777" w:rsidTr="00B6304C">
        <w:tc>
          <w:tcPr>
            <w:tcW w:w="971" w:type="dxa"/>
            <w:tcBorders>
              <w:top w:val="single" w:sz="4" w:space="0" w:color="000000"/>
              <w:left w:val="single" w:sz="4" w:space="0" w:color="000000"/>
              <w:bottom w:val="single" w:sz="4" w:space="0" w:color="000000"/>
            </w:tcBorders>
            <w:shd w:val="clear" w:color="auto" w:fill="auto"/>
          </w:tcPr>
          <w:p w14:paraId="088FC0DD"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Β.10</w:t>
            </w:r>
          </w:p>
        </w:tc>
        <w:tc>
          <w:tcPr>
            <w:tcW w:w="6224" w:type="dxa"/>
            <w:tcBorders>
              <w:top w:val="single" w:sz="4" w:space="0" w:color="000000"/>
              <w:left w:val="single" w:sz="4" w:space="0" w:color="000000"/>
              <w:bottom w:val="single" w:sz="4" w:space="0" w:color="000000"/>
            </w:tcBorders>
            <w:shd w:val="clear" w:color="auto" w:fill="auto"/>
            <w:vAlign w:val="center"/>
          </w:tcPr>
          <w:p w14:paraId="0DE6A16D"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Υπηρεσίες Εγγύησης, Υποστήριξης, Συντήρησης και Τήρησης Επιπέδου Υπηρεσιών</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63CB7C7B" w14:textId="77777777" w:rsidR="00EB5A0D" w:rsidRPr="00FF7043" w:rsidRDefault="00637254" w:rsidP="00AC7C23">
            <w:pPr>
              <w:rPr>
                <w:sz w:val="20"/>
                <w:szCs w:val="20"/>
                <w:lang w:val="el-GR"/>
              </w:rPr>
            </w:pPr>
            <w:r w:rsidRPr="00FF7043">
              <w:rPr>
                <w:sz w:val="20"/>
                <w:szCs w:val="20"/>
                <w:lang w:val="el-GR"/>
              </w:rPr>
              <w:fldChar w:fldCharType="begin"/>
            </w:r>
            <w:r w:rsidR="00AC7C23" w:rsidRPr="00FF7043">
              <w:rPr>
                <w:sz w:val="20"/>
                <w:szCs w:val="20"/>
                <w:lang w:val="el-GR"/>
              </w:rPr>
              <w:instrText xml:space="preserve"> REF _Ref453852437 \r \h </w:instrText>
            </w:r>
            <w:r w:rsidRPr="00FF7043">
              <w:rPr>
                <w:sz w:val="20"/>
                <w:szCs w:val="20"/>
                <w:lang w:val="el-GR"/>
              </w:rPr>
            </w:r>
            <w:r w:rsidRPr="00FF7043">
              <w:rPr>
                <w:sz w:val="20"/>
                <w:szCs w:val="20"/>
                <w:lang w:val="el-GR"/>
              </w:rPr>
              <w:fldChar w:fldCharType="separate"/>
            </w:r>
            <w:r w:rsidR="006754FA">
              <w:rPr>
                <w:sz w:val="20"/>
                <w:szCs w:val="20"/>
                <w:lang w:val="el-GR"/>
              </w:rPr>
              <w:t>Α.5.4</w:t>
            </w:r>
            <w:r w:rsidRPr="00FF7043">
              <w:rPr>
                <w:sz w:val="20"/>
                <w:szCs w:val="20"/>
                <w:lang w:val="el-GR"/>
              </w:rPr>
              <w:fldChar w:fldCharType="end"/>
            </w:r>
            <w:r w:rsidR="00EB5A0D" w:rsidRPr="00FF7043">
              <w:rPr>
                <w:sz w:val="20"/>
                <w:szCs w:val="20"/>
                <w:lang w:val="el-GR"/>
              </w:rPr>
              <w:t xml:space="preserve">, </w:t>
            </w:r>
            <w:r w:rsidRPr="00FF7043">
              <w:rPr>
                <w:sz w:val="20"/>
                <w:szCs w:val="20"/>
                <w:lang w:val="el-GR"/>
              </w:rPr>
              <w:fldChar w:fldCharType="begin"/>
            </w:r>
            <w:r w:rsidR="00AC7C23" w:rsidRPr="00FF7043">
              <w:rPr>
                <w:sz w:val="20"/>
                <w:szCs w:val="20"/>
                <w:lang w:val="el-GR"/>
              </w:rPr>
              <w:instrText xml:space="preserve"> REF _Ref453852449 \r \h </w:instrText>
            </w:r>
            <w:r w:rsidRPr="00FF7043">
              <w:rPr>
                <w:sz w:val="20"/>
                <w:szCs w:val="20"/>
                <w:lang w:val="el-GR"/>
              </w:rPr>
            </w:r>
            <w:r w:rsidRPr="00FF7043">
              <w:rPr>
                <w:sz w:val="20"/>
                <w:szCs w:val="20"/>
                <w:lang w:val="el-GR"/>
              </w:rPr>
              <w:fldChar w:fldCharType="separate"/>
            </w:r>
            <w:r w:rsidR="006754FA">
              <w:rPr>
                <w:sz w:val="20"/>
                <w:szCs w:val="20"/>
                <w:lang w:val="el-GR"/>
              </w:rPr>
              <w:t>Α.5.5</w:t>
            </w:r>
            <w:r w:rsidRPr="00FF7043">
              <w:rPr>
                <w:sz w:val="20"/>
                <w:szCs w:val="20"/>
                <w:lang w:val="el-GR"/>
              </w:rPr>
              <w:fldChar w:fldCharType="end"/>
            </w:r>
            <w:r w:rsidR="00EB5A0D" w:rsidRPr="00FF7043">
              <w:rPr>
                <w:sz w:val="20"/>
                <w:szCs w:val="20"/>
                <w:lang w:val="el-GR"/>
              </w:rPr>
              <w:t xml:space="preserve">, </w:t>
            </w:r>
            <w:r w:rsidRPr="00FF7043">
              <w:rPr>
                <w:sz w:val="20"/>
                <w:szCs w:val="20"/>
                <w:lang w:val="el-GR"/>
              </w:rPr>
              <w:fldChar w:fldCharType="begin"/>
            </w:r>
            <w:r w:rsidR="00AC7C23" w:rsidRPr="00FF7043">
              <w:rPr>
                <w:sz w:val="20"/>
                <w:szCs w:val="20"/>
                <w:lang w:val="el-GR"/>
              </w:rPr>
              <w:instrText xml:space="preserve"> REF _Ref453853573 \r \h </w:instrText>
            </w:r>
            <w:r w:rsidRPr="00FF7043">
              <w:rPr>
                <w:sz w:val="20"/>
                <w:szCs w:val="20"/>
                <w:lang w:val="el-GR"/>
              </w:rPr>
            </w:r>
            <w:r w:rsidRPr="00FF7043">
              <w:rPr>
                <w:sz w:val="20"/>
                <w:szCs w:val="20"/>
                <w:lang w:val="el-GR"/>
              </w:rPr>
              <w:fldChar w:fldCharType="separate"/>
            </w:r>
            <w:r w:rsidR="006754FA">
              <w:rPr>
                <w:sz w:val="20"/>
                <w:szCs w:val="20"/>
                <w:lang w:val="el-GR"/>
              </w:rPr>
              <w:t>Ε</w:t>
            </w:r>
            <w:r w:rsidRPr="00FF7043">
              <w:rPr>
                <w:sz w:val="20"/>
                <w:szCs w:val="20"/>
                <w:lang w:val="el-GR"/>
              </w:rPr>
              <w:fldChar w:fldCharType="end"/>
            </w:r>
            <w:r w:rsidR="00EB5A0D" w:rsidRPr="00FF7043">
              <w:rPr>
                <w:sz w:val="20"/>
                <w:szCs w:val="20"/>
                <w:lang w:val="el-GR"/>
              </w:rPr>
              <w:t xml:space="preserve"> (και υποπαραγράφους)</w:t>
            </w:r>
          </w:p>
        </w:tc>
      </w:tr>
      <w:tr w:rsidR="00EB5A0D" w:rsidRPr="00FF7043" w14:paraId="78059491" w14:textId="77777777" w:rsidTr="00B6304C">
        <w:tc>
          <w:tcPr>
            <w:tcW w:w="971" w:type="dxa"/>
            <w:tcBorders>
              <w:top w:val="single" w:sz="4" w:space="0" w:color="000000"/>
              <w:left w:val="single" w:sz="4" w:space="0" w:color="000000"/>
              <w:bottom w:val="single" w:sz="4" w:space="0" w:color="000000"/>
            </w:tcBorders>
            <w:shd w:val="clear" w:color="auto" w:fill="auto"/>
          </w:tcPr>
          <w:p w14:paraId="3694E6CA"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Β.11</w:t>
            </w:r>
          </w:p>
        </w:tc>
        <w:tc>
          <w:tcPr>
            <w:tcW w:w="6224" w:type="dxa"/>
            <w:tcBorders>
              <w:top w:val="single" w:sz="4" w:space="0" w:color="000000"/>
              <w:left w:val="single" w:sz="4" w:space="0" w:color="000000"/>
              <w:bottom w:val="single" w:sz="4" w:space="0" w:color="000000"/>
            </w:tcBorders>
            <w:shd w:val="clear" w:color="auto" w:fill="auto"/>
            <w:vAlign w:val="center"/>
          </w:tcPr>
          <w:p w14:paraId="09669805"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Υπηρεσίες Δημοσιότητας</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3FE2B9FA" w14:textId="77777777" w:rsidR="00EB5A0D" w:rsidRPr="00FF7043" w:rsidRDefault="00637254" w:rsidP="00EB5A0D">
            <w:pPr>
              <w:rPr>
                <w:sz w:val="20"/>
                <w:szCs w:val="20"/>
                <w:lang w:val="el-GR"/>
              </w:rPr>
            </w:pPr>
            <w:r w:rsidRPr="00FF7043">
              <w:rPr>
                <w:sz w:val="20"/>
                <w:szCs w:val="20"/>
                <w:lang w:val="el-GR"/>
              </w:rPr>
              <w:fldChar w:fldCharType="begin"/>
            </w:r>
            <w:r w:rsidR="00AC7C23" w:rsidRPr="00FF7043">
              <w:rPr>
                <w:sz w:val="20"/>
                <w:szCs w:val="20"/>
                <w:lang w:val="el-GR"/>
              </w:rPr>
              <w:instrText xml:space="preserve"> REF _Ref456946732 \r \h </w:instrText>
            </w:r>
            <w:r w:rsidRPr="00FF7043">
              <w:rPr>
                <w:sz w:val="20"/>
                <w:szCs w:val="20"/>
                <w:lang w:val="el-GR"/>
              </w:rPr>
            </w:r>
            <w:r w:rsidRPr="00FF7043">
              <w:rPr>
                <w:sz w:val="20"/>
                <w:szCs w:val="20"/>
                <w:lang w:val="el-GR"/>
              </w:rPr>
              <w:fldChar w:fldCharType="separate"/>
            </w:r>
            <w:r w:rsidR="006754FA">
              <w:rPr>
                <w:sz w:val="20"/>
                <w:szCs w:val="20"/>
                <w:lang w:val="el-GR"/>
              </w:rPr>
              <w:t>Α.5.6</w:t>
            </w:r>
            <w:r w:rsidRPr="00FF7043">
              <w:rPr>
                <w:sz w:val="20"/>
                <w:szCs w:val="20"/>
                <w:lang w:val="el-GR"/>
              </w:rPr>
              <w:fldChar w:fldCharType="end"/>
            </w:r>
          </w:p>
        </w:tc>
      </w:tr>
      <w:tr w:rsidR="00EB5A0D" w:rsidRPr="00FF7043" w14:paraId="4C8B40FE" w14:textId="77777777" w:rsidTr="00B6304C">
        <w:trPr>
          <w:trHeight w:val="287"/>
        </w:trPr>
        <w:tc>
          <w:tcPr>
            <w:tcW w:w="971" w:type="dxa"/>
            <w:tcBorders>
              <w:top w:val="single" w:sz="4" w:space="0" w:color="000000"/>
              <w:left w:val="single" w:sz="4" w:space="0" w:color="000000"/>
              <w:bottom w:val="single" w:sz="4" w:space="0" w:color="000000"/>
            </w:tcBorders>
            <w:shd w:val="clear" w:color="auto" w:fill="B3B3B3"/>
          </w:tcPr>
          <w:p w14:paraId="09217C56"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Γ</w:t>
            </w:r>
          </w:p>
        </w:tc>
        <w:tc>
          <w:tcPr>
            <w:tcW w:w="6224" w:type="dxa"/>
            <w:tcBorders>
              <w:top w:val="single" w:sz="4" w:space="0" w:color="000000"/>
              <w:left w:val="single" w:sz="4" w:space="0" w:color="000000"/>
              <w:bottom w:val="single" w:sz="4" w:space="0" w:color="000000"/>
            </w:tcBorders>
            <w:shd w:val="clear" w:color="auto" w:fill="B3B3B3"/>
          </w:tcPr>
          <w:p w14:paraId="64AB93E1" w14:textId="77777777" w:rsidR="00EB5A0D" w:rsidRPr="00FF7043" w:rsidRDefault="00EB5A0D" w:rsidP="00EB5A0D">
            <w:pPr>
              <w:snapToGrid w:val="0"/>
              <w:jc w:val="left"/>
              <w:rPr>
                <w:rFonts w:cs="Tahoma"/>
                <w:b/>
                <w:sz w:val="20"/>
                <w:szCs w:val="20"/>
                <w:lang w:val="el-GR"/>
              </w:rPr>
            </w:pPr>
            <w:r w:rsidRPr="00FF7043">
              <w:rPr>
                <w:rFonts w:cs="Tahoma"/>
                <w:b/>
                <w:sz w:val="20"/>
                <w:szCs w:val="20"/>
                <w:lang w:val="el-GR"/>
              </w:rPr>
              <w:t xml:space="preserve">Μεθοδολογία Οργάνωσης, Διοίκησης και Υλοποίησης Έργου </w:t>
            </w:r>
          </w:p>
        </w:tc>
        <w:tc>
          <w:tcPr>
            <w:tcW w:w="2615" w:type="dxa"/>
            <w:tcBorders>
              <w:top w:val="single" w:sz="4" w:space="0" w:color="000000"/>
              <w:left w:val="single" w:sz="4" w:space="0" w:color="000000"/>
              <w:bottom w:val="single" w:sz="4" w:space="0" w:color="000000"/>
              <w:right w:val="single" w:sz="4" w:space="0" w:color="000000"/>
            </w:tcBorders>
            <w:shd w:val="clear" w:color="auto" w:fill="B3B3B3"/>
          </w:tcPr>
          <w:p w14:paraId="25551820" w14:textId="77777777" w:rsidR="00EB5A0D" w:rsidRPr="00FF7043" w:rsidRDefault="00EB5A0D" w:rsidP="00EB5A0D">
            <w:pPr>
              <w:rPr>
                <w:sz w:val="20"/>
                <w:szCs w:val="20"/>
                <w:lang w:val="el-GR"/>
              </w:rPr>
            </w:pPr>
            <w:r w:rsidRPr="00FF7043">
              <w:rPr>
                <w:sz w:val="20"/>
                <w:szCs w:val="20"/>
                <w:lang w:val="el-GR"/>
              </w:rPr>
              <w:t>Σύμφωνα με παραγράφους:</w:t>
            </w:r>
          </w:p>
        </w:tc>
      </w:tr>
      <w:tr w:rsidR="00EB5A0D" w:rsidRPr="00FF7043" w14:paraId="6C56CDA1" w14:textId="77777777" w:rsidTr="00B6304C">
        <w:tc>
          <w:tcPr>
            <w:tcW w:w="971" w:type="dxa"/>
            <w:tcBorders>
              <w:top w:val="single" w:sz="4" w:space="0" w:color="000000"/>
              <w:left w:val="single" w:sz="4" w:space="0" w:color="000000"/>
              <w:bottom w:val="single" w:sz="4" w:space="0" w:color="000000"/>
            </w:tcBorders>
            <w:shd w:val="clear" w:color="auto" w:fill="FFFFFF"/>
          </w:tcPr>
          <w:p w14:paraId="1549210D"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Γ.1</w:t>
            </w:r>
          </w:p>
        </w:tc>
        <w:tc>
          <w:tcPr>
            <w:tcW w:w="6224" w:type="dxa"/>
            <w:tcBorders>
              <w:top w:val="single" w:sz="4" w:space="0" w:color="000000"/>
              <w:left w:val="single" w:sz="4" w:space="0" w:color="000000"/>
              <w:bottom w:val="single" w:sz="4" w:space="0" w:color="000000"/>
            </w:tcBorders>
            <w:shd w:val="clear" w:color="auto" w:fill="FFFFFF"/>
          </w:tcPr>
          <w:p w14:paraId="31859BDB"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Μεθοδολογία υλοποίησης του έργου, Σχέδιο και Σύστημα Διασφάλισης Ποιότητας και Διαχείρισης Κινδύνων</w:t>
            </w:r>
          </w:p>
        </w:tc>
        <w:tc>
          <w:tcPr>
            <w:tcW w:w="2615" w:type="dxa"/>
            <w:tcBorders>
              <w:top w:val="single" w:sz="4" w:space="0" w:color="000000"/>
              <w:left w:val="single" w:sz="4" w:space="0" w:color="000000"/>
              <w:bottom w:val="single" w:sz="4" w:space="0" w:color="000000"/>
              <w:right w:val="single" w:sz="4" w:space="0" w:color="000000"/>
            </w:tcBorders>
            <w:shd w:val="clear" w:color="auto" w:fill="FFFFFF"/>
          </w:tcPr>
          <w:p w14:paraId="6DB8F9DF" w14:textId="77777777" w:rsidR="00EB5A0D" w:rsidRPr="00FF7043" w:rsidRDefault="00637254" w:rsidP="00AC7C23">
            <w:pPr>
              <w:rPr>
                <w:sz w:val="20"/>
                <w:szCs w:val="20"/>
                <w:lang w:val="el-GR"/>
              </w:rPr>
            </w:pPr>
            <w:r w:rsidRPr="00FF7043">
              <w:rPr>
                <w:sz w:val="20"/>
                <w:szCs w:val="20"/>
                <w:lang w:val="el-GR"/>
              </w:rPr>
              <w:fldChar w:fldCharType="begin"/>
            </w:r>
            <w:r w:rsidR="00AC7C23" w:rsidRPr="00FF7043">
              <w:rPr>
                <w:sz w:val="20"/>
                <w:szCs w:val="20"/>
                <w:lang w:val="el-GR"/>
              </w:rPr>
              <w:instrText xml:space="preserve"> REF _Ref453852203 \r \h </w:instrText>
            </w:r>
            <w:r w:rsidRPr="00FF7043">
              <w:rPr>
                <w:sz w:val="20"/>
                <w:szCs w:val="20"/>
                <w:lang w:val="el-GR"/>
              </w:rPr>
            </w:r>
            <w:r w:rsidRPr="00FF7043">
              <w:rPr>
                <w:sz w:val="20"/>
                <w:szCs w:val="20"/>
                <w:lang w:val="el-GR"/>
              </w:rPr>
              <w:fldChar w:fldCharType="separate"/>
            </w:r>
            <w:r w:rsidR="006754FA">
              <w:rPr>
                <w:sz w:val="20"/>
                <w:szCs w:val="20"/>
                <w:lang w:val="el-GR"/>
              </w:rPr>
              <w:t>Γ.1</w:t>
            </w:r>
            <w:r w:rsidRPr="00FF7043">
              <w:rPr>
                <w:sz w:val="20"/>
                <w:szCs w:val="20"/>
                <w:lang w:val="el-GR"/>
              </w:rPr>
              <w:fldChar w:fldCharType="end"/>
            </w:r>
            <w:r w:rsidR="00EB5A0D" w:rsidRPr="00FF7043">
              <w:rPr>
                <w:sz w:val="20"/>
                <w:szCs w:val="20"/>
                <w:lang w:val="el-GR"/>
              </w:rPr>
              <w:t xml:space="preserve">, </w:t>
            </w:r>
            <w:r w:rsidRPr="00FF7043">
              <w:rPr>
                <w:sz w:val="20"/>
                <w:szCs w:val="20"/>
                <w:lang w:val="el-GR"/>
              </w:rPr>
              <w:fldChar w:fldCharType="begin"/>
            </w:r>
            <w:r w:rsidR="00AC7C23" w:rsidRPr="00FF7043">
              <w:rPr>
                <w:sz w:val="20"/>
                <w:szCs w:val="20"/>
                <w:lang w:val="el-GR"/>
              </w:rPr>
              <w:instrText xml:space="preserve"> REF _Ref453852217 \r \h </w:instrText>
            </w:r>
            <w:r w:rsidRPr="00FF7043">
              <w:rPr>
                <w:sz w:val="20"/>
                <w:szCs w:val="20"/>
                <w:lang w:val="el-GR"/>
              </w:rPr>
            </w:r>
            <w:r w:rsidRPr="00FF7043">
              <w:rPr>
                <w:sz w:val="20"/>
                <w:szCs w:val="20"/>
                <w:lang w:val="el-GR"/>
              </w:rPr>
              <w:fldChar w:fldCharType="separate"/>
            </w:r>
            <w:r w:rsidR="006754FA">
              <w:rPr>
                <w:sz w:val="20"/>
                <w:szCs w:val="20"/>
                <w:lang w:val="el-GR"/>
              </w:rPr>
              <w:t>Γ.5</w:t>
            </w:r>
            <w:r w:rsidRPr="00FF7043">
              <w:rPr>
                <w:sz w:val="20"/>
                <w:szCs w:val="20"/>
                <w:lang w:val="el-GR"/>
              </w:rPr>
              <w:fldChar w:fldCharType="end"/>
            </w:r>
          </w:p>
        </w:tc>
      </w:tr>
      <w:tr w:rsidR="00EB5A0D" w:rsidRPr="00FF7043" w14:paraId="5799932E" w14:textId="77777777" w:rsidTr="00B6304C">
        <w:tc>
          <w:tcPr>
            <w:tcW w:w="971" w:type="dxa"/>
            <w:tcBorders>
              <w:top w:val="single" w:sz="4" w:space="0" w:color="000000"/>
              <w:left w:val="single" w:sz="4" w:space="0" w:color="000000"/>
              <w:bottom w:val="single" w:sz="4" w:space="0" w:color="000000"/>
            </w:tcBorders>
            <w:shd w:val="clear" w:color="auto" w:fill="FFFFFF"/>
          </w:tcPr>
          <w:p w14:paraId="591B8FCD"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Γ.2</w:t>
            </w:r>
          </w:p>
        </w:tc>
        <w:tc>
          <w:tcPr>
            <w:tcW w:w="6224" w:type="dxa"/>
            <w:tcBorders>
              <w:top w:val="single" w:sz="4" w:space="0" w:color="000000"/>
              <w:left w:val="single" w:sz="4" w:space="0" w:color="000000"/>
              <w:bottom w:val="single" w:sz="4" w:space="0" w:color="000000"/>
            </w:tcBorders>
            <w:shd w:val="clear" w:color="auto" w:fill="auto"/>
          </w:tcPr>
          <w:p w14:paraId="11687E1F"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Οργάνωση Υλοποίησης Έργου (Οργάνωση Παραδοτέων, Χρονοδιάγραμμα, Παραδοτέα)</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70BB2C26" w14:textId="77777777" w:rsidR="00EB5A0D" w:rsidRPr="00FF7043" w:rsidRDefault="005D1C7F" w:rsidP="00AC7C23">
            <w:pPr>
              <w:rPr>
                <w:sz w:val="20"/>
                <w:szCs w:val="20"/>
                <w:lang w:val="el-GR"/>
              </w:rPr>
            </w:pPr>
            <w:r>
              <w:fldChar w:fldCharType="begin"/>
            </w:r>
            <w:r>
              <w:instrText xml:space="preserve"> REF _Ref41629875 \r \h  \* MERGEFORMAT </w:instrText>
            </w:r>
            <w:r>
              <w:fldChar w:fldCharType="separate"/>
            </w:r>
            <w:r w:rsidR="006754FA">
              <w:t>Β</w:t>
            </w:r>
            <w:r>
              <w:fldChar w:fldCharType="end"/>
            </w:r>
            <w:r w:rsidR="00EB5A0D" w:rsidRPr="00FF7043">
              <w:rPr>
                <w:sz w:val="20"/>
                <w:szCs w:val="20"/>
                <w:lang w:val="el-GR"/>
              </w:rPr>
              <w:t xml:space="preserve">, </w:t>
            </w:r>
            <w:r>
              <w:fldChar w:fldCharType="begin"/>
            </w:r>
            <w:r>
              <w:instrText xml:space="preserve"> REF _Ref482874378 \r \h  \* MERGEFORMAT </w:instrText>
            </w:r>
            <w:r>
              <w:fldChar w:fldCharType="separate"/>
            </w:r>
            <w:r w:rsidR="006754FA">
              <w:rPr>
                <w:sz w:val="20"/>
                <w:szCs w:val="20"/>
                <w:lang w:val="el-GR"/>
              </w:rPr>
              <w:t>Β.10</w:t>
            </w:r>
            <w:r>
              <w:fldChar w:fldCharType="end"/>
            </w:r>
            <w:r w:rsidR="00EB5A0D" w:rsidRPr="00FF7043">
              <w:rPr>
                <w:sz w:val="20"/>
                <w:szCs w:val="20"/>
                <w:lang w:val="el-GR"/>
              </w:rPr>
              <w:t xml:space="preserve">, </w:t>
            </w:r>
            <w:r>
              <w:fldChar w:fldCharType="begin"/>
            </w:r>
            <w:r>
              <w:instrText xml:space="preserve"> REF _Ref482878933 \r \h  \* MERGEFORMAT </w:instrText>
            </w:r>
            <w:r>
              <w:fldChar w:fldCharType="separate"/>
            </w:r>
            <w:r w:rsidR="006754FA">
              <w:rPr>
                <w:sz w:val="20"/>
                <w:szCs w:val="20"/>
                <w:lang w:val="el-GR"/>
              </w:rPr>
              <w:t>Γ.6</w:t>
            </w:r>
            <w:r>
              <w:fldChar w:fldCharType="end"/>
            </w:r>
          </w:p>
        </w:tc>
      </w:tr>
      <w:tr w:rsidR="00EB5A0D" w:rsidRPr="00FF7043" w14:paraId="6166CBDE" w14:textId="77777777" w:rsidTr="00B6304C">
        <w:tc>
          <w:tcPr>
            <w:tcW w:w="971" w:type="dxa"/>
            <w:tcBorders>
              <w:top w:val="single" w:sz="4" w:space="0" w:color="000000"/>
              <w:left w:val="single" w:sz="4" w:space="0" w:color="000000"/>
              <w:bottom w:val="single" w:sz="4" w:space="0" w:color="000000"/>
            </w:tcBorders>
            <w:shd w:val="clear" w:color="auto" w:fill="auto"/>
          </w:tcPr>
          <w:p w14:paraId="39B042C6"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Γ.3</w:t>
            </w:r>
          </w:p>
        </w:tc>
        <w:tc>
          <w:tcPr>
            <w:tcW w:w="6224" w:type="dxa"/>
            <w:tcBorders>
              <w:top w:val="single" w:sz="4" w:space="0" w:color="000000"/>
              <w:left w:val="single" w:sz="4" w:space="0" w:color="000000"/>
              <w:bottom w:val="single" w:sz="4" w:space="0" w:color="000000"/>
            </w:tcBorders>
            <w:shd w:val="clear" w:color="auto" w:fill="auto"/>
          </w:tcPr>
          <w:p w14:paraId="39FE7175"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 xml:space="preserve">Σχήμα Διοίκησης και Οργάνωση Έργου </w:t>
            </w:r>
          </w:p>
          <w:p w14:paraId="715372F0"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Ο Οικονομικός φορέας θα παρέχει τεκμηρίωση για το ανθρώπινο δυναμικό που θα διαθέσει στο έργο .</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296D4E6F" w14:textId="77777777" w:rsidR="00EB5A0D" w:rsidRPr="00FF7043" w:rsidRDefault="005D1C7F" w:rsidP="00EB5A0D">
            <w:pPr>
              <w:rPr>
                <w:sz w:val="20"/>
                <w:szCs w:val="20"/>
                <w:lang w:val="el-GR"/>
              </w:rPr>
            </w:pPr>
            <w:r>
              <w:fldChar w:fldCharType="begin"/>
            </w:r>
            <w:r>
              <w:instrText xml:space="preserve"> REF _Ref41629936 \r \h  \* MERGEFORMAT </w:instrText>
            </w:r>
            <w:r>
              <w:fldChar w:fldCharType="separate"/>
            </w:r>
            <w:r w:rsidR="006754FA">
              <w:rPr>
                <w:sz w:val="20"/>
                <w:szCs w:val="20"/>
                <w:lang w:val="el-GR"/>
              </w:rPr>
              <w:t>Γ.3</w:t>
            </w:r>
            <w:r>
              <w:fldChar w:fldCharType="end"/>
            </w:r>
            <w:r w:rsidR="00EB5A0D" w:rsidRPr="00FF7043">
              <w:rPr>
                <w:sz w:val="20"/>
                <w:szCs w:val="20"/>
                <w:lang w:val="el-GR"/>
              </w:rPr>
              <w:t xml:space="preserve"> (και υποπαραγράφους)</w:t>
            </w:r>
          </w:p>
        </w:tc>
      </w:tr>
      <w:tr w:rsidR="00EB5A0D" w:rsidRPr="00FF7043" w14:paraId="214E1DFE" w14:textId="77777777" w:rsidTr="00B6304C">
        <w:tc>
          <w:tcPr>
            <w:tcW w:w="971" w:type="dxa"/>
            <w:tcBorders>
              <w:top w:val="single" w:sz="4" w:space="0" w:color="000000"/>
              <w:left w:val="single" w:sz="4" w:space="0" w:color="000000"/>
              <w:bottom w:val="single" w:sz="4" w:space="0" w:color="000000"/>
            </w:tcBorders>
            <w:shd w:val="clear" w:color="auto" w:fill="auto"/>
          </w:tcPr>
          <w:p w14:paraId="3FA7F1CB"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Γ.4</w:t>
            </w:r>
          </w:p>
        </w:tc>
        <w:tc>
          <w:tcPr>
            <w:tcW w:w="6224" w:type="dxa"/>
            <w:tcBorders>
              <w:top w:val="single" w:sz="4" w:space="0" w:color="000000"/>
              <w:left w:val="single" w:sz="4" w:space="0" w:color="000000"/>
              <w:bottom w:val="single" w:sz="4" w:space="0" w:color="000000"/>
            </w:tcBorders>
            <w:shd w:val="clear" w:color="auto" w:fill="auto"/>
          </w:tcPr>
          <w:p w14:paraId="28F3D309"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 xml:space="preserve">Από τα έργα που δηλώθηκαν στο ΕΕΕΠ, ένα (1) τουλάχιστον, το οποίο είναι σε αντιστοιχία με το αντικείμενο του υπό ανάθεση Έργου, το οποίο έχει ολοκληρωθεί επιτυχώς από τον Υποψήφιο Ανάδοχο, θα πρέπει να </w:t>
            </w:r>
            <w:r w:rsidRPr="00FF7043">
              <w:rPr>
                <w:rFonts w:cs="Tahoma"/>
                <w:sz w:val="20"/>
                <w:szCs w:val="20"/>
                <w:lang w:val="el-GR"/>
              </w:rPr>
              <w:lastRenderedPageBreak/>
              <w:t>παρουσιάζεται αναλυτικά.</w:t>
            </w:r>
          </w:p>
        </w:tc>
        <w:tc>
          <w:tcPr>
            <w:tcW w:w="2615" w:type="dxa"/>
            <w:tcBorders>
              <w:top w:val="single" w:sz="4" w:space="0" w:color="000000"/>
              <w:left w:val="single" w:sz="4" w:space="0" w:color="000000"/>
              <w:bottom w:val="single" w:sz="4" w:space="0" w:color="000000"/>
              <w:right w:val="single" w:sz="4" w:space="0" w:color="000000"/>
            </w:tcBorders>
            <w:shd w:val="clear" w:color="auto" w:fill="auto"/>
          </w:tcPr>
          <w:p w14:paraId="2CF3D564" w14:textId="77777777" w:rsidR="00EB5A0D" w:rsidRPr="00FF7043" w:rsidRDefault="009968BD" w:rsidP="009968BD">
            <w:pPr>
              <w:rPr>
                <w:sz w:val="20"/>
                <w:szCs w:val="20"/>
                <w:lang w:val="el-GR"/>
              </w:rPr>
            </w:pPr>
            <w:r w:rsidRPr="00FF7043">
              <w:rPr>
                <w:sz w:val="20"/>
                <w:szCs w:val="20"/>
                <w:lang w:val="el-GR"/>
              </w:rPr>
              <w:lastRenderedPageBreak/>
              <w:t>2.2.6</w:t>
            </w:r>
            <w:r w:rsidR="00EB5A0D" w:rsidRPr="00FF7043">
              <w:rPr>
                <w:sz w:val="20"/>
                <w:szCs w:val="20"/>
                <w:lang w:val="el-GR"/>
              </w:rPr>
              <w:t xml:space="preserve"> (παρ.</w:t>
            </w:r>
            <w:r w:rsidRPr="00FF7043">
              <w:rPr>
                <w:sz w:val="20"/>
                <w:szCs w:val="20"/>
                <w:lang w:val="el-GR"/>
              </w:rPr>
              <w:t>α)</w:t>
            </w:r>
            <w:r w:rsidR="00EB5A0D" w:rsidRPr="00FF7043">
              <w:rPr>
                <w:sz w:val="20"/>
                <w:szCs w:val="20"/>
                <w:lang w:val="el-GR"/>
              </w:rPr>
              <w:t>)</w:t>
            </w:r>
          </w:p>
        </w:tc>
      </w:tr>
      <w:tr w:rsidR="00EB5A0D" w:rsidRPr="00FF7043" w14:paraId="1926F9D3" w14:textId="77777777" w:rsidTr="00B6304C">
        <w:tc>
          <w:tcPr>
            <w:tcW w:w="971" w:type="dxa"/>
            <w:tcBorders>
              <w:top w:val="single" w:sz="4" w:space="0" w:color="000000"/>
              <w:left w:val="single" w:sz="4" w:space="0" w:color="000000"/>
              <w:bottom w:val="single" w:sz="4" w:space="0" w:color="000000"/>
            </w:tcBorders>
            <w:shd w:val="clear" w:color="auto" w:fill="B3B3B3"/>
          </w:tcPr>
          <w:p w14:paraId="4CE169BF"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Δ</w:t>
            </w:r>
          </w:p>
        </w:tc>
        <w:tc>
          <w:tcPr>
            <w:tcW w:w="6224" w:type="dxa"/>
            <w:tcBorders>
              <w:top w:val="single" w:sz="4" w:space="0" w:color="000000"/>
              <w:left w:val="single" w:sz="4" w:space="0" w:color="000000"/>
              <w:bottom w:val="single" w:sz="4" w:space="0" w:color="000000"/>
            </w:tcBorders>
            <w:shd w:val="clear" w:color="auto" w:fill="B3B3B3"/>
          </w:tcPr>
          <w:p w14:paraId="7EA2A15F" w14:textId="77777777" w:rsidR="00EB5A0D" w:rsidRPr="00FF7043" w:rsidRDefault="00EB5A0D" w:rsidP="00E1090E">
            <w:pPr>
              <w:snapToGrid w:val="0"/>
              <w:jc w:val="left"/>
              <w:rPr>
                <w:rFonts w:cs="Tahoma"/>
                <w:b/>
                <w:sz w:val="20"/>
                <w:szCs w:val="20"/>
                <w:lang w:val="el-GR"/>
              </w:rPr>
            </w:pPr>
            <w:r w:rsidRPr="00FF7043">
              <w:rPr>
                <w:rFonts w:cs="Tahoma"/>
                <w:b/>
                <w:sz w:val="20"/>
                <w:szCs w:val="20"/>
                <w:lang w:val="el-GR"/>
              </w:rPr>
              <w:t xml:space="preserve">Απαιτήσεις </w:t>
            </w:r>
            <w:r w:rsidR="00E1090E" w:rsidRPr="00FF7043">
              <w:rPr>
                <w:rFonts w:cs="Tahoma"/>
                <w:b/>
                <w:sz w:val="20"/>
                <w:szCs w:val="20"/>
                <w:lang w:val="el-GR"/>
              </w:rPr>
              <w:t>Τεχνικής Συμμόρφωσης</w:t>
            </w:r>
          </w:p>
        </w:tc>
        <w:tc>
          <w:tcPr>
            <w:tcW w:w="2615" w:type="dxa"/>
            <w:tcBorders>
              <w:top w:val="single" w:sz="4" w:space="0" w:color="000000"/>
              <w:left w:val="single" w:sz="4" w:space="0" w:color="000000"/>
              <w:bottom w:val="single" w:sz="4" w:space="0" w:color="000000"/>
              <w:right w:val="single" w:sz="4" w:space="0" w:color="000000"/>
            </w:tcBorders>
            <w:shd w:val="clear" w:color="auto" w:fill="B3B3B3"/>
          </w:tcPr>
          <w:p w14:paraId="4015A350" w14:textId="77777777" w:rsidR="00EB5A0D" w:rsidRPr="00FF7043" w:rsidRDefault="00EB5A0D" w:rsidP="00E1090E">
            <w:pPr>
              <w:rPr>
                <w:sz w:val="20"/>
                <w:szCs w:val="20"/>
                <w:lang w:val="el-GR"/>
              </w:rPr>
            </w:pPr>
            <w:r w:rsidRPr="00FF7043">
              <w:rPr>
                <w:sz w:val="20"/>
                <w:szCs w:val="20"/>
                <w:lang w:val="el-GR"/>
              </w:rPr>
              <w:t xml:space="preserve">Σύμφωνα με </w:t>
            </w:r>
            <w:r w:rsidR="000720DF">
              <w:rPr>
                <w:sz w:val="20"/>
                <w:szCs w:val="20"/>
                <w:lang w:val="el-GR"/>
              </w:rPr>
              <w:t xml:space="preserve">παράγραφο </w:t>
            </w:r>
            <w:r w:rsidR="00637254" w:rsidRPr="00FF7043">
              <w:rPr>
                <w:sz w:val="20"/>
                <w:szCs w:val="20"/>
                <w:lang w:val="el-GR"/>
              </w:rPr>
              <w:fldChar w:fldCharType="begin"/>
            </w:r>
            <w:r w:rsidR="00E1090E" w:rsidRPr="00FF7043">
              <w:rPr>
                <w:sz w:val="20"/>
                <w:szCs w:val="20"/>
                <w:lang w:val="el-GR"/>
              </w:rPr>
              <w:instrText xml:space="preserve"> REF _Ref41630703 \r \h </w:instrText>
            </w:r>
            <w:r w:rsidR="00637254" w:rsidRPr="00FF7043">
              <w:rPr>
                <w:sz w:val="20"/>
                <w:szCs w:val="20"/>
                <w:lang w:val="el-GR"/>
              </w:rPr>
            </w:r>
            <w:r w:rsidR="00637254" w:rsidRPr="00FF7043">
              <w:rPr>
                <w:sz w:val="20"/>
                <w:szCs w:val="20"/>
                <w:lang w:val="el-GR"/>
              </w:rPr>
              <w:fldChar w:fldCharType="separate"/>
            </w:r>
            <w:r w:rsidR="006754FA">
              <w:rPr>
                <w:sz w:val="20"/>
                <w:szCs w:val="20"/>
                <w:lang w:val="el-GR"/>
              </w:rPr>
              <w:t>Δ</w:t>
            </w:r>
            <w:r w:rsidR="00637254" w:rsidRPr="00FF7043">
              <w:rPr>
                <w:sz w:val="20"/>
                <w:szCs w:val="20"/>
                <w:lang w:val="el-GR"/>
              </w:rPr>
              <w:fldChar w:fldCharType="end"/>
            </w:r>
          </w:p>
        </w:tc>
      </w:tr>
      <w:tr w:rsidR="00EB5A0D" w:rsidRPr="00FF7043" w14:paraId="23AD6CF0" w14:textId="77777777" w:rsidTr="00B6304C">
        <w:tc>
          <w:tcPr>
            <w:tcW w:w="971" w:type="dxa"/>
            <w:tcBorders>
              <w:top w:val="single" w:sz="4" w:space="0" w:color="000000"/>
              <w:left w:val="single" w:sz="4" w:space="0" w:color="000000"/>
              <w:bottom w:val="single" w:sz="4" w:space="0" w:color="000000"/>
            </w:tcBorders>
            <w:shd w:val="clear" w:color="auto" w:fill="B3B3B3"/>
          </w:tcPr>
          <w:p w14:paraId="074ACB41" w14:textId="77777777" w:rsidR="00EB5A0D" w:rsidRPr="00FF7043" w:rsidRDefault="00EB5A0D" w:rsidP="00EB5A0D">
            <w:pPr>
              <w:snapToGrid w:val="0"/>
              <w:jc w:val="left"/>
              <w:rPr>
                <w:rFonts w:cs="Tahoma"/>
                <w:sz w:val="20"/>
                <w:szCs w:val="20"/>
                <w:lang w:val="el-GR"/>
              </w:rPr>
            </w:pPr>
            <w:r w:rsidRPr="00FF7043">
              <w:rPr>
                <w:rFonts w:cs="Tahoma"/>
                <w:sz w:val="20"/>
                <w:szCs w:val="20"/>
                <w:lang w:val="el-GR"/>
              </w:rPr>
              <w:t>Ε</w:t>
            </w:r>
          </w:p>
        </w:tc>
        <w:tc>
          <w:tcPr>
            <w:tcW w:w="6224" w:type="dxa"/>
            <w:tcBorders>
              <w:top w:val="single" w:sz="4" w:space="0" w:color="000000"/>
              <w:left w:val="single" w:sz="4" w:space="0" w:color="000000"/>
              <w:bottom w:val="single" w:sz="4" w:space="0" w:color="000000"/>
            </w:tcBorders>
            <w:shd w:val="clear" w:color="auto" w:fill="B3B3B3"/>
          </w:tcPr>
          <w:p w14:paraId="5B64278C" w14:textId="77777777" w:rsidR="00EB5A0D" w:rsidRPr="00FF7043" w:rsidRDefault="00EB5A0D" w:rsidP="00EB5A0D">
            <w:pPr>
              <w:snapToGrid w:val="0"/>
              <w:jc w:val="left"/>
              <w:rPr>
                <w:rFonts w:cs="Tahoma"/>
                <w:b/>
                <w:sz w:val="20"/>
                <w:szCs w:val="20"/>
                <w:lang w:val="el-GR"/>
              </w:rPr>
            </w:pPr>
            <w:r w:rsidRPr="00FF7043">
              <w:rPr>
                <w:rFonts w:cs="Tahoma"/>
                <w:b/>
                <w:sz w:val="20"/>
                <w:szCs w:val="20"/>
                <w:lang w:val="el-GR"/>
              </w:rPr>
              <w:t>Πίνακες Οικονομικής Προσφοράς, χωρίς τιμές</w:t>
            </w:r>
          </w:p>
          <w:p w14:paraId="2C4E02C6" w14:textId="77777777" w:rsidR="00EB5A0D" w:rsidRPr="00FF7043" w:rsidRDefault="00EB5A0D" w:rsidP="00B6304C">
            <w:pPr>
              <w:snapToGrid w:val="0"/>
              <w:rPr>
                <w:rFonts w:cs="Tahoma"/>
                <w:sz w:val="20"/>
                <w:szCs w:val="20"/>
                <w:lang w:val="el-GR"/>
              </w:rPr>
            </w:pPr>
            <w:r w:rsidRPr="00FF7043">
              <w:rPr>
                <w:rFonts w:cs="Tahoma"/>
                <w:sz w:val="20"/>
                <w:szCs w:val="20"/>
                <w:lang w:val="el-GR"/>
              </w:rPr>
              <w:t xml:space="preserve">Η εμφάνιση τιμής/ τιμών στον εν λόγω πίνακα </w:t>
            </w:r>
            <w:r w:rsidRPr="00FF7043">
              <w:rPr>
                <w:rFonts w:cs="Tahoma"/>
                <w:b/>
                <w:sz w:val="20"/>
                <w:szCs w:val="20"/>
                <w:lang w:val="el-GR"/>
              </w:rPr>
              <w:t>αποτελεί λόγο απόρριψης της Προσφοράς.</w:t>
            </w:r>
          </w:p>
        </w:tc>
        <w:tc>
          <w:tcPr>
            <w:tcW w:w="2615" w:type="dxa"/>
            <w:tcBorders>
              <w:top w:val="single" w:sz="4" w:space="0" w:color="000000"/>
              <w:left w:val="single" w:sz="4" w:space="0" w:color="000000"/>
              <w:bottom w:val="single" w:sz="4" w:space="0" w:color="000000"/>
              <w:right w:val="single" w:sz="4" w:space="0" w:color="000000"/>
            </w:tcBorders>
            <w:shd w:val="clear" w:color="auto" w:fill="B3B3B3"/>
          </w:tcPr>
          <w:p w14:paraId="47CD2266" w14:textId="77777777" w:rsidR="00EB5A0D" w:rsidRPr="00FF7043" w:rsidRDefault="00EB5A0D" w:rsidP="00E1090E">
            <w:pPr>
              <w:rPr>
                <w:sz w:val="20"/>
                <w:szCs w:val="20"/>
                <w:lang w:val="el-GR"/>
              </w:rPr>
            </w:pPr>
            <w:r w:rsidRPr="00FF7043">
              <w:rPr>
                <w:sz w:val="20"/>
                <w:szCs w:val="20"/>
                <w:lang w:val="el-GR"/>
              </w:rPr>
              <w:t xml:space="preserve">Σύμφωνα με </w:t>
            </w:r>
            <w:r w:rsidR="00E1090E" w:rsidRPr="00FF7043">
              <w:rPr>
                <w:sz w:val="20"/>
                <w:szCs w:val="20"/>
                <w:lang w:val="el-GR"/>
              </w:rPr>
              <w:t>Παράρτημα ΙΙΙ</w:t>
            </w:r>
          </w:p>
        </w:tc>
      </w:tr>
    </w:tbl>
    <w:p w14:paraId="4F38EA69" w14:textId="77777777" w:rsidR="00DD6616" w:rsidRPr="00FF7043" w:rsidRDefault="00DD6616" w:rsidP="00DD6616">
      <w:pPr>
        <w:rPr>
          <w:lang w:val="el-GR"/>
        </w:rPr>
      </w:pPr>
    </w:p>
    <w:p w14:paraId="558592F6" w14:textId="77777777" w:rsidR="00EB5A0D" w:rsidRPr="00FF7043" w:rsidRDefault="00EB5A0D" w:rsidP="00EB5A0D">
      <w:pPr>
        <w:rPr>
          <w:lang w:val="el-GR"/>
        </w:rPr>
      </w:pPr>
      <w:r w:rsidRPr="00FF7043">
        <w:rPr>
          <w:lang w:val="el-GR"/>
        </w:rPr>
        <w:t>Επίσης η «ΤΕΧΝΙΚΗ ΠΡΟΣΦΟΡΑ» πρέπει να περιέχει:</w:t>
      </w:r>
    </w:p>
    <w:p w14:paraId="0063D8E3" w14:textId="77777777" w:rsidR="00EB5A0D" w:rsidRPr="00FF7043" w:rsidRDefault="00EB5A0D" w:rsidP="00EB5A0D">
      <w:pPr>
        <w:rPr>
          <w:lang w:val="el-GR"/>
        </w:rPr>
      </w:pPr>
      <w:r w:rsidRPr="00FF7043">
        <w:rPr>
          <w:lang w:val="el-GR"/>
        </w:rPr>
        <w:t>-</w:t>
      </w:r>
      <w:r w:rsidRPr="00FF7043">
        <w:rPr>
          <w:lang w:val="el-GR"/>
        </w:rPr>
        <w:tab/>
        <w:t>τεκμηριωτικό υλικό για τον εξοπλισμό και το λογισμικό (εγχειρίδια, τεχνικά φυλλάδια, κ.λπ.)</w:t>
      </w:r>
    </w:p>
    <w:p w14:paraId="11843710" w14:textId="77777777" w:rsidR="00EB5A0D" w:rsidRPr="00FF7043" w:rsidRDefault="00EB5A0D" w:rsidP="00EB5A0D">
      <w:pPr>
        <w:rPr>
          <w:lang w:val="el-GR"/>
        </w:rPr>
      </w:pPr>
      <w:r w:rsidRPr="00FF7043">
        <w:rPr>
          <w:lang w:val="el-GR"/>
        </w:rPr>
        <w:t>-</w:t>
      </w:r>
      <w:r w:rsidRPr="00FF7043">
        <w:rPr>
          <w:lang w:val="el-GR"/>
        </w:rPr>
        <w:tab/>
        <w:t>οποιοδήποτε επιπλέον στοιχείο τεκμηριώνει πληρέστερα την Προσφορά του προσφέροντα και απαντά στις επιμέρους απαιτήσεις που τίθενται στην παρούσα Διακήρυξη, αλλά και στα αντίστοιχα κριτήρια αξιολόγησης.</w:t>
      </w:r>
    </w:p>
    <w:p w14:paraId="184115F1" w14:textId="77777777" w:rsidR="00EB5A0D" w:rsidRPr="00FF7043" w:rsidRDefault="00EB5A0D" w:rsidP="00EB5A0D">
      <w:pPr>
        <w:rPr>
          <w:b/>
          <w:lang w:val="el-GR"/>
        </w:rPr>
      </w:pPr>
      <w:r w:rsidRPr="00FF7043">
        <w:rPr>
          <w:b/>
          <w:lang w:val="el-GR"/>
        </w:rPr>
        <w:t xml:space="preserve">Τονίζεται ότι είναι υποχρεωτική η ικανοποίηση όλων των απαιτήσεων της παρούσας διακήρυξης. </w:t>
      </w:r>
    </w:p>
    <w:p w14:paraId="13F37814" w14:textId="77777777" w:rsidR="00EB5A0D" w:rsidRPr="00FF7043" w:rsidRDefault="00EB5A0D" w:rsidP="00EB5A0D">
      <w:pPr>
        <w:rPr>
          <w:lang w:val="el-GR"/>
        </w:rPr>
      </w:pPr>
      <w:r w:rsidRPr="00FF7043">
        <w:rPr>
          <w:lang w:val="el-GR"/>
        </w:rPr>
        <w:t>Η αρμόδια Επιτροπή θα αξιολογήσει τα παρεχόμενα από τους προσφέροντες στοιχεία κατά την αξιολόγηση των Τεχνικών Προσφορών.</w:t>
      </w:r>
    </w:p>
    <w:p w14:paraId="7E5265C5" w14:textId="77777777" w:rsidR="00EB5A0D" w:rsidRPr="00FF7043" w:rsidRDefault="00EB5A0D" w:rsidP="00EB5A0D">
      <w:pPr>
        <w:rPr>
          <w:lang w:val="el-GR"/>
        </w:rPr>
      </w:pPr>
      <w:r w:rsidRPr="00FF7043">
        <w:rPr>
          <w:lang w:val="el-GR"/>
        </w:rPr>
        <w:t>Σε περίπτωση που δεν έχει απαντηθεί οποιοσδήποτε όρος των τεχνικών απαιτήσεων, τότε η απάντηση θεωρείται αρνητική.</w:t>
      </w:r>
    </w:p>
    <w:p w14:paraId="3A17260B" w14:textId="77777777" w:rsidR="00EB5A0D" w:rsidRPr="00FF7043" w:rsidRDefault="00EB5A0D" w:rsidP="00EB5A0D">
      <w:pPr>
        <w:rPr>
          <w:lang w:val="el-GR"/>
        </w:rPr>
      </w:pPr>
      <w:r w:rsidRPr="00FF7043">
        <w:rPr>
          <w:lang w:val="el-GR"/>
        </w:rPr>
        <w:t>Σε περίπτωση υποβολής Προσφοράς από Ένωση Εταιρειών στην Προσφορά πρέπει να αναγράφεται και οριοθετείται με σαφήνεια το τμήμα του αντικειμένου του Έργου που θα αναλάβει κάθε μέλος της ένωσης, το ποσοστό επί του συμβατικού τιμήματος που θα αντιστοιχεί σε κάθε μέλος (ποσοστό, όχι απόλυτη τιμή), να παρουσιάζεται ο τρόπος συνεργασίας των μελών μεταξύ τους κατά την υλοποίηση του Έργου.</w:t>
      </w:r>
    </w:p>
    <w:p w14:paraId="251B3A35" w14:textId="77777777" w:rsidR="00D41FD6" w:rsidRPr="00FF7043" w:rsidRDefault="00EB5A0D" w:rsidP="00EB5A0D">
      <w:pPr>
        <w:rPr>
          <w:lang w:val="el-GR"/>
        </w:rPr>
      </w:pPr>
      <w:r w:rsidRPr="00FF7043">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 (άρθρο 58 Ν. 4412/2016)</w:t>
      </w:r>
      <w:r w:rsidR="00D41FD6" w:rsidRPr="00FF7043">
        <w:rPr>
          <w:lang w:val="el-GR"/>
        </w:rPr>
        <w:t>.</w:t>
      </w:r>
    </w:p>
    <w:p w14:paraId="2094BE4D" w14:textId="77777777" w:rsidR="00EB5A0D" w:rsidRPr="00FF7043" w:rsidRDefault="00EB5A0D" w:rsidP="00EB5A0D">
      <w:pPr>
        <w:rPr>
          <w:b/>
          <w:lang w:val="el-GR"/>
        </w:rPr>
      </w:pPr>
      <w:r w:rsidRPr="00FF7043">
        <w:rPr>
          <w:b/>
          <w:lang w:val="el-GR"/>
        </w:rPr>
        <w:t>Η τεχνική προσφορά με ποινή αποκλεισμού δεν πρέπει να περιλαμβάνει οικονομικά στοιχεία που μπορεί να οδηγήσουν στην αποκάλυψη της οικονομικής προσφοράς.</w:t>
      </w:r>
    </w:p>
    <w:p w14:paraId="0555488C" w14:textId="77777777" w:rsidR="00EB5A0D" w:rsidRPr="00FF7043" w:rsidRDefault="00EB5A0D" w:rsidP="00EB5A0D">
      <w:pPr>
        <w:rPr>
          <w:lang w:val="el-GR"/>
        </w:rPr>
      </w:pPr>
      <w:r w:rsidRPr="00FF7043">
        <w:rPr>
          <w:lang w:val="el-GR"/>
        </w:rPr>
        <w:t>Δικαιολογητικά που εκδίδονται σε Κράτος εκτός της Ελλάδας, θα συνοδεύονται υποχρεωτικά και με ποινή αποκλεισμού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(άρθρο 80 παρ. 10).</w:t>
      </w:r>
    </w:p>
    <w:p w14:paraId="33CCDBA8" w14:textId="77777777" w:rsidR="00D41FD6" w:rsidRPr="00FF7043" w:rsidRDefault="00D41FD6">
      <w:pPr>
        <w:pStyle w:val="3"/>
        <w:rPr>
          <w:lang w:val="el-GR"/>
        </w:rPr>
      </w:pPr>
      <w:bookmarkStart w:id="60" w:name="_Toc41911185"/>
      <w:r w:rsidRPr="00FF7043">
        <w:rPr>
          <w:rFonts w:ascii="Calibri" w:hAnsi="Calibri"/>
          <w:lang w:val="el-GR"/>
        </w:rPr>
        <w:t>2.4.4</w:t>
      </w:r>
      <w:r w:rsidRPr="00FF7043">
        <w:rPr>
          <w:rFonts w:ascii="Calibri" w:hAnsi="Calibri"/>
          <w:lang w:val="el-GR"/>
        </w:rPr>
        <w:tab/>
        <w:t>Περιεχόμενα Φακέλου «Οικονομική Προσφορά» / Τρόπος σύνταξης και υποβολής οικονομικών προσφορών</w:t>
      </w:r>
      <w:bookmarkEnd w:id="60"/>
    </w:p>
    <w:p w14:paraId="551389BB" w14:textId="77777777" w:rsidR="00A871A5" w:rsidRPr="00FF7043" w:rsidRDefault="00A871A5" w:rsidP="00A871A5">
      <w:pPr>
        <w:rPr>
          <w:lang w:val="el-GR"/>
        </w:rPr>
      </w:pPr>
      <w:r w:rsidRPr="00FF7043">
        <w:rPr>
          <w:lang w:val="el-GR"/>
        </w:rPr>
        <w:t xml:space="preserve">Ο (υπο)φάκελος «ΟΙΚΟΝΟΜΙΚΗ ΠΡΟΣΦΟΡΑ» τον οποίο θα υποβάλει ο οικονομικός φορέαςπρέπει να περιέχει όλα τα σχετικά στοιχεία της Οικονομικής Προσφοράς του οικονομικού φορέακαι συμπληρωμένους τους Πίνακες Οικονομικής Προσφοράς, οι οποίοι περιλαμβάνονται στο Παράρτημα III - Πίνακες Οικονομικής Προσφοράς της παρούσας. Η Οικονομική προσφορά υποβάλλεται ηλεκτρονικώς </w:t>
      </w:r>
      <w:r w:rsidRPr="00FF7043">
        <w:rPr>
          <w:b/>
          <w:lang w:val="el-GR"/>
        </w:rPr>
        <w:t>επί ποινή απορρίψεως</w:t>
      </w:r>
      <w:r w:rsidRPr="00FF7043">
        <w:rPr>
          <w:lang w:val="el-GR"/>
        </w:rPr>
        <w:t xml:space="preserve"> στον (υπο)φάκελο «ΟΙΚΟΝΟΜΙΚΗ ΠΡΟΣΦΟΡΑ».</w:t>
      </w:r>
    </w:p>
    <w:p w14:paraId="6997B2A2" w14:textId="77777777" w:rsidR="00A871A5" w:rsidRPr="00FF7043" w:rsidRDefault="00A871A5" w:rsidP="00A871A5">
      <w:pPr>
        <w:rPr>
          <w:lang w:val="el-GR"/>
        </w:rPr>
      </w:pPr>
      <w:r w:rsidRPr="00FF7043">
        <w:rPr>
          <w:lang w:val="el-GR"/>
        </w:rPr>
        <w:t xml:space="preserve">Οι τιμές των Προσφορών που αφορούν σε οποιοδήποτε προσφερόμενο είδος (εξοπλισμό, λογισμικό ή τύπο υπηρεσίας) θα εκφράζονται σε Ευρώ με ακρίβεια δύο (2) δεκαδικών ψηφίων. </w:t>
      </w:r>
    </w:p>
    <w:p w14:paraId="7BACD9AC" w14:textId="77777777" w:rsidR="00A871A5" w:rsidRPr="00FF7043" w:rsidRDefault="00A871A5" w:rsidP="00A871A5">
      <w:pPr>
        <w:rPr>
          <w:lang w:val="el-GR"/>
        </w:rPr>
      </w:pPr>
      <w:r w:rsidRPr="00FF7043">
        <w:rPr>
          <w:lang w:val="el-GR"/>
        </w:rPr>
        <w:lastRenderedPageBreak/>
        <w:t>Η οικονομική προσφορά,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w:t>
      </w:r>
    </w:p>
    <w:p w14:paraId="3127A01C" w14:textId="77777777" w:rsidR="00A871A5" w:rsidRPr="00FF7043" w:rsidRDefault="00A871A5" w:rsidP="00A871A5">
      <w:pPr>
        <w:rPr>
          <w:lang w:val="el-GR"/>
        </w:rPr>
      </w:pPr>
      <w:r w:rsidRPr="00FF7043">
        <w:rPr>
          <w:lang w:val="el-GR"/>
        </w:rPr>
        <w:t>Εφόσον η οικονομική προσφορά δεν έχει αποτυπωθεί στο σύνολό της στις ειδικές ηλεκτρονικές φόρμες του συστήματος, ο οικονομικός φορέαςεπισυνάπτει ψηφιακά υπογεγραμμένα τα σχετικά ηλεκτρονικά αρχεία. (Βλέπε Πίνακες Οικονομικής Προσφοράς - Παράρτημα III της παρούσας).</w:t>
      </w:r>
    </w:p>
    <w:p w14:paraId="58361921" w14:textId="77777777" w:rsidR="00A871A5" w:rsidRPr="00FF7043" w:rsidRDefault="00A871A5" w:rsidP="00A871A5">
      <w:pPr>
        <w:rPr>
          <w:b/>
          <w:lang w:val="el-GR"/>
        </w:rPr>
      </w:pPr>
      <w:r w:rsidRPr="00FF7043">
        <w:rPr>
          <w:b/>
          <w:lang w:val="el-GR"/>
        </w:rPr>
        <w:t xml:space="preserve">Υποβολή της οικονομικής προσφοράς κατά οποιονδήποτε άλλο τρόπο συνεπάγεται την απόρριψή της. </w:t>
      </w:r>
    </w:p>
    <w:p w14:paraId="2E6EE15A" w14:textId="77777777" w:rsidR="00A871A5" w:rsidRPr="00FF7043" w:rsidRDefault="00A871A5" w:rsidP="00A871A5">
      <w:pPr>
        <w:rPr>
          <w:lang w:val="el-GR"/>
        </w:rPr>
      </w:pPr>
      <w:r w:rsidRPr="00FF7043">
        <w:rPr>
          <w:lang w:val="el-GR"/>
        </w:rPr>
        <w:t xml:space="preserve">Για κάθε κατηγορία του Έργου θα αναφέρεται η τιμή μονάδας, η συνολική τιμή καθώς και κάθε άλλο στοιχείο που απαιτείται για τη συμπλήρωση των πινάκων που αναφέρονται παραπάνω. </w:t>
      </w:r>
    </w:p>
    <w:p w14:paraId="6EC815C8" w14:textId="77777777" w:rsidR="00A871A5" w:rsidRPr="00FF7043" w:rsidRDefault="00A871A5" w:rsidP="00A871A5">
      <w:pPr>
        <w:rPr>
          <w:lang w:val="el-GR"/>
        </w:rPr>
      </w:pPr>
      <w:r w:rsidRPr="00FF7043">
        <w:rPr>
          <w:lang w:val="el-GR"/>
        </w:rPr>
        <w:t>Εφαρμογές/Υπηρεσίες κ.λ.π. που προσφέρονται δωρεάν θα αναγράφονται στους Πίνακες Οικονομικής Προσφοράς με την ένδειξη «ΧΩΡΙΣ ΚΟΣΤΟΣ» στη στήλη τιμών. Σε κάθε περίπτωση όμως που έχει παραληφθεί η αναγραφή τιμής ενώ αναφέρονται οι εφαρμογές/υπηρεσίες κ.λ.π., ακόμα και αν δεν υπάρχει η ένδειξη «ΧΩΡΙΣ ΚΟΣΤΟΣ» θεωρείται ότι οι εφαρμογές/υπηρεσίες κ.λ.π. έχουν προσφερθεί δωρεάν.</w:t>
      </w:r>
    </w:p>
    <w:p w14:paraId="0CF87C91" w14:textId="77777777" w:rsidR="00A871A5" w:rsidRPr="00FF7043" w:rsidRDefault="00A871A5" w:rsidP="00A871A5">
      <w:pPr>
        <w:rPr>
          <w:lang w:val="el-GR"/>
        </w:rPr>
      </w:pPr>
      <w:r w:rsidRPr="00FF7043">
        <w:rPr>
          <w:lang w:val="el-GR"/>
        </w:rPr>
        <w:t>Σε περίπτωση υποβολής Προσφοράς από Ένωση Εταιρειών στην Προσφορά πρέπει να αναγράφεται και οριοθετείται με σαφήνεια το τμήμα του αντικειμένου του Έργου που θα αναλάβει κάθε μέλος της ένωσης, το ποσοστό επί του συμβατικού τιμήματος που θα αντιστοιχεί σε κάθε μέλος (ποσοστό και απόλυτη τιμή), να παρουσιάζεται ο τρόπος συνεργασίας των μελών μεταξύ τους κατά την υλοποίηση του Έργου.</w:t>
      </w:r>
    </w:p>
    <w:p w14:paraId="33CF7129" w14:textId="77777777" w:rsidR="00A871A5" w:rsidRPr="00FF7043" w:rsidRDefault="00A871A5" w:rsidP="00A871A5">
      <w:pPr>
        <w:rPr>
          <w:lang w:val="el-GR"/>
        </w:rPr>
      </w:pPr>
      <w:r w:rsidRPr="00FF7043">
        <w:rPr>
          <w:lang w:val="el-GR"/>
        </w:rPr>
        <w:t xml:space="preserve">Σε περίπτωση λογιστικής ασυμφωνίας μεταξύ της τιμής μονάδας και της συνολικής τιμής, υπερισχύει η τιμή μονάδας. </w:t>
      </w:r>
    </w:p>
    <w:p w14:paraId="38350B5C" w14:textId="77777777" w:rsidR="00A871A5" w:rsidRPr="00FF7043" w:rsidRDefault="00A871A5" w:rsidP="00A871A5">
      <w:pPr>
        <w:rPr>
          <w:lang w:val="el-GR"/>
        </w:rPr>
      </w:pPr>
      <w:r w:rsidRPr="00FF7043">
        <w:rPr>
          <w:lang w:val="el-GR"/>
        </w:rPr>
        <w:t xml:space="preserve">Εφόσον από την οικονομική προσφορά δεν προκύπτει με σαφήνεια η προσφερόμενη τιμή, </w:t>
      </w:r>
      <w:r w:rsidRPr="00FF7043">
        <w:rPr>
          <w:b/>
          <w:lang w:val="el-GR"/>
        </w:rPr>
        <w:t>η Προσφορά απορρίπτεται ως απαράδεκτη</w:t>
      </w:r>
      <w:r w:rsidRPr="00FF7043">
        <w:rPr>
          <w:lang w:val="el-GR"/>
        </w:rPr>
        <w:t>.</w:t>
      </w:r>
    </w:p>
    <w:p w14:paraId="66019D9D" w14:textId="77777777" w:rsidR="00A871A5" w:rsidRPr="00FF7043" w:rsidRDefault="00A871A5" w:rsidP="00A871A5">
      <w:pPr>
        <w:rPr>
          <w:lang w:val="el-GR"/>
        </w:rPr>
      </w:pPr>
      <w:r w:rsidRPr="00FF7043">
        <w:rPr>
          <w:b/>
          <w:lang w:val="el-GR"/>
        </w:rPr>
        <w:t xml:space="preserve">Η οικονομική προσφορά θα είναι αναλυτική και ανά κατηγορία, τόσο για το έτοιμο λογισμικό, όσο και για τις εφαρμογές και για τις υπηρεσίες, </w:t>
      </w:r>
      <w:r w:rsidRPr="00FF7043">
        <w:rPr>
          <w:lang w:val="el-GR"/>
        </w:rPr>
        <w:t>σύμφωνα με το Παράρτημα ΙΙΙ – Πίνακες Οικονομικής Προσφοράς, για να μπορεί να προσδιορίζεται το ακριβές κόστος, σε περίπτωση που η Αναθέτουσα Αρχή αποφασίσει να κατακυρώσει μεγαλύτερο ή μικρότερο ποσοστό εφαρμογών ή υπηρεσιών.</w:t>
      </w:r>
    </w:p>
    <w:p w14:paraId="67087E07" w14:textId="77777777" w:rsidR="00A871A5" w:rsidRPr="00FF7043" w:rsidRDefault="00A871A5" w:rsidP="00A871A5">
      <w:pPr>
        <w:rPr>
          <w:lang w:val="el-GR" w:eastAsia="el-GR"/>
        </w:rPr>
      </w:pPr>
      <w:r w:rsidRPr="00FF7043">
        <w:rPr>
          <w:lang w:val="el-GR" w:eastAsia="el-GR"/>
        </w:rPr>
        <w:t>Σε περίπτωση που ο οικονομικός φορέαςκάνει έκπτωση, οι τιμές που θα αναφέρονται στους Πίνακες Οικονομικής Προσφοράς για κάθε προσφερόμενο είδος θα είναι οι τελικές τιμές μετά την έκπτωση. Επίσης δεν επιτρέπονται στην Οικονομική Προσφορά συνολικές εκπτώσεις σε επιμέρους αθροίσματα ή επί του συνολικού τιμήματος της Προσφοράς.</w:t>
      </w:r>
    </w:p>
    <w:p w14:paraId="4BD7C542" w14:textId="77777777" w:rsidR="00A871A5" w:rsidRPr="00FF7043" w:rsidRDefault="00A871A5" w:rsidP="00A871A5">
      <w:pPr>
        <w:rPr>
          <w:lang w:val="el-GR" w:eastAsia="el-GR"/>
        </w:rPr>
      </w:pPr>
      <w:r w:rsidRPr="00FF7043">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ήτοι:</w:t>
      </w:r>
    </w:p>
    <w:p w14:paraId="2FB75257" w14:textId="77777777" w:rsidR="00A871A5" w:rsidRPr="00FF7043" w:rsidRDefault="00A871A5" w:rsidP="006A61E0">
      <w:pPr>
        <w:numPr>
          <w:ilvl w:val="0"/>
          <w:numId w:val="11"/>
        </w:numPr>
        <w:rPr>
          <w:lang w:val="el-GR" w:eastAsia="el-GR"/>
        </w:rPr>
      </w:pPr>
      <w:r w:rsidRPr="00FF7043">
        <w:rPr>
          <w:lang w:val="el-GR" w:eastAsia="el-GR"/>
        </w:rPr>
        <w:t xml:space="preserve">για την Ενιαία Αρχή Δημοσίων Συμβάσεων (0,07%), χαρτόσημο (3% επ’ αυτού) και ΟΓΑ χαρτοσήμου (20% επί του χαρτοσήμου), </w:t>
      </w:r>
    </w:p>
    <w:p w14:paraId="26DE9385" w14:textId="77777777" w:rsidR="00A871A5" w:rsidRPr="00FF7043" w:rsidRDefault="00A871A5" w:rsidP="006A61E0">
      <w:pPr>
        <w:numPr>
          <w:ilvl w:val="0"/>
          <w:numId w:val="11"/>
        </w:numPr>
        <w:rPr>
          <w:lang w:val="el-GR" w:eastAsia="el-GR"/>
        </w:rPr>
      </w:pPr>
      <w:r w:rsidRPr="00FF7043">
        <w:rPr>
          <w:lang w:val="el-GR" w:eastAsia="el-GR"/>
        </w:rPr>
        <w:t>για την Αρχή Εξέτασης Προδικαστικών Προσφυγών (0,06%), χαρτόσημο (3% επ’ αυτού) και ΟΓΑ χαρτοσήμου (20% επί του χαρτοσήμου), (άρθρο 350 παρ.3), (απόφαση 1191 –ΦΕΚ 969/Β/2017)</w:t>
      </w:r>
    </w:p>
    <w:p w14:paraId="43CE2CD5" w14:textId="77777777" w:rsidR="00A871A5" w:rsidRPr="00FF7043" w:rsidRDefault="00A871A5" w:rsidP="006A61E0">
      <w:pPr>
        <w:numPr>
          <w:ilvl w:val="0"/>
          <w:numId w:val="11"/>
        </w:numPr>
        <w:rPr>
          <w:lang w:val="el-GR" w:eastAsia="el-GR"/>
        </w:rPr>
      </w:pPr>
      <w:r w:rsidRPr="00FF7043">
        <w:rPr>
          <w:lang w:val="el-GR" w:eastAsia="el-GR"/>
        </w:rPr>
        <w:lastRenderedPageBreak/>
        <w:t>υπέρ Δημοσίου (0,02%), χαρτόσημο (3% επ’ αυτού) και ΟΓΑ χαρτοσήμου (20% επί του χαρτοσήμου), (θα ισχύσει όταν εκδοθεί η σχετική κ.υ.α.)</w:t>
      </w:r>
    </w:p>
    <w:p w14:paraId="579AC736" w14:textId="77777777" w:rsidR="00A871A5" w:rsidRPr="00FF7043" w:rsidRDefault="00A871A5" w:rsidP="00A871A5">
      <w:pPr>
        <w:rPr>
          <w:lang w:val="el-GR" w:eastAsia="el-GR"/>
        </w:rPr>
      </w:pPr>
      <w:r w:rsidRPr="00FF7043">
        <w:rPr>
          <w:lang w:val="el-GR" w:eastAsia="el-GR"/>
        </w:rPr>
        <w:t>Οι προσφερόμενες τιμές είναι σταθερές καθ’ όλη τη διάρκεια της σύμβασης και δεν αναπροσαρμόζονται.</w:t>
      </w:r>
    </w:p>
    <w:p w14:paraId="67D948AB" w14:textId="77777777" w:rsidR="00A871A5" w:rsidRPr="00FF7043" w:rsidRDefault="00A871A5">
      <w:pPr>
        <w:rPr>
          <w:lang w:val="el-GR" w:eastAsia="el-GR"/>
        </w:rPr>
      </w:pPr>
    </w:p>
    <w:p w14:paraId="15C5B119" w14:textId="77777777" w:rsidR="00D41FD6" w:rsidRPr="00FF7043" w:rsidRDefault="00D41FD6">
      <w:pPr>
        <w:rPr>
          <w:lang w:val="el-GR"/>
        </w:rPr>
      </w:pPr>
      <w:r w:rsidRPr="00FF7043">
        <w:rPr>
          <w:lang w:val="el-GR"/>
        </w:rPr>
        <w:t>Ως απαράδεκτες θα απορρίπτονται προσφορές στις οποίες: α) δεν δίνεται τιμή σε ΕΥΡΩ ή που καθορίζεταισχέση ΕΥΡΩ προς ξένο νόμισμα, β) δεν προκύπτει με σαφήνεια η προσφερόμενη τιμή, με την επιφύλαξη της παρ. 4 του άρθρου 102 του ν. 4412/2016</w:t>
      </w:r>
      <w:r w:rsidR="00B6304C" w:rsidRPr="00FF7043">
        <w:rPr>
          <w:lang w:val="el-GR"/>
        </w:rPr>
        <w:t>,</w:t>
      </w:r>
      <w:r w:rsidRPr="00FF7043">
        <w:rPr>
          <w:lang w:val="el-GR"/>
        </w:rPr>
        <w:t xml:space="preserve"> γ) η τιμή υπερβαίνει τον προϋπολογισμό της σύμβασης που καθορίζεται από την αναθέτουσα αρχή</w:t>
      </w:r>
      <w:r w:rsidR="009968BD" w:rsidRPr="00FF7043">
        <w:rPr>
          <w:lang w:val="el-GR"/>
        </w:rPr>
        <w:t xml:space="preserve">στην παρ. 1.3 </w:t>
      </w:r>
      <w:r w:rsidRPr="00FF7043">
        <w:rPr>
          <w:lang w:val="el-GR"/>
        </w:rPr>
        <w:t xml:space="preserve">της </w:t>
      </w:r>
      <w:r w:rsidRPr="00914493">
        <w:rPr>
          <w:lang w:val="el-GR"/>
        </w:rPr>
        <w:t>παρούσας διακήρυξης</w:t>
      </w:r>
      <w:r w:rsidR="00B6304C" w:rsidRPr="00914493">
        <w:rPr>
          <w:lang w:val="el-GR"/>
        </w:rPr>
        <w:t xml:space="preserve"> και δ) η τιμή της ετήσιας συντήρησης υπερβαίνει τον προϋπολογισμό της ετήσιας συντήρησης που καθορίζεται από την αναθέτουσα αρχή στην παρ. 1.3 της παρούσας διακήρυξης</w:t>
      </w:r>
      <w:r w:rsidRPr="00914493">
        <w:rPr>
          <w:lang w:val="el-GR"/>
        </w:rPr>
        <w:t>.</w:t>
      </w:r>
    </w:p>
    <w:p w14:paraId="5C27D1EA" w14:textId="77777777" w:rsidR="00D41FD6" w:rsidRPr="00FF7043" w:rsidRDefault="00D41FD6">
      <w:pPr>
        <w:rPr>
          <w:lang w:val="el-GR"/>
        </w:rPr>
      </w:pPr>
      <w:r w:rsidRPr="00FF7043">
        <w:rPr>
          <w:lang w:val="el-GR"/>
        </w:rPr>
        <w:t xml:space="preserve">Στην οικονομική προσφορά θα πρέπει να επιλέγεται με σαφήνεια ένας από τους τρόπους πληρωμής που περιγράφονται στην παρ. </w:t>
      </w:r>
      <w:r w:rsidR="0059144D" w:rsidRPr="00FF7043">
        <w:rPr>
          <w:lang w:val="el-GR"/>
        </w:rPr>
        <w:t>5.1</w:t>
      </w:r>
      <w:r w:rsidRPr="00FF7043">
        <w:rPr>
          <w:lang w:val="el-GR"/>
        </w:rPr>
        <w:t xml:space="preserve"> της παρούσας διακήρυξης.</w:t>
      </w:r>
    </w:p>
    <w:p w14:paraId="7EACE2EF" w14:textId="77777777" w:rsidR="00D41FD6" w:rsidRPr="00FF7043" w:rsidRDefault="00D41FD6">
      <w:pPr>
        <w:pStyle w:val="3"/>
        <w:rPr>
          <w:lang w:val="el-GR"/>
        </w:rPr>
      </w:pPr>
      <w:bookmarkStart w:id="61" w:name="_Toc41911186"/>
      <w:r w:rsidRPr="00FF7043">
        <w:rPr>
          <w:rFonts w:ascii="Calibri" w:hAnsi="Calibri"/>
          <w:lang w:val="el-GR"/>
        </w:rPr>
        <w:t>2.4.5</w:t>
      </w:r>
      <w:r w:rsidRPr="00FF7043">
        <w:rPr>
          <w:rFonts w:ascii="Calibri" w:hAnsi="Calibri"/>
          <w:lang w:val="el-GR"/>
        </w:rPr>
        <w:tab/>
        <w:t>Χρόνος ισχύος των προσφορών</w:t>
      </w:r>
      <w:bookmarkEnd w:id="61"/>
    </w:p>
    <w:p w14:paraId="498ADE5D" w14:textId="77777777" w:rsidR="00D41FD6" w:rsidRPr="00FF7043" w:rsidRDefault="00D41FD6">
      <w:pPr>
        <w:rPr>
          <w:lang w:val="el-GR"/>
        </w:rPr>
      </w:pPr>
      <w:r w:rsidRPr="00FF7043">
        <w:rPr>
          <w:lang w:val="el-GR" w:eastAsia="el-GR"/>
        </w:rPr>
        <w:t xml:space="preserve">Οι υποβαλλόμενες προσφορές ισχύουν και δεσμεύουν τους οικονομικούς φορείς για διάστημα </w:t>
      </w:r>
      <w:r w:rsidR="00F6368C" w:rsidRPr="00FF7043">
        <w:rPr>
          <w:b/>
          <w:lang w:val="el-GR" w:eastAsia="el-GR"/>
        </w:rPr>
        <w:t>διακοσίων σαράντα (240) ημερών</w:t>
      </w:r>
      <w:r w:rsidRPr="00FF7043">
        <w:rPr>
          <w:lang w:val="el-GR" w:eastAsia="el-GR"/>
        </w:rPr>
        <w:t xml:space="preserve"> από την επόμενη </w:t>
      </w:r>
      <w:r w:rsidR="00F6368C" w:rsidRPr="00FF7043">
        <w:rPr>
          <w:lang w:val="el-GR" w:eastAsia="el-GR"/>
        </w:rPr>
        <w:t>της διενέργειας του διαγωνισμού.</w:t>
      </w:r>
    </w:p>
    <w:p w14:paraId="6F817338" w14:textId="77777777" w:rsidR="00D41FD6" w:rsidRPr="00FF7043" w:rsidRDefault="00D41FD6">
      <w:pPr>
        <w:rPr>
          <w:lang w:val="el-GR"/>
        </w:rPr>
      </w:pPr>
      <w:r w:rsidRPr="00FF7043">
        <w:rPr>
          <w:lang w:val="el-GR" w:eastAsia="el-GR"/>
        </w:rPr>
        <w:t xml:space="preserve">Προσφορά η οποία ορίζει χρόνο ισχύος μικρότερο από τον ανωτέρω προβλεπόμενο </w:t>
      </w:r>
      <w:r w:rsidRPr="00FF7043">
        <w:rPr>
          <w:b/>
          <w:lang w:val="el-GR" w:eastAsia="el-GR"/>
        </w:rPr>
        <w:t>απορρίπτεται</w:t>
      </w:r>
      <w:r w:rsidR="00F6368C" w:rsidRPr="00FF7043">
        <w:rPr>
          <w:b/>
          <w:lang w:val="el-GR" w:eastAsia="el-GR"/>
        </w:rPr>
        <w:t xml:space="preserve"> ως απαράδεκτη</w:t>
      </w:r>
      <w:r w:rsidRPr="00FF7043">
        <w:rPr>
          <w:lang w:val="el-GR" w:eastAsia="el-GR"/>
        </w:rPr>
        <w:t>.</w:t>
      </w:r>
    </w:p>
    <w:p w14:paraId="542E1897" w14:textId="77777777" w:rsidR="00D41FD6" w:rsidRPr="00FF7043" w:rsidRDefault="00D41FD6">
      <w:pPr>
        <w:rPr>
          <w:lang w:val="el-GR"/>
        </w:rPr>
      </w:pPr>
      <w:r w:rsidRPr="00FF7043">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FF7043">
        <w:rPr>
          <w:lang w:val="el-GR"/>
        </w:rPr>
        <w:t xml:space="preserve">την παράγραφο </w:t>
      </w:r>
      <w:r w:rsidRPr="00FF7043">
        <w:rPr>
          <w:lang w:val="el-GR" w:eastAsia="el-GR"/>
        </w:rPr>
        <w:t>2.2.2 της παρούσας, κατ' ανώτατο όριο για χρονικό διάστημα ίσο με την προβλεπόμενη ως άνω αρχική διάρκεια.</w:t>
      </w:r>
    </w:p>
    <w:p w14:paraId="07722C67" w14:textId="77777777" w:rsidR="00D41FD6" w:rsidRPr="00FF7043" w:rsidRDefault="00D41FD6">
      <w:pPr>
        <w:rPr>
          <w:lang w:val="el-GR" w:eastAsia="el-GR"/>
        </w:rPr>
      </w:pPr>
      <w:r w:rsidRPr="00FF7043">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421E3333" w14:textId="77777777" w:rsidR="00FC48C4" w:rsidRPr="00FF7043" w:rsidRDefault="00FC48C4">
      <w:pPr>
        <w:rPr>
          <w:lang w:val="el-GR"/>
        </w:rPr>
      </w:pPr>
      <w:r w:rsidRPr="00FF7043">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1B9F05D2" w14:textId="77777777" w:rsidR="00D41FD6" w:rsidRPr="00FF7043" w:rsidRDefault="00D41FD6">
      <w:pPr>
        <w:pStyle w:val="3"/>
        <w:rPr>
          <w:rFonts w:ascii="Calibri" w:hAnsi="Calibri"/>
          <w:lang w:val="el-GR"/>
        </w:rPr>
      </w:pPr>
      <w:bookmarkStart w:id="62" w:name="_Toc41911187"/>
      <w:r w:rsidRPr="00FF7043">
        <w:rPr>
          <w:rFonts w:ascii="Calibri" w:hAnsi="Calibri"/>
          <w:lang w:val="el-GR"/>
        </w:rPr>
        <w:t>2.4.6</w:t>
      </w:r>
      <w:r w:rsidRPr="00FF7043">
        <w:rPr>
          <w:rFonts w:ascii="Calibri" w:hAnsi="Calibri"/>
          <w:lang w:val="el-GR"/>
        </w:rPr>
        <w:tab/>
        <w:t>Λόγοι απόρριψης προσφορών</w:t>
      </w:r>
      <w:bookmarkEnd w:id="62"/>
    </w:p>
    <w:p w14:paraId="3EAEF80B" w14:textId="77777777" w:rsidR="00D41FD6" w:rsidRPr="00FF7043" w:rsidRDefault="00D41FD6">
      <w:pPr>
        <w:rPr>
          <w:lang w:val="el-GR"/>
        </w:rPr>
      </w:pPr>
      <w:r w:rsidRPr="00FF7043">
        <w:rPr>
          <w:lang w:val="el-GR"/>
        </w:rPr>
        <w:t>H αναθέτουσα αρχή με βάση τα αποτελέσματα του ελέγχου και της αξιολόγησης των προσφορών, απορρίπτει, σε κάθε περίπτωση, προσφορά:</w:t>
      </w:r>
    </w:p>
    <w:p w14:paraId="596EA505" w14:textId="77777777" w:rsidR="00D41FD6" w:rsidRPr="00FF7043" w:rsidRDefault="00D41FD6">
      <w:pPr>
        <w:rPr>
          <w:lang w:val="el-GR"/>
        </w:rPr>
      </w:pPr>
      <w:r w:rsidRPr="00FF7043">
        <w:rPr>
          <w:lang w:val="el-G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w:t>
      </w:r>
      <w:r w:rsidR="00A768CE">
        <w:rPr>
          <w:lang w:val="el-GR"/>
        </w:rPr>
        <w:t>,</w:t>
      </w:r>
      <w:r w:rsidRPr="00FF7043">
        <w:rPr>
          <w:lang w:val="el-GR"/>
        </w:rPr>
        <w:t xml:space="preserve"> 2.4.5. (Χρόνος ισχύος προσφορών), 3.1. (Αποσφράγιση και αξιολόγηση προσφορών), 3.2 (Πρόσκληση υποβολής δικαιολογητικών προσωρινού αναδόχου) της παρούσας, </w:t>
      </w:r>
    </w:p>
    <w:p w14:paraId="04BDA7A8" w14:textId="77777777" w:rsidR="00D41FD6" w:rsidRPr="00FF7043" w:rsidRDefault="00D41FD6">
      <w:pPr>
        <w:rPr>
          <w:lang w:val="el-GR"/>
        </w:rPr>
      </w:pPr>
      <w:r w:rsidRPr="00FF7043">
        <w:rPr>
          <w:lang w:val="el-GR"/>
        </w:rPr>
        <w:lastRenderedPageBreak/>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w:t>
      </w:r>
      <w:r w:rsidR="00F6368C" w:rsidRPr="00FF7043">
        <w:rPr>
          <w:lang w:val="el-GR"/>
        </w:rPr>
        <w:t xml:space="preserve"> σύμφωνα με την παράγραφο 3.1.1</w:t>
      </w:r>
      <w:r w:rsidRPr="00FF7043">
        <w:rPr>
          <w:lang w:val="el-GR"/>
        </w:rPr>
        <w:t xml:space="preserve"> της παρούσης διακήρυξης,</w:t>
      </w:r>
    </w:p>
    <w:p w14:paraId="7AD58EA7" w14:textId="77777777" w:rsidR="00D41FD6" w:rsidRPr="00FF7043" w:rsidRDefault="00D41FD6">
      <w:pPr>
        <w:rPr>
          <w:lang w:val="el-GR"/>
        </w:rPr>
      </w:pPr>
      <w:r w:rsidRPr="00FF7043">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w:t>
      </w:r>
      <w:r w:rsidR="00F6368C" w:rsidRPr="00FF7043">
        <w:rPr>
          <w:lang w:val="el-GR"/>
        </w:rPr>
        <w:t xml:space="preserve"> σύμφωνα με την παράγραφο 3.1.1</w:t>
      </w:r>
      <w:r w:rsidRPr="00FF7043">
        <w:rPr>
          <w:lang w:val="el-GR"/>
        </w:rPr>
        <w:t xml:space="preserve"> της παρούσας και το άρθρο 102 του ν. 4412/2016,</w:t>
      </w:r>
    </w:p>
    <w:p w14:paraId="6DCE8677" w14:textId="77777777" w:rsidR="00D41FD6" w:rsidRPr="00FF7043" w:rsidRDefault="00D41FD6">
      <w:pPr>
        <w:rPr>
          <w:lang w:val="el-GR"/>
        </w:rPr>
      </w:pPr>
      <w:r w:rsidRPr="00FF7043">
        <w:rPr>
          <w:lang w:val="el-GR"/>
        </w:rPr>
        <w:t xml:space="preserve">δ) η οποία είναι εναλλακτική προσφορά, </w:t>
      </w:r>
      <w:r w:rsidR="00F6368C" w:rsidRPr="00FF7043">
        <w:rPr>
          <w:lang w:val="el-GR"/>
        </w:rPr>
        <w:t>και δεν πληροί τις ελάχιστες απαιτήσεις που ορίζονται στα Παραρτήματα Ι και ΙΙτης παρούσας</w:t>
      </w:r>
      <w:r w:rsidRPr="00FF7043">
        <w:rPr>
          <w:lang w:val="el-GR"/>
        </w:rPr>
        <w:t>,</w:t>
      </w:r>
    </w:p>
    <w:p w14:paraId="27096F5B" w14:textId="77777777" w:rsidR="00D41FD6" w:rsidRPr="00FF7043" w:rsidRDefault="00D41FD6">
      <w:pPr>
        <w:rPr>
          <w:lang w:val="el-GR"/>
        </w:rPr>
      </w:pPr>
      <w:r w:rsidRPr="00FF7043">
        <w:rPr>
          <w:lang w:val="el-GR"/>
        </w:rPr>
        <w:t>ε) η οποία υποβάλλεται από έναν προσφέροντα που έχει υποβάλλ</w:t>
      </w:r>
      <w:r w:rsidR="00F6368C" w:rsidRPr="00FF7043">
        <w:rPr>
          <w:lang w:val="el-GR"/>
        </w:rPr>
        <w:t>ει δύο ή περισσότερες προσφορές.</w:t>
      </w:r>
      <w:r w:rsidRPr="00FF7043">
        <w:rPr>
          <w:lang w:val="el-GR"/>
        </w:rPr>
        <w:t xml:space="preserve">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w:t>
      </w:r>
      <w:r w:rsidR="00C25F93" w:rsidRPr="00FF7043">
        <w:rPr>
          <w:lang w:val="el-GR"/>
        </w:rPr>
        <w:t>αυτοτελώς είτε ως μέλη ενώσεων,</w:t>
      </w:r>
    </w:p>
    <w:p w14:paraId="3001ADBB" w14:textId="77777777" w:rsidR="00D41FD6" w:rsidRPr="00FF7043" w:rsidRDefault="00D41FD6">
      <w:pPr>
        <w:rPr>
          <w:lang w:val="el-GR"/>
        </w:rPr>
      </w:pPr>
      <w:r w:rsidRPr="00FF7043">
        <w:rPr>
          <w:lang w:val="el-GR"/>
        </w:rPr>
        <w:t>ζ) η οποία είναι υπό αίρεση,</w:t>
      </w:r>
    </w:p>
    <w:p w14:paraId="4B72B733" w14:textId="77777777" w:rsidR="00D41FD6" w:rsidRPr="00FF7043" w:rsidRDefault="00D41FD6">
      <w:pPr>
        <w:rPr>
          <w:lang w:val="el-GR"/>
        </w:rPr>
      </w:pPr>
      <w:r w:rsidRPr="00FF7043">
        <w:rPr>
          <w:lang w:val="el-GR"/>
        </w:rPr>
        <w:t xml:space="preserve">η) η οποία θέτει όρο αναπροσαρμογής, </w:t>
      </w:r>
    </w:p>
    <w:p w14:paraId="0AEAF852" w14:textId="77777777" w:rsidR="00D41FD6" w:rsidRPr="00FF7043" w:rsidRDefault="00D41FD6">
      <w:pPr>
        <w:rPr>
          <w:lang w:val="el-GR"/>
        </w:rPr>
      </w:pPr>
      <w:r w:rsidRPr="00FF7043">
        <w:rPr>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73451EA1" w14:textId="77777777" w:rsidR="00C25F93" w:rsidRPr="00FF7043" w:rsidRDefault="00C25F93" w:rsidP="00C25F93">
      <w:pPr>
        <w:rPr>
          <w:lang w:val="el-GR"/>
        </w:rPr>
      </w:pPr>
      <w:r w:rsidRPr="00FF7043">
        <w:rPr>
          <w:lang w:val="el-GR"/>
        </w:rPr>
        <w:t>Οι παραπάνω περιπτώσεις είναι ενδεικτικές και όχι αποκλειστικές, εφόσον στη διακήρυξη προβλέπονται και άλλοι λόγοι για τους οποίους μία Προσφορά κρίνεται ως απαράδεκτη.</w:t>
      </w:r>
    </w:p>
    <w:p w14:paraId="3DB4F336" w14:textId="77777777" w:rsidR="00D41FD6" w:rsidRPr="00FF7043" w:rsidRDefault="00C25F93" w:rsidP="00C25F93">
      <w:pPr>
        <w:rPr>
          <w:lang w:val="el-GR"/>
        </w:rPr>
      </w:pPr>
      <w:r w:rsidRPr="00FF7043">
        <w:rPr>
          <w:u w:val="single"/>
          <w:lang w:val="el-GR"/>
        </w:rPr>
        <w:t>Ρήτρα ηθικού περιεχομένου</w:t>
      </w:r>
      <w:r w:rsidRPr="00FF7043">
        <w:rPr>
          <w:lang w:val="el-GR"/>
        </w:rPr>
        <w:t xml:space="preserve"> - Απορρίπτονται Προσφορές επιχειρήσεων που κατά παράβαση των άρθρων 138 και 182 της Διεθνούς Σύμβασης Εργασίας απασχολούν ή εκμεταλλεύονται ανηλίκους κάτω των δέκα πέντε (15) ετών.</w:t>
      </w:r>
    </w:p>
    <w:p w14:paraId="61E327AC" w14:textId="77777777" w:rsidR="00D41FD6" w:rsidRPr="00FF7043" w:rsidRDefault="00D41FD6">
      <w:pPr>
        <w:pStyle w:val="1"/>
        <w:tabs>
          <w:tab w:val="left" w:pos="567"/>
        </w:tabs>
        <w:ind w:left="567" w:hanging="567"/>
        <w:rPr>
          <w:lang w:val="el-GR"/>
        </w:rPr>
      </w:pPr>
      <w:bookmarkStart w:id="63" w:name="_Toc41911188"/>
      <w:r w:rsidRPr="00FF7043">
        <w:rPr>
          <w:rFonts w:ascii="Calibri" w:hAnsi="Calibri"/>
          <w:lang w:val="el-GR"/>
        </w:rPr>
        <w:lastRenderedPageBreak/>
        <w:t>3.</w:t>
      </w:r>
      <w:r w:rsidRPr="00FF7043">
        <w:rPr>
          <w:rFonts w:ascii="Calibri" w:hAnsi="Calibri"/>
          <w:lang w:val="el-GR"/>
        </w:rPr>
        <w:tab/>
        <w:t>ΔΙΕΝΕΡΓΕΙΑ ΔΙΑΔΙΚΑΣΙΑΣ - ΑΞΙΟΛΟΓΗΣΗ ΠΡΟΣΦΟΡΩΝ</w:t>
      </w:r>
      <w:bookmarkEnd w:id="63"/>
    </w:p>
    <w:p w14:paraId="6275CF25" w14:textId="77777777" w:rsidR="00D41FD6" w:rsidRPr="00FF7043" w:rsidRDefault="00D41FD6">
      <w:pPr>
        <w:pStyle w:val="20"/>
        <w:rPr>
          <w:lang w:val="el-GR"/>
        </w:rPr>
      </w:pPr>
      <w:bookmarkStart w:id="64" w:name="_Toc41911189"/>
      <w:r w:rsidRPr="00FF7043">
        <w:rPr>
          <w:rFonts w:ascii="Calibri" w:hAnsi="Calibri"/>
          <w:lang w:val="el-GR"/>
        </w:rPr>
        <w:t>3.1</w:t>
      </w:r>
      <w:r w:rsidRPr="00FF7043">
        <w:rPr>
          <w:rFonts w:ascii="Calibri" w:hAnsi="Calibri"/>
          <w:lang w:val="el-GR"/>
        </w:rPr>
        <w:tab/>
        <w:t>Αποσφράγιση και αξιολόγηση προσφορών</w:t>
      </w:r>
      <w:bookmarkEnd w:id="64"/>
    </w:p>
    <w:p w14:paraId="5C989A3A" w14:textId="77777777" w:rsidR="00D41FD6" w:rsidRPr="00FF7043" w:rsidRDefault="00D41FD6">
      <w:pPr>
        <w:pStyle w:val="3"/>
        <w:rPr>
          <w:rFonts w:ascii="Calibri" w:hAnsi="Calibri"/>
          <w:kern w:val="1"/>
          <w:lang w:val="el-GR"/>
        </w:rPr>
      </w:pPr>
      <w:bookmarkStart w:id="65" w:name="_Toc41911190"/>
      <w:r w:rsidRPr="00FF7043">
        <w:rPr>
          <w:rFonts w:ascii="Calibri" w:hAnsi="Calibri" w:cs="Arial"/>
          <w:kern w:val="1"/>
          <w:lang w:val="el-GR"/>
        </w:rPr>
        <w:t>3.1.1</w:t>
      </w:r>
      <w:r w:rsidRPr="00FF7043">
        <w:rPr>
          <w:rFonts w:ascii="Calibri" w:hAnsi="Calibri" w:cs="Arial"/>
          <w:kern w:val="1"/>
          <w:lang w:val="el-GR"/>
        </w:rPr>
        <w:tab/>
        <w:t>Ηλεκτρονική αποσφράγιση προσφορών</w:t>
      </w:r>
      <w:bookmarkEnd w:id="65"/>
    </w:p>
    <w:p w14:paraId="65619077" w14:textId="77777777" w:rsidR="00E20274" w:rsidRPr="00FF7043" w:rsidRDefault="00E20274" w:rsidP="00E20274">
      <w:pPr>
        <w:textAlignment w:val="baseline"/>
        <w:rPr>
          <w:kern w:val="1"/>
          <w:lang w:val="el-GR"/>
        </w:rPr>
      </w:pPr>
      <w:r w:rsidRPr="00FF7043">
        <w:rPr>
          <w:kern w:val="1"/>
          <w:lang w:val="el-GR"/>
        </w:rPr>
        <w:t xml:space="preserve">Ο διαγωνισμός θα διενεργηθεί από την αρμόδια Επιτροπή διενέργειας/αξιολόγησης του Υπουργείου Ψηφιακής Διακυβέρνησης, που θα συγκροτηθείγια το συγκεκριμένο διαγωνισμό σύμφωνα με τις κείμενες διατάξεις, στο εξής «Επιτροπή διενέργειας /αξιολόγησης». </w:t>
      </w:r>
    </w:p>
    <w:p w14:paraId="6AF0068F" w14:textId="77777777" w:rsidR="00D41FD6" w:rsidRPr="00FF7043" w:rsidRDefault="00E20274" w:rsidP="00E20274">
      <w:pPr>
        <w:textAlignment w:val="baseline"/>
        <w:rPr>
          <w:lang w:val="el-GR"/>
        </w:rPr>
      </w:pPr>
      <w:r w:rsidRPr="00FF7043">
        <w:rPr>
          <w:kern w:val="1"/>
          <w:lang w:val="el-GR"/>
        </w:rPr>
        <w:t xml:space="preserve">Τα πιστοποιημένα στο ΕΣΗΔΗΣ μέλη της Επιτροπής διενέργειας/αξιολόγησης, προβαίνουν </w:t>
      </w:r>
      <w:r w:rsidR="00D41FD6" w:rsidRPr="00FF7043">
        <w:rPr>
          <w:kern w:val="1"/>
          <w:lang w:val="el-GR"/>
        </w:rPr>
        <w:t>στην έναρξη της διαδικασίας ηλεκτρονικής αποσφράγισης των φακέλων των προσφορών, κατά το άρθρο 100 του ν. 4412/2016, ακολουθώντας τα εξής στάδια:</w:t>
      </w:r>
    </w:p>
    <w:p w14:paraId="15389A48" w14:textId="477E4DBF" w:rsidR="00D41FD6" w:rsidRPr="00FF7043" w:rsidRDefault="00D41FD6" w:rsidP="006A61E0">
      <w:pPr>
        <w:numPr>
          <w:ilvl w:val="0"/>
          <w:numId w:val="6"/>
        </w:numPr>
        <w:textAlignment w:val="baseline"/>
        <w:rPr>
          <w:lang w:val="el-GR"/>
        </w:rPr>
      </w:pPr>
      <w:r w:rsidRPr="00FF7043">
        <w:rPr>
          <w:kern w:val="1"/>
          <w:lang w:val="el-GR"/>
        </w:rPr>
        <w:t>Ηλεκτρονική Αποσφράγιση του (υπό)φακέλου «Δικαιολογητικά Συμμετοχής-Τεχνική Προσφορά» την</w:t>
      </w:r>
      <w:r w:rsidR="0098653B">
        <w:rPr>
          <w:b/>
          <w:kern w:val="1"/>
          <w:lang w:val="el-GR"/>
        </w:rPr>
        <w:t xml:space="preserve"> Τετάρτη, 4 Νοεμβρίου </w:t>
      </w:r>
      <w:r w:rsidR="00D24F8F" w:rsidRPr="00FF7043">
        <w:rPr>
          <w:b/>
          <w:kern w:val="1"/>
          <w:lang w:val="el-GR"/>
        </w:rPr>
        <w:t>2020 και ώρα 1</w:t>
      </w:r>
      <w:r w:rsidR="0098653B">
        <w:rPr>
          <w:b/>
          <w:kern w:val="1"/>
          <w:lang w:val="el-GR"/>
        </w:rPr>
        <w:t>1</w:t>
      </w:r>
      <w:r w:rsidR="00D24F8F" w:rsidRPr="00FF7043">
        <w:rPr>
          <w:b/>
          <w:kern w:val="1"/>
          <w:lang w:val="el-GR"/>
        </w:rPr>
        <w:t>.00 π.μ.</w:t>
      </w:r>
    </w:p>
    <w:p w14:paraId="37837939" w14:textId="77777777" w:rsidR="00D41FD6" w:rsidRPr="00FF7043" w:rsidRDefault="00D41FD6" w:rsidP="006A61E0">
      <w:pPr>
        <w:numPr>
          <w:ilvl w:val="0"/>
          <w:numId w:val="6"/>
        </w:numPr>
        <w:textAlignment w:val="baseline"/>
        <w:rPr>
          <w:lang w:val="el-GR"/>
        </w:rPr>
      </w:pPr>
      <w:r w:rsidRPr="00FF7043">
        <w:rPr>
          <w:kern w:val="1"/>
          <w:lang w:val="el-GR"/>
        </w:rPr>
        <w:t>Ηλεκτρονική Αποσφράγιση του (υπό)φακέλου «Οικονομική Προσφορά», κατά την ημερομηνία και ώρα που θα ορίσει η αναθέτουσα αρχή</w:t>
      </w:r>
      <w:r w:rsidR="00D24F8F" w:rsidRPr="00FF7043">
        <w:rPr>
          <w:kern w:val="1"/>
          <w:lang w:val="el-GR"/>
        </w:rPr>
        <w:t>.</w:t>
      </w:r>
    </w:p>
    <w:p w14:paraId="49CE5AF8" w14:textId="77777777" w:rsidR="00D41FD6" w:rsidRPr="00FF7043" w:rsidRDefault="00D41FD6">
      <w:pPr>
        <w:textAlignment w:val="baseline"/>
        <w:rPr>
          <w:lang w:val="el-GR"/>
        </w:rPr>
      </w:pPr>
      <w:r w:rsidRPr="00FF7043">
        <w:rPr>
          <w:kern w:val="1"/>
          <w:lang w:val="el-GR"/>
        </w:rPr>
        <w:t>Με την αποσφράγιση των ως άνω φακέλων, σύμφωνα με τα ειδικότερα προβλεπόμενα στο άρθρο 3.1.2 της παρούσας, κάθε προσφέρωναποκτά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w:t>
      </w:r>
    </w:p>
    <w:p w14:paraId="0C84BF14" w14:textId="77777777" w:rsidR="00D41FD6" w:rsidRPr="00FF7043" w:rsidRDefault="00D41FD6">
      <w:pPr>
        <w:textAlignment w:val="baseline"/>
        <w:rPr>
          <w:lang w:val="el-GR"/>
        </w:rPr>
      </w:pPr>
      <w:r w:rsidRPr="00FF7043">
        <w:rPr>
          <w:kern w:val="1"/>
          <w:lang w:val="el-GR"/>
        </w:rPr>
        <w:t xml:space="preserve">Η αναθέτουσα αρχή μπορεί να καλέσει τους οικονομικούς φορείς </w:t>
      </w:r>
      <w:r w:rsidRPr="00FF7043">
        <w:rPr>
          <w:b/>
          <w:kern w:val="1"/>
          <w:lang w:val="el-GR"/>
        </w:rPr>
        <w:t xml:space="preserve">να συμπληρώσουν ή να διευκρινίσουν </w:t>
      </w:r>
      <w:r w:rsidRPr="00FF7043">
        <w:rPr>
          <w:kern w:val="1"/>
          <w:lang w:val="el-GR"/>
        </w:rPr>
        <w:t>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5BA313B8" w14:textId="77777777" w:rsidR="00D41FD6" w:rsidRPr="00FF7043" w:rsidRDefault="00D41FD6">
      <w:pPr>
        <w:pStyle w:val="3"/>
        <w:rPr>
          <w:lang w:val="el-GR"/>
        </w:rPr>
      </w:pPr>
      <w:bookmarkStart w:id="66" w:name="_Toc41911191"/>
      <w:r w:rsidRPr="00FF7043">
        <w:rPr>
          <w:rFonts w:ascii="Calibri" w:hAnsi="Calibri"/>
          <w:lang w:val="el-GR"/>
        </w:rPr>
        <w:t>3.1.2</w:t>
      </w:r>
      <w:r w:rsidRPr="00FF7043">
        <w:rPr>
          <w:rFonts w:ascii="Calibri" w:hAnsi="Calibri"/>
          <w:lang w:val="el-GR"/>
        </w:rPr>
        <w:tab/>
        <w:t>Αξιολόγηση προσφορών</w:t>
      </w:r>
      <w:bookmarkEnd w:id="66"/>
    </w:p>
    <w:p w14:paraId="1A384F31" w14:textId="77777777" w:rsidR="00D41FD6" w:rsidRPr="00FF7043" w:rsidRDefault="00D41FD6">
      <w:pPr>
        <w:textAlignment w:val="baseline"/>
        <w:rPr>
          <w:lang w:val="el-GR"/>
        </w:rPr>
      </w:pPr>
      <w:r w:rsidRPr="00FF7043">
        <w:rPr>
          <w:kern w:val="1"/>
          <w:lang w:val="el-GR"/>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7D42BA01" w14:textId="77777777" w:rsidR="00D41FD6" w:rsidRPr="00FF7043" w:rsidRDefault="00D41FD6">
      <w:pPr>
        <w:textAlignment w:val="baseline"/>
        <w:rPr>
          <w:lang w:val="el-GR"/>
        </w:rPr>
      </w:pPr>
      <w:r w:rsidRPr="00FF7043">
        <w:rPr>
          <w:kern w:val="1"/>
          <w:lang w:val="el-GR"/>
        </w:rPr>
        <w:t>Ειδικότερα :</w:t>
      </w:r>
    </w:p>
    <w:p w14:paraId="03E6A2D7" w14:textId="77777777" w:rsidR="00D41FD6" w:rsidRPr="00FF7043" w:rsidRDefault="00D41FD6">
      <w:pPr>
        <w:textAlignment w:val="baseline"/>
        <w:rPr>
          <w:lang w:val="el-GR"/>
        </w:rPr>
      </w:pPr>
      <w:r w:rsidRPr="00FF7043">
        <w:rPr>
          <w:kern w:val="1"/>
          <w:lang w:val="el-GR"/>
        </w:rPr>
        <w:t xml:space="preserve">α) </w:t>
      </w:r>
      <w:r w:rsidR="00E20274" w:rsidRPr="00FF7043">
        <w:rPr>
          <w:kern w:val="1"/>
          <w:lang w:val="el-GR"/>
        </w:rPr>
        <w:t xml:space="preserve">Η αρμόδια Επιτροπή διενέργειας/αξιολόγησης </w:t>
      </w:r>
      <w:r w:rsidRPr="00FF7043">
        <w:rPr>
          <w:kern w:val="1"/>
          <w:lang w:val="el-GR"/>
        </w:rPr>
        <w:t xml:space="preserve">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w:t>
      </w:r>
      <w:r w:rsidR="00E20274" w:rsidRPr="00FF7043">
        <w:rPr>
          <w:kern w:val="1"/>
          <w:lang w:val="el-GR"/>
        </w:rPr>
        <w:t>της</w:t>
      </w:r>
      <w:r w:rsidRPr="00FF7043">
        <w:rPr>
          <w:kern w:val="1"/>
          <w:lang w:val="el-GR"/>
        </w:rPr>
        <w:t>.</w:t>
      </w:r>
    </w:p>
    <w:p w14:paraId="4201C9ED" w14:textId="77777777" w:rsidR="00D41FD6" w:rsidRPr="00FF7043" w:rsidRDefault="00D41FD6">
      <w:pPr>
        <w:textAlignment w:val="baseline"/>
        <w:rPr>
          <w:lang w:val="el-GR"/>
        </w:rPr>
      </w:pPr>
      <w:r w:rsidRPr="00FF7043">
        <w:rPr>
          <w:kern w:val="1"/>
          <w:lang w:val="el-GR"/>
        </w:rPr>
        <w:t xml:space="preserve">β) Στη συνέχεια </w:t>
      </w:r>
      <w:r w:rsidR="00E20274" w:rsidRPr="00FF7043">
        <w:rPr>
          <w:kern w:val="1"/>
          <w:lang w:val="el-GR"/>
        </w:rPr>
        <w:t xml:space="preserve">η αρμόδια Επιτροπή διενέργειας/αξιολόγησης </w:t>
      </w:r>
      <w:r w:rsidRPr="00FF7043">
        <w:rPr>
          <w:kern w:val="1"/>
          <w:lang w:val="el-GR"/>
        </w:rPr>
        <w:t xml:space="preserve">προβαίνει στην αξιολόγηση </w:t>
      </w:r>
      <w:r w:rsidR="00104143">
        <w:rPr>
          <w:kern w:val="1"/>
          <w:lang w:val="el-GR"/>
        </w:rPr>
        <w:t xml:space="preserve">και βαθμολόγηση </w:t>
      </w:r>
      <w:r w:rsidRPr="00FF7043">
        <w:rPr>
          <w:kern w:val="1"/>
          <w:lang w:val="el-GR"/>
        </w:rPr>
        <w:t xml:space="preserve">μόνο των τεχνικών προσφορών των προσφερόντων, των οποίων τα δικαιολογητικά συμμετοχής έκρινε πλήρη. Η αξιολόγηση </w:t>
      </w:r>
      <w:r w:rsidR="00104143">
        <w:rPr>
          <w:kern w:val="1"/>
          <w:lang w:val="el-GR"/>
        </w:rPr>
        <w:t xml:space="preserve">και βαθμολόγηση </w:t>
      </w:r>
      <w:r w:rsidRPr="00FF7043">
        <w:rPr>
          <w:kern w:val="1"/>
          <w:lang w:val="el-GR"/>
        </w:rPr>
        <w:t xml:space="preserve">γίνεται σύμφωνα με τους όρους της παρούσαςκαι συντάσσεται πρακτικό για την απόρριψη όσων τεχνικών προσφορών δεν πληρούν τους όρους και τις απαιτήσεις των τεχνικών προδιαγραφών και την αποδοχή </w:t>
      </w:r>
      <w:r w:rsidR="00104143">
        <w:rPr>
          <w:kern w:val="1"/>
          <w:lang w:val="el-GR"/>
        </w:rPr>
        <w:t>και βαθμολόγηση</w:t>
      </w:r>
      <w:r w:rsidR="003E1B9A">
        <w:rPr>
          <w:kern w:val="1"/>
          <w:lang w:val="el-GR"/>
        </w:rPr>
        <w:t xml:space="preserve"> των τεχνικών προσφορών, με βάση τα κριτήρια αξιολόγησης των άρθρων 2.3.1 και 2.3.2 της παρούσας</w:t>
      </w:r>
      <w:r w:rsidRPr="00FF7043">
        <w:rPr>
          <w:kern w:val="1"/>
          <w:lang w:val="el-GR"/>
        </w:rPr>
        <w:t>.</w:t>
      </w:r>
    </w:p>
    <w:p w14:paraId="59AC6F4C" w14:textId="77777777" w:rsidR="00D41FD6" w:rsidRDefault="00D41FD6">
      <w:pPr>
        <w:textAlignment w:val="baseline"/>
        <w:rPr>
          <w:kern w:val="1"/>
          <w:lang w:val="el-GR"/>
        </w:rPr>
      </w:pPr>
      <w:r w:rsidRPr="00FF7043">
        <w:rPr>
          <w:kern w:val="1"/>
          <w:lang w:val="el-GR"/>
        </w:rPr>
        <w:t>Για την αξιολόγηση των δικαιολογητικών συμμετοχής και των τεχνικών προσφορών μπορεί να συντάσσεται ενιαίο πρακτικό,το οποίο κοινοποιείται από το ως άνω όργανο, μέσω της λειτουργικότητας της «Επικοινωνίας», στην αναθέτουσα αρχή</w:t>
      </w:r>
      <w:r w:rsidR="00E20274" w:rsidRPr="00FF7043">
        <w:rPr>
          <w:kern w:val="1"/>
          <w:lang w:val="el-GR"/>
        </w:rPr>
        <w:t xml:space="preserve"> (Δ/νση Προμηθειών &amp; Διοικητική Μέριμνας - Τμήμα Διαγωνισμών και Συμβάσεων του Υπουργείου Ψηφιακής Διακυβέρνησης)</w:t>
      </w:r>
      <w:r w:rsidRPr="00FF7043">
        <w:rPr>
          <w:kern w:val="1"/>
          <w:lang w:val="el-GR"/>
        </w:rPr>
        <w:t xml:space="preserve">, </w:t>
      </w:r>
      <w:r w:rsidR="00104143">
        <w:rPr>
          <w:kern w:val="1"/>
          <w:lang w:val="el-GR"/>
        </w:rPr>
        <w:t xml:space="preserve"> προς έγκριση</w:t>
      </w:r>
      <w:r w:rsidRPr="00FF7043">
        <w:rPr>
          <w:kern w:val="1"/>
          <w:lang w:val="el-GR"/>
        </w:rPr>
        <w:t>.</w:t>
      </w:r>
    </w:p>
    <w:p w14:paraId="4736AD85" w14:textId="77777777" w:rsidR="00104143" w:rsidRPr="00C229F3" w:rsidRDefault="00104143" w:rsidP="00104143">
      <w:pPr>
        <w:textAlignment w:val="baseline"/>
        <w:rPr>
          <w:lang w:val="el-GR"/>
        </w:rPr>
      </w:pPr>
      <w:r>
        <w:rPr>
          <w:b/>
          <w:bCs/>
          <w:kern w:val="1"/>
          <w:lang w:val="el-GR" w:eastAsia="el-GR"/>
        </w:rPr>
        <w:lastRenderedPageBreak/>
        <w:t>Τα αποτελέσματα των εν λόγω σταδίων («Δικαιολογητικά Συμμετοχής» &amp; «Τεχνική Προσφορά»</w:t>
      </w:r>
      <w:r w:rsidR="00783AF7">
        <w:rPr>
          <w:b/>
          <w:bCs/>
          <w:kern w:val="1"/>
          <w:lang w:val="el-GR" w:eastAsia="el-GR"/>
        </w:rPr>
        <w:t>)</w:t>
      </w:r>
      <w:r>
        <w:rPr>
          <w:b/>
          <w:bCs/>
          <w:kern w:val="1"/>
          <w:lang w:val="el-GR" w:eastAsia="el-GR"/>
        </w:rPr>
        <w:t xml:space="preserve"> επικυρώνονται με απόφαση του αποφαινόμενου οργάνου της αναθέτουσας αρχής, η οποία κοινοποιείται με επιμέλεια αυτής, μέσω της λειτουργικότητας της «Επικοινωνίας» του συστήματος ΕΣΗΔΗΣ, στους προσφέροντες, μαζί με αντίγραφο των πρακτικών της διαδικασίας ελέγχου και αξιολόγησης των προσφορών των ως άνω σταδίων. Κατά της εν λόγω απόφασης χωρεί προδικαστική προσφυγή, σύμφωνα με τα οριζόμενα στο άρθρο 3.4 της παρούσας.</w:t>
      </w:r>
    </w:p>
    <w:p w14:paraId="17ABAB46" w14:textId="77777777" w:rsidR="00D41FD6" w:rsidRPr="00FF7043" w:rsidRDefault="00D41FD6">
      <w:pPr>
        <w:textAlignment w:val="baseline"/>
        <w:rPr>
          <w:lang w:val="el-GR"/>
        </w:rPr>
      </w:pPr>
      <w:r w:rsidRPr="00FF7043">
        <w:rPr>
          <w:kern w:val="1"/>
          <w:lang w:val="el-GR"/>
        </w:rPr>
        <w:t>γ) Μετά την ολοκλήρωση της αξιολόγησης, σύμφωνα με τα ανωτέρω, αποσφραγίζονται, κατά την ημερομηνία και ώρα που ορίζεται στην ειδική πρόσκληση οιφάκελοι των οικονομικών προσφορών</w:t>
      </w:r>
      <w:r w:rsidR="003E1B9A" w:rsidRPr="003E1B9A">
        <w:rPr>
          <w:kern w:val="1"/>
          <w:lang w:val="el-GR"/>
        </w:rPr>
        <w:t>εκείνων των προσφερόντων που δεν έχουν απορριφθεί σύμφωνα με τα ανωτέρω</w:t>
      </w:r>
      <w:r w:rsidRPr="00FF7043">
        <w:rPr>
          <w:kern w:val="1"/>
          <w:lang w:val="el-GR"/>
        </w:rPr>
        <w:t>.</w:t>
      </w:r>
    </w:p>
    <w:p w14:paraId="2FD65BBF" w14:textId="77777777" w:rsidR="00D41FD6" w:rsidRPr="00FF7043" w:rsidRDefault="00D41FD6">
      <w:pPr>
        <w:textAlignment w:val="baseline"/>
        <w:rPr>
          <w:lang w:val="el-GR"/>
        </w:rPr>
      </w:pPr>
      <w:r w:rsidRPr="00FF7043">
        <w:rPr>
          <w:kern w:val="1"/>
          <w:lang w:val="el-GR"/>
        </w:rPr>
        <w:t xml:space="preserve">δ) </w:t>
      </w:r>
      <w:r w:rsidR="00E20274" w:rsidRPr="00FF7043">
        <w:rPr>
          <w:kern w:val="1"/>
          <w:lang w:val="el-GR"/>
        </w:rPr>
        <w:t xml:space="preserve">Η αρμόδια Επιτροπή διενέργειας/αξιολόγησης </w:t>
      </w:r>
      <w:r w:rsidRPr="00FF7043">
        <w:rPr>
          <w:kern w:val="1"/>
          <w:lang w:val="el-GR"/>
        </w:rPr>
        <w:t xml:space="preserve">προβαίνει στην αξιολόγηση των οικονομικών προσφορών </w:t>
      </w:r>
      <w:r w:rsidR="008C6097">
        <w:rPr>
          <w:kern w:val="1"/>
          <w:lang w:val="el-GR"/>
        </w:rPr>
        <w:t>που αποσφραγίστηκαν</w:t>
      </w:r>
      <w:r w:rsidRPr="00FF7043">
        <w:rPr>
          <w:kern w:val="1"/>
          <w:lang w:val="el-GR"/>
        </w:rPr>
        <w:t xml:space="preserve">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w:t>
      </w:r>
    </w:p>
    <w:p w14:paraId="4D8A7485" w14:textId="77777777" w:rsidR="00D41FD6" w:rsidRDefault="00D41FD6">
      <w:pPr>
        <w:textAlignment w:val="baseline"/>
        <w:rPr>
          <w:kern w:val="1"/>
          <w:lang w:val="el-GR"/>
        </w:rPr>
      </w:pPr>
      <w:r w:rsidRPr="00FF7043">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w:t>
      </w:r>
      <w:r w:rsidR="00E20274" w:rsidRPr="00FF7043">
        <w:rPr>
          <w:kern w:val="1"/>
          <w:lang w:val="el-GR"/>
        </w:rPr>
        <w:t>. 4412/2016.</w:t>
      </w:r>
    </w:p>
    <w:p w14:paraId="53A4ECC1" w14:textId="77777777" w:rsidR="007B722E" w:rsidRPr="00FF7043" w:rsidRDefault="007B722E">
      <w:pPr>
        <w:textAlignment w:val="baseline"/>
        <w:rPr>
          <w:lang w:val="el-GR"/>
        </w:rPr>
      </w:pPr>
      <w:r>
        <w:rPr>
          <w:kern w:val="1"/>
          <w:lang w:val="el-GR"/>
        </w:rPr>
        <w:t>Στην περίπτωση ισοδύναμων προφορών, δηλαδή προσφορών με την ίδια συνολική τελική βαθμολογία μεταξύ δύο ή περισσοτέρων προσφερόντων, η ανάθεση γίνεται στην προσφορά με την μεγαλύτερη βαθμολογία τεχνικής προσφοράς.</w:t>
      </w:r>
    </w:p>
    <w:p w14:paraId="791B8B2A" w14:textId="77777777" w:rsidR="00D41FD6" w:rsidRDefault="00D41FD6">
      <w:pPr>
        <w:textAlignment w:val="baseline"/>
        <w:rPr>
          <w:kern w:val="1"/>
          <w:lang w:val="el-GR" w:eastAsia="el-GR"/>
        </w:rPr>
      </w:pPr>
      <w:r w:rsidRPr="00FF7043">
        <w:rPr>
          <w:kern w:val="1"/>
          <w:lang w:val="el-GR" w:eastAsia="el-GR"/>
        </w:rPr>
        <w:t>Στην περίπτωση</w:t>
      </w:r>
      <w:r w:rsidR="006D536D">
        <w:rPr>
          <w:kern w:val="1"/>
          <w:lang w:val="el-GR" w:eastAsia="el-GR"/>
        </w:rPr>
        <w:t>ισοδύναμων</w:t>
      </w:r>
      <w:r w:rsidRPr="00FF7043">
        <w:rPr>
          <w:kern w:val="1"/>
          <w:lang w:val="el-GR" w:eastAsia="el-GR"/>
        </w:rPr>
        <w:t>προσφορών</w:t>
      </w:r>
      <w:r w:rsidR="006D536D">
        <w:rPr>
          <w:kern w:val="1"/>
          <w:lang w:val="el-GR" w:eastAsia="el-GR"/>
        </w:rPr>
        <w:t xml:space="preserve"> με την ίδια βαθμολογία τεχνικής προσφοράς,</w:t>
      </w:r>
      <w:r w:rsidRPr="00FF7043">
        <w:rPr>
          <w:kern w:val="1"/>
          <w:lang w:val="el-GR" w:eastAsia="el-GR"/>
        </w:rPr>
        <w:t xml:space="preserve"> η αναθέτουσα αρχή επιλέγει τον ανάδοχο με κλήρωση μεταξύ των οικονομικών φορέων που υπέβαλαν </w:t>
      </w:r>
      <w:r w:rsidR="006D536D">
        <w:rPr>
          <w:kern w:val="1"/>
          <w:lang w:val="el-GR" w:eastAsia="el-GR"/>
        </w:rPr>
        <w:t xml:space="preserve">τις ισοδύναμες </w:t>
      </w:r>
      <w:r w:rsidRPr="00FF7043">
        <w:rPr>
          <w:kern w:val="1"/>
          <w:lang w:val="el-GR" w:eastAsia="el-GR"/>
        </w:rPr>
        <w:t xml:space="preserve">προσφορές. Η κλήρωση γίνεται ενώπιον της </w:t>
      </w:r>
      <w:r w:rsidR="00E20274" w:rsidRPr="00FF7043">
        <w:rPr>
          <w:kern w:val="1"/>
          <w:lang w:val="el-GR" w:eastAsia="el-GR"/>
        </w:rPr>
        <w:t>Επιτροπής διενέργειας /αξιολόγησης</w:t>
      </w:r>
      <w:r w:rsidRPr="00FF7043">
        <w:rPr>
          <w:kern w:val="1"/>
          <w:lang w:val="el-GR" w:eastAsia="el-GR"/>
        </w:rPr>
        <w:t xml:space="preserve"> και παρουσία των οικονομικών φορέων που υπέβαλαν τις ισότιμες προσφορές.</w:t>
      </w:r>
      <w:r w:rsidR="00E20274" w:rsidRPr="00FF7043">
        <w:rPr>
          <w:kern w:val="1"/>
          <w:lang w:val="el-GR" w:eastAsia="el-GR"/>
        </w:rPr>
        <w:t>Τ</w:t>
      </w:r>
      <w:r w:rsidRPr="00FF7043">
        <w:rPr>
          <w:kern w:val="1"/>
          <w:lang w:val="el-GR" w:eastAsia="el-GR"/>
        </w:rPr>
        <w:t>α αποτελέσματα της κλήρωσης ενσωματώνονται ομοίως στην ως κατωτέρω ενιαία απόφαση</w:t>
      </w:r>
      <w:r w:rsidR="00E20274" w:rsidRPr="00FF7043">
        <w:rPr>
          <w:kern w:val="1"/>
          <w:lang w:val="el-GR" w:eastAsia="el-GR"/>
        </w:rPr>
        <w:t>.</w:t>
      </w:r>
    </w:p>
    <w:p w14:paraId="30B6CF68" w14:textId="77777777" w:rsidR="008C6097" w:rsidRPr="00A727D6" w:rsidRDefault="008C6097">
      <w:pPr>
        <w:textAlignment w:val="baseline"/>
        <w:rPr>
          <w:b/>
          <w:kern w:val="1"/>
          <w:szCs w:val="22"/>
          <w:lang w:val="el-GR"/>
        </w:rPr>
      </w:pPr>
      <w:r w:rsidRPr="00A727D6">
        <w:rPr>
          <w:b/>
          <w:kern w:val="1"/>
          <w:szCs w:val="22"/>
          <w:lang w:val="el-GR"/>
        </w:rPr>
        <w:t>Τα αποτελέσματα του εν λόγω σταδίου («Οικονομική Προσφορά») επικυρώνονται με απόφαση του αποφαινομένου οργάνου της αναθέτουσας αρχής, η οποία κοινοποιείται με επιμέλεια αυτής, μέσω της λειτουργικότητας της «Επικοινωνίας» του συστήματος ΕΣΗΔΗΣ, στους προσφέροντες, μαζί με αντίγραφο των πρακτικών της διαδικασίαςελέγχου και αξιολόγησης των προσφορών του ως άνω σταδίου. Κατά της εν λόγω απόφασης χωρεί προδικαστική προσφυγή, σύμφωνα με τα οριζόμενα στο άρθρο 3.4 της παρούσας.</w:t>
      </w:r>
    </w:p>
    <w:p w14:paraId="703F9A13" w14:textId="77777777" w:rsidR="008C6097" w:rsidRPr="008C6097" w:rsidRDefault="008C6097">
      <w:pPr>
        <w:textAlignment w:val="baseline"/>
        <w:rPr>
          <w:kern w:val="1"/>
          <w:lang w:val="el-GR" w:eastAsia="el-GR"/>
        </w:rPr>
      </w:pPr>
      <w:r w:rsidRPr="008C6097">
        <w:rPr>
          <w:kern w:val="1"/>
          <w:lang w:val="el-GR"/>
        </w:rPr>
        <w:t>Σε κάθε περίπτωση, ανεξαρτήτως ποσού και διαδικασίας, όταν εξ αρχής έχει υποβληθεί μία προσφορά, εκδίδεται μια απόφαση, με την οποία επικυρώνονται τα αποτελέσματα όλων των σταδίων, ήτοι Δικαιολογητικών Συμμετοχής, Τεχνικής Προσφοράς και ΟικονομικήςΠροσφοράς</w:t>
      </w:r>
    </w:p>
    <w:p w14:paraId="5306CE2D" w14:textId="77777777" w:rsidR="003F48A0" w:rsidRPr="00FF7043" w:rsidRDefault="003F48A0">
      <w:pPr>
        <w:textAlignment w:val="baseline"/>
        <w:rPr>
          <w:lang w:val="el-GR"/>
        </w:rPr>
      </w:pPr>
    </w:p>
    <w:p w14:paraId="4720772E" w14:textId="77777777" w:rsidR="00D41FD6" w:rsidRPr="00FF7043" w:rsidRDefault="00D41FD6">
      <w:pPr>
        <w:pStyle w:val="20"/>
        <w:rPr>
          <w:lang w:val="el-GR"/>
        </w:rPr>
      </w:pPr>
      <w:bookmarkStart w:id="67" w:name="__RefHeading___Toc491950129"/>
      <w:bookmarkStart w:id="68" w:name="_Toc41911192"/>
      <w:bookmarkEnd w:id="67"/>
      <w:r w:rsidRPr="00FF7043">
        <w:rPr>
          <w:rFonts w:ascii="Calibri" w:hAnsi="Calibri"/>
          <w:lang w:val="el-GR"/>
        </w:rPr>
        <w:t>3.2</w:t>
      </w:r>
      <w:r w:rsidRPr="00FF7043">
        <w:rPr>
          <w:rFonts w:ascii="Calibri" w:hAnsi="Calibri"/>
          <w:lang w:val="el-GR"/>
        </w:rPr>
        <w:tab/>
        <w:t>Πρόσκληση υποβολής δικαιολογητικών προσωρινού αναδόχου - Δικαιολογητικά προσωρινού αναδόχου</w:t>
      </w:r>
      <w:bookmarkEnd w:id="68"/>
    </w:p>
    <w:p w14:paraId="4388E997" w14:textId="77777777" w:rsidR="00D41FD6" w:rsidRPr="00FF7043" w:rsidRDefault="00D41FD6">
      <w:pPr>
        <w:rPr>
          <w:lang w:val="el-GR"/>
        </w:rPr>
      </w:pPr>
      <w:r w:rsidRPr="00FF7043">
        <w:rPr>
          <w:lang w:val="el-GR"/>
        </w:rPr>
        <w:t xml:space="preserve">Μετά την αξιολόγηση των προσφορών, η αναθέτουσα αρχή αποστέλλει σχετική ηλεκτρονικήπρόσκληση μέσω του συστήματος στον προσφέροντα, στον οποίο πρόκειται να γίνει η κατακύρωση («προσωρινό ανάδοχο»), και τον καλεί να υποβάλει </w:t>
      </w:r>
      <w:r w:rsidRPr="00FF7043">
        <w:rPr>
          <w:b/>
          <w:lang w:val="el-GR"/>
        </w:rPr>
        <w:t>εντός προθεσμίας</w:t>
      </w:r>
      <w:r w:rsidR="008204A7" w:rsidRPr="00FF7043">
        <w:rPr>
          <w:b/>
          <w:lang w:val="el-GR"/>
        </w:rPr>
        <w:t xml:space="preserve"> δέκα (10) </w:t>
      </w:r>
      <w:r w:rsidRPr="00FF7043">
        <w:rPr>
          <w:b/>
          <w:lang w:val="el-GR"/>
        </w:rPr>
        <w:t>ημερών</w:t>
      </w:r>
      <w:r w:rsidRPr="00FF7043">
        <w:rPr>
          <w:lang w:val="el-GR"/>
        </w:rPr>
        <w:t xml:space="preserve"> από την κοινοποίηση της σχετικής</w:t>
      </w:r>
      <w:r w:rsidR="00761AF0" w:rsidRPr="00FF7043">
        <w:rPr>
          <w:lang w:val="el-GR"/>
        </w:rPr>
        <w:t xml:space="preserve">έγγραφης </w:t>
      </w:r>
      <w:r w:rsidRPr="00FF7043">
        <w:rPr>
          <w:lang w:val="el-GR"/>
        </w:rPr>
        <w:t xml:space="preserve">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w:t>
      </w:r>
      <w:r w:rsidRPr="00FF7043">
        <w:rPr>
          <w:lang w:val="el-GR"/>
        </w:rPr>
        <w:lastRenderedPageBreak/>
        <w:t>δικαιολογητικώνπου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2.2.4 - 2.2.8αυτής.</w:t>
      </w:r>
    </w:p>
    <w:p w14:paraId="76762370" w14:textId="77777777" w:rsidR="00D41FD6" w:rsidRPr="00FF7043" w:rsidRDefault="00D41FD6">
      <w:pPr>
        <w:rPr>
          <w:lang w:val="el-GR"/>
        </w:rPr>
      </w:pPr>
      <w:r w:rsidRPr="00FF7043">
        <w:rPr>
          <w:lang w:val="el-GR"/>
        </w:rPr>
        <w:t xml:space="preserve">Τα εν λόγω δικαιολογητικά, υποβάλλονται από τον προσφέροντα («προσωρινό ανάδοχο»), ηλεκτρονικά μέσω του συστήματος, σε μορφή αρχείων pdf και προσκομίζονται κατά περίπτωση από αυτόν </w:t>
      </w:r>
      <w:r w:rsidRPr="00FF7043">
        <w:rPr>
          <w:b/>
          <w:lang w:val="el-GR"/>
        </w:rPr>
        <w:t>εντός τριών (3) εργάσιμων ημερών</w:t>
      </w:r>
      <w:r w:rsidRPr="00FF7043">
        <w:rPr>
          <w:lang w:val="el-GR"/>
        </w:rPr>
        <w:t xml:space="preserve"> από την ημερομηνία υποβολής</w:t>
      </w:r>
      <w:r w:rsidR="00EF6B3D" w:rsidRPr="00FF7043">
        <w:rPr>
          <w:lang w:val="el-GR"/>
        </w:rPr>
        <w:t>τους, κατά τις διατάξεις του ν. 4250/2014 (Α’ 94). Ειδικά τα αποδεικτικά</w:t>
      </w:r>
      <w:r w:rsidR="005A460A" w:rsidRPr="00FF7043">
        <w:rPr>
          <w:lang w:val="el-GR"/>
        </w:rPr>
        <w:t>,</w:t>
      </w:r>
      <w:r w:rsidR="00EF6B3D" w:rsidRPr="00FF7043">
        <w:rPr>
          <w:lang w:val="el-GR"/>
        </w:rPr>
        <w:t xml:space="preserve">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Pr="00FF7043">
        <w:rPr>
          <w:lang w:val="el-GR"/>
        </w:rPr>
        <w:t xml:space="preserve">. Όταν υπογράφονται από τον ίδιο φέρουν ηλεκτρονική υπογραφή. </w:t>
      </w:r>
    </w:p>
    <w:p w14:paraId="2D3A7ADF" w14:textId="77777777" w:rsidR="00D41FD6" w:rsidRPr="00FF7043" w:rsidRDefault="00D41FD6">
      <w:pPr>
        <w:rPr>
          <w:lang w:val="el-GR"/>
        </w:rPr>
      </w:pPr>
      <w:r w:rsidRPr="00FF7043">
        <w:rPr>
          <w:lang w:val="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14:paraId="3788882A" w14:textId="77777777" w:rsidR="00EF6B3D" w:rsidRPr="00FF7043" w:rsidRDefault="00EF6B3D">
      <w:pPr>
        <w:rPr>
          <w:lang w:val="el-GR"/>
        </w:rPr>
      </w:pPr>
      <w:r w:rsidRPr="00FF7043">
        <w:rPr>
          <w:lang w:val="el-GR"/>
        </w:rPr>
        <w:t xml:space="preserve">Αν δεν προσκομισθούν τα παραπάνω δικαιολογητικά ή υπάρχουν ελλείψεις σε αυτά που υπoβλήθηκαν, και ο προσωρινός ανάδοχος υποβάλει εντός της προθεσμίας </w:t>
      </w:r>
      <w:r w:rsidR="004D093C" w:rsidRPr="00FF7043">
        <w:rPr>
          <w:lang w:val="el-GR"/>
        </w:rPr>
        <w:t>της πρώτης παραγράφου</w:t>
      </w:r>
      <w:r w:rsidRPr="00FF7043">
        <w:rPr>
          <w:lang w:val="el-GR"/>
        </w:rPr>
        <w:t xml:space="preserve"> του παρόντος</w:t>
      </w:r>
      <w:r w:rsidR="004D093C" w:rsidRPr="00FF7043">
        <w:rPr>
          <w:lang w:val="el-GR"/>
        </w:rPr>
        <w:t xml:space="preserve"> άρθρου</w:t>
      </w:r>
      <w:r w:rsidRPr="00FF7043">
        <w:rPr>
          <w:lang w:val="el-GR"/>
        </w:rPr>
        <w:t>,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sidR="004D093C" w:rsidRPr="00FF7043">
        <w:rPr>
          <w:lang w:val="el-GR"/>
        </w:rPr>
        <w:t>.</w:t>
      </w:r>
    </w:p>
    <w:p w14:paraId="0BDC9438" w14:textId="77777777" w:rsidR="00EF6B3D" w:rsidRPr="00FF7043" w:rsidRDefault="00EF6B3D">
      <w:pPr>
        <w:rPr>
          <w:lang w:val="el-GR"/>
        </w:rPr>
      </w:pPr>
      <w:r w:rsidRPr="00FF7043">
        <w:rPr>
          <w:lang w:val="el-GR"/>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 διαφάνειας.</w:t>
      </w:r>
    </w:p>
    <w:p w14:paraId="282EDD78" w14:textId="77777777" w:rsidR="00D41FD6" w:rsidRPr="00FF7043" w:rsidRDefault="00D41FD6">
      <w:pPr>
        <w:rPr>
          <w:lang w:val="el-GR"/>
        </w:rPr>
      </w:pPr>
      <w:r w:rsidRPr="00FF7043">
        <w:rPr>
          <w:lang w:val="el-GR"/>
        </w:rPr>
        <w:t xml:space="preserve">Όσοι </w:t>
      </w:r>
      <w:r w:rsidR="00EF6B3D" w:rsidRPr="00FF7043">
        <w:rPr>
          <w:lang w:val="el-GR"/>
        </w:rPr>
        <w:t xml:space="preserve">δεν έχουν αποκλειστεί οριστικά </w:t>
      </w:r>
      <w:r w:rsidRPr="00FF7043">
        <w:rPr>
          <w:lang w:val="el-GR"/>
        </w:rPr>
        <w:t>λαμβάνουν γνώση των παραπάνω δικαιολογητικών που κατατέθηκαν.</w:t>
      </w:r>
    </w:p>
    <w:p w14:paraId="28F3161E" w14:textId="77777777" w:rsidR="00D41FD6" w:rsidRPr="00FF7043" w:rsidRDefault="00D41FD6">
      <w:pPr>
        <w:rPr>
          <w:lang w:val="el-GR"/>
        </w:rPr>
      </w:pPr>
      <w:r w:rsidRPr="00FF7043">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0A4485B" w14:textId="77777777" w:rsidR="00D41FD6" w:rsidRPr="00FF7043" w:rsidRDefault="00D41FD6" w:rsidP="004D093C">
      <w:pPr>
        <w:rPr>
          <w:lang w:val="el-GR"/>
        </w:rPr>
      </w:pPr>
      <w:r w:rsidRPr="00FF7043">
        <w:rPr>
          <w:lang w:val="el-GR"/>
        </w:rPr>
        <w:t xml:space="preserve">i)κατά τον έλεγχο των παραπάνω δικαιολογητικών διαπιστωθεί ότι τα στοιχεία που δηλώθηκαν με το Ευρωπαϊκό Ενιαίο Έγγραφο Σύμβασης είναι ψευδή ή ανακριβή, ή </w:t>
      </w:r>
    </w:p>
    <w:p w14:paraId="09787B2B" w14:textId="77777777" w:rsidR="00D41FD6" w:rsidRPr="00FF7043" w:rsidRDefault="00D41FD6">
      <w:pPr>
        <w:rPr>
          <w:lang w:val="el-GR"/>
        </w:rPr>
      </w:pPr>
      <w:r w:rsidRPr="00FF7043">
        <w:rPr>
          <w:lang w:val="el-GR"/>
        </w:rPr>
        <w:t xml:space="preserve">ii)δεν υποβληθούν στο προκαθορισμένο χρονικό διάστημα τα απαιτούμενα πρωτότυπα ή αντίγραφα των παραπάνω δικαιολογητικών ή </w:t>
      </w:r>
    </w:p>
    <w:p w14:paraId="6E19C542" w14:textId="77777777" w:rsidR="00D41FD6" w:rsidRPr="00FF7043" w:rsidRDefault="00D41FD6">
      <w:pPr>
        <w:rPr>
          <w:lang w:val="el-GR"/>
        </w:rPr>
      </w:pPr>
      <w:r w:rsidRPr="00FF7043">
        <w:rPr>
          <w:lang w:val="el-GR"/>
        </w:rPr>
        <w:t>iii) 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έως 2.2.8 (κριτήρια πο</w:t>
      </w:r>
      <w:r w:rsidR="004D093C" w:rsidRPr="00FF7043">
        <w:rPr>
          <w:lang w:val="el-GR"/>
        </w:rPr>
        <w:t>ιοτικής επιλογής) της παρούσας.</w:t>
      </w:r>
    </w:p>
    <w:p w14:paraId="6DB16E5C" w14:textId="77777777" w:rsidR="00D41FD6" w:rsidRPr="00FF7043" w:rsidRDefault="00D41FD6">
      <w:pPr>
        <w:rPr>
          <w:lang w:val="el-GR"/>
        </w:rPr>
      </w:pPr>
      <w:r w:rsidRPr="00FF7043">
        <w:rPr>
          <w:lang w:val="el-GR"/>
        </w:rPr>
        <w:t xml:space="preserve">Σε περίπτωση </w:t>
      </w:r>
      <w:r w:rsidRPr="00FF7043">
        <w:rPr>
          <w:b/>
          <w:lang w:val="el-GR"/>
        </w:rPr>
        <w:t>έγκαιρης και προσήκουσας ενημέρωσης της αναθέτουσας αρχής για μεταβολές στις προϋποθέσεις</w:t>
      </w:r>
      <w:r w:rsidRPr="00FF7043">
        <w:rPr>
          <w:lang w:val="el-GR"/>
        </w:rPr>
        <w:t xml:space="preserve">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αναθέτουσας αρχής η εγγύηση συμμετοχής του. </w:t>
      </w:r>
    </w:p>
    <w:p w14:paraId="4AE3A327" w14:textId="77777777" w:rsidR="00D41FD6" w:rsidRPr="00FF7043" w:rsidRDefault="00D41FD6">
      <w:pPr>
        <w:rPr>
          <w:lang w:val="el-GR"/>
        </w:rPr>
      </w:pPr>
      <w:r w:rsidRPr="00FF7043">
        <w:rPr>
          <w:lang w:val="el-GR"/>
        </w:rPr>
        <w:t xml:space="preserve">Αν κανένας από τους προσφέροντες δεν υποβάλλει αληθή ή ακριβή δήλωση </w:t>
      </w:r>
      <w:r w:rsidRPr="00FF7043">
        <w:rPr>
          <w:b/>
          <w:lang w:val="el-GR"/>
        </w:rPr>
        <w:t>ή</w:t>
      </w:r>
      <w:r w:rsidRPr="00FF7043">
        <w:rPr>
          <w:lang w:val="el-GR"/>
        </w:rPr>
        <w:t xml:space="preserve"> δεν προσκομίσει ένα ή περισσότερα από τα απαιτούμενα δικαιολογητικά </w:t>
      </w:r>
      <w:r w:rsidRPr="00FF7043">
        <w:rPr>
          <w:b/>
          <w:lang w:val="el-GR"/>
        </w:rPr>
        <w:t>ή</w:t>
      </w:r>
      <w:r w:rsidRPr="00FF7043">
        <w:rPr>
          <w:lang w:val="el-GR"/>
        </w:rPr>
        <w:t xml:space="preserve"> δεν αποδείξει ότι πληροί τα κριτήρια ποιοτικής επιλογής σύμφωνα με τις παραγράφους 2.2.4 -2.2.8 της παρούσας διακήρυξης, η διαδικασία ματαιώνεται. </w:t>
      </w:r>
    </w:p>
    <w:p w14:paraId="19F6E005" w14:textId="77777777" w:rsidR="00644EBB" w:rsidRPr="00FF7043" w:rsidRDefault="00D41FD6">
      <w:pPr>
        <w:rPr>
          <w:lang w:val="el-GR"/>
        </w:rPr>
      </w:pPr>
      <w:r w:rsidRPr="00FF7043">
        <w:rPr>
          <w:lang w:val="el-GR"/>
        </w:rPr>
        <w:lastRenderedPageBreak/>
        <w:t xml:space="preserve">Η διαδικασία ελέγχου των παραπάνω δικαιολογητικών ολοκληρώνεται με τη σύνταξη πρακτικού </w:t>
      </w:r>
      <w:r w:rsidR="00EF6B3D" w:rsidRPr="00FF7043">
        <w:rPr>
          <w:lang w:val="el-GR"/>
        </w:rPr>
        <w:t>από</w:t>
      </w:r>
      <w:r w:rsidR="004E2F4C" w:rsidRPr="00FF7043">
        <w:rPr>
          <w:lang w:val="el-GR"/>
        </w:rPr>
        <w:t xml:space="preserve"> την Επιτροπή </w:t>
      </w:r>
      <w:r w:rsidR="00644EBB" w:rsidRPr="00FF7043">
        <w:rPr>
          <w:kern w:val="1"/>
          <w:lang w:val="el-GR" w:eastAsia="el-GR"/>
        </w:rPr>
        <w:t>διενέργειας /αξιολόγησης</w:t>
      </w:r>
      <w:r w:rsidR="00EF6B3D" w:rsidRPr="00FF7043">
        <w:rPr>
          <w:lang w:val="el-GR"/>
        </w:rPr>
        <w:t>, στο οποίο αναγράφεται η τυχόν συμπλήρωση δικαιολογητικών κατά τα οριζόμενα ανωτέρω</w:t>
      </w:r>
      <w:r w:rsidRPr="00FF7043">
        <w:rPr>
          <w:lang w:val="el-GR"/>
        </w:rPr>
        <w:t xml:space="preserve">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14:paraId="2EFCD2EB" w14:textId="77777777" w:rsidR="00D41FD6" w:rsidRPr="00FF7043" w:rsidRDefault="00D41FD6">
      <w:pPr>
        <w:rPr>
          <w:lang w:val="el-GR"/>
        </w:rPr>
      </w:pPr>
      <w:r w:rsidRPr="00914493">
        <w:rPr>
          <w:lang w:val="el-GR"/>
        </w:rPr>
        <w:t xml:space="preserve">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εξής:ποσοστό </w:t>
      </w:r>
      <w:r w:rsidR="00644EBB" w:rsidRPr="00914493">
        <w:rPr>
          <w:lang w:val="el-GR"/>
        </w:rPr>
        <w:t>15%</w:t>
      </w:r>
      <w:r w:rsidRPr="00914493">
        <w:rPr>
          <w:lang w:val="el-GR"/>
        </w:rPr>
        <w:t xml:space="preserve"> στην περίπτωση της μεγαλύτερης ποσότητας και ποσοστό </w:t>
      </w:r>
      <w:r w:rsidR="00644EBB" w:rsidRPr="00914493">
        <w:rPr>
          <w:lang w:val="el-GR"/>
        </w:rPr>
        <w:t>50%</w:t>
      </w:r>
      <w:r w:rsidRPr="00914493">
        <w:rPr>
          <w:lang w:val="el-GR"/>
        </w:rPr>
        <w:t xml:space="preserve"> στην περίπτωση μικρότερης ποσότητας. Για κατακύρωση μέρους της ποσότητας κάτω του καθοριζόμενου ως ανωτέρω ποσοστού, απαιτείται προηγούμενη απ</w:t>
      </w:r>
      <w:r w:rsidR="00644EBB" w:rsidRPr="00914493">
        <w:rPr>
          <w:lang w:val="el-GR"/>
        </w:rPr>
        <w:t>οδοχή από τον προσωρινό ανάδοχο.</w:t>
      </w:r>
    </w:p>
    <w:p w14:paraId="34345691" w14:textId="77777777" w:rsidR="00D41FD6" w:rsidRPr="00FF7043" w:rsidRDefault="00D41FD6">
      <w:pPr>
        <w:rPr>
          <w:lang w:val="el-GR"/>
        </w:rPr>
      </w:pPr>
      <w:r w:rsidRPr="00FF7043">
        <w:rPr>
          <w:lang w:val="el-GR"/>
        </w:rPr>
        <w:t>Τα αποτελέσματα του ελέγχου των παραπάνω δικαιολογητικών και της εισήγησης της Επιτροπής</w:t>
      </w:r>
      <w:r w:rsidR="00644EBB" w:rsidRPr="00FF7043">
        <w:rPr>
          <w:kern w:val="1"/>
          <w:lang w:val="el-GR" w:eastAsia="el-GR"/>
        </w:rPr>
        <w:t>διενέργειας /αξιολόγησης</w:t>
      </w:r>
      <w:r w:rsidRPr="00FF7043">
        <w:rPr>
          <w:lang w:val="el-GR"/>
        </w:rPr>
        <w:t xml:space="preserve"> επικυρώνονται με την απόφαση κατακύρωσης.</w:t>
      </w:r>
    </w:p>
    <w:p w14:paraId="56E9C04E" w14:textId="77777777" w:rsidR="00D41FD6" w:rsidRPr="00FF7043" w:rsidRDefault="00D41FD6">
      <w:pPr>
        <w:pStyle w:val="20"/>
        <w:rPr>
          <w:lang w:val="el-GR"/>
        </w:rPr>
      </w:pPr>
      <w:bookmarkStart w:id="69" w:name="_Toc41911193"/>
      <w:r w:rsidRPr="00FF7043">
        <w:rPr>
          <w:rFonts w:ascii="Calibri" w:hAnsi="Calibri"/>
          <w:lang w:val="el-GR"/>
        </w:rPr>
        <w:t>3.3</w:t>
      </w:r>
      <w:r w:rsidRPr="00FF7043">
        <w:rPr>
          <w:rFonts w:ascii="Calibri" w:hAnsi="Calibri"/>
          <w:lang w:val="el-GR"/>
        </w:rPr>
        <w:tab/>
        <w:t>Κατακύρωση - σύναψη σύμβασης</w:t>
      </w:r>
      <w:bookmarkEnd w:id="69"/>
    </w:p>
    <w:p w14:paraId="6083630D" w14:textId="77777777" w:rsidR="00D41FD6" w:rsidRPr="00FF7043" w:rsidRDefault="00D41FD6">
      <w:pPr>
        <w:rPr>
          <w:lang w:val="el-GR"/>
        </w:rPr>
      </w:pPr>
      <w:r w:rsidRPr="00FF7043">
        <w:rPr>
          <w:lang w:val="el-GR"/>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w:t>
      </w:r>
      <w:r w:rsidR="001B0656" w:rsidRPr="00FF7043">
        <w:rPr>
          <w:lang w:val="el-GR"/>
        </w:rPr>
        <w:t>που δεν έχει αποκλειστεί οριστικά</w:t>
      </w:r>
      <w:r w:rsidRPr="00FF7043">
        <w:rPr>
          <w:lang w:val="el-GR"/>
        </w:rPr>
        <w:t>, εκτός από τον προσωρινό ανάδοχο, ηλεκτρονικά μέσω του συστήματος.</w:t>
      </w:r>
    </w:p>
    <w:p w14:paraId="2B7BC716" w14:textId="77777777" w:rsidR="00D41FD6" w:rsidRPr="00FF7043" w:rsidRDefault="001007F1">
      <w:pPr>
        <w:rPr>
          <w:lang w:val="el-GR"/>
        </w:rPr>
      </w:pPr>
      <w:r w:rsidRPr="00FF7043">
        <w:rPr>
          <w:lang w:val="el-GR"/>
        </w:rPr>
        <w:t xml:space="preserve">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w:t>
      </w:r>
      <w:r w:rsidR="00D41FD6" w:rsidRPr="00FF7043">
        <w:rPr>
          <w:lang w:val="el-GR"/>
        </w:rPr>
        <w:t xml:space="preserve">Τα έννομα αποτελέσματα της απόφασης κατακύρωσης και ιδίως η σύναψη της σύμβασης επέρχονται εφόσον συντρέξουν σωρευτικά τα </w:t>
      </w:r>
      <w:r w:rsidRPr="00FF7043">
        <w:rPr>
          <w:lang w:val="el-GR"/>
        </w:rPr>
        <w:t>εξής</w:t>
      </w:r>
      <w:r w:rsidR="00D41FD6" w:rsidRPr="00FF7043">
        <w:rPr>
          <w:lang w:val="el-GR"/>
        </w:rPr>
        <w:t>:</w:t>
      </w:r>
    </w:p>
    <w:p w14:paraId="469156E8" w14:textId="77777777" w:rsidR="00107B9B" w:rsidRPr="00914493" w:rsidRDefault="001007F1" w:rsidP="00107B9B">
      <w:pPr>
        <w:rPr>
          <w:lang w:val="el-GR"/>
        </w:rPr>
      </w:pPr>
      <w:r w:rsidRPr="00FF7043">
        <w:rPr>
          <w:lang w:val="el-GR"/>
        </w:rPr>
        <w:t>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w:t>
      </w:r>
      <w:r w:rsidRPr="00914493">
        <w:rPr>
          <w:lang w:val="el-GR"/>
        </w:rPr>
        <w:t xml:space="preserve">, με την επιφύλαξη της χορήγησης προσωρινής διαταγής, σύμφωνα με τα οριζόμενα στο τελευταίο εδάφιο </w:t>
      </w:r>
      <w:r w:rsidR="00107B9B" w:rsidRPr="00914493">
        <w:rPr>
          <w:lang w:val="el-GR"/>
        </w:rPr>
        <w:t>της </w:t>
      </w:r>
      <w:hyperlink r:id="rId28" w:anchor="art372_4" w:history="1">
        <w:r w:rsidR="00107B9B" w:rsidRPr="00914493">
          <w:rPr>
            <w:lang w:val="el-GR"/>
          </w:rPr>
          <w:t>παραγράφου 4 του άρθρου 372</w:t>
        </w:r>
      </w:hyperlink>
      <w:r w:rsidR="00107B9B" w:rsidRPr="00914493">
        <w:rPr>
          <w:lang w:val="el-GR"/>
        </w:rPr>
        <w:t xml:space="preserve"> του ν.4412/2016,</w:t>
      </w:r>
    </w:p>
    <w:p w14:paraId="50BFD9CC" w14:textId="77777777" w:rsidR="001007F1" w:rsidRPr="00FF7043" w:rsidRDefault="00107B9B" w:rsidP="00644EBB">
      <w:pPr>
        <w:rPr>
          <w:lang w:val="el-GR"/>
        </w:rPr>
      </w:pPr>
      <w:r>
        <w:rPr>
          <w:lang w:val="el-GR"/>
        </w:rPr>
        <w:t>β</w:t>
      </w:r>
      <w:r w:rsidR="001007F1" w:rsidRPr="00FF7043">
        <w:rPr>
          <w:lang w:val="el-GR"/>
        </w:rPr>
        <w:t xml:space="preserve">) κοινοποιηθεί η απόφαση κατακύρωσης στον προσωρινό ανάδοχο, εφόσον ο τελευταίος υποβάλλει, </w:t>
      </w:r>
      <w:r w:rsidR="00C46CB1" w:rsidRPr="00FF7043">
        <w:rPr>
          <w:lang w:val="el-GR"/>
        </w:rPr>
        <w:t xml:space="preserve">στην περίπτωση που απαιτείται, </w:t>
      </w:r>
      <w:r w:rsidR="001007F1" w:rsidRPr="00FF7043">
        <w:rPr>
          <w:lang w:val="el-GR"/>
        </w:rPr>
        <w:t>έπειτα από σχετική πρόσκληση, υπεύθυνη δήλωση, που υπογράφεται κατά τα οριζόμενα στο </w:t>
      </w:r>
      <w:hyperlink r:id="rId29" w:history="1">
        <w:r w:rsidR="001007F1" w:rsidRPr="00FF7043">
          <w:rPr>
            <w:lang w:val="el-GR"/>
          </w:rPr>
          <w:t>άρθρο 79Α</w:t>
        </w:r>
      </w:hyperlink>
      <w:r w:rsidR="001007F1" w:rsidRPr="00FF7043">
        <w:rPr>
          <w:lang w:val="el-GR"/>
        </w:rPr>
        <w:t>, στην οποία θα δηλώνεται ότι, δεν έχουν επέλθει στο πρόσωπό του οψιγενείς μεταβολές κατά την έννοια του </w:t>
      </w:r>
      <w:hyperlink r:id="rId30" w:anchor="art104" w:history="1">
        <w:r w:rsidR="001007F1" w:rsidRPr="00FF7043">
          <w:rPr>
            <w:lang w:val="el-GR"/>
          </w:rPr>
          <w:t>άρθρου 104</w:t>
        </w:r>
      </w:hyperlink>
      <w:r w:rsidR="001007F1" w:rsidRPr="00FF7043">
        <w:rPr>
          <w:lang w:val="el-GR"/>
        </w:rPr>
        <w:t> και μόνον στην περίπτωση της άσκησης προδικαστικής προσφυγής κατά της απόφασης κατακύρωσης</w:t>
      </w:r>
      <w:r w:rsidR="00F50262" w:rsidRPr="00FF7043">
        <w:rPr>
          <w:lang w:val="el-GR"/>
        </w:rPr>
        <w:t>.</w:t>
      </w:r>
      <w:r w:rsidR="001007F1" w:rsidRPr="00FF7043">
        <w:rPr>
          <w:lang w:val="el-GR"/>
        </w:rPr>
        <w:t xml:space="preserve"> Η υπεύθυνη δήλωση ελέγχεται από τ</w:t>
      </w:r>
      <w:r w:rsidR="00F50262" w:rsidRPr="00FF7043">
        <w:rPr>
          <w:lang w:val="el-GR"/>
        </w:rPr>
        <w:t xml:space="preserve">ην αρμόδια Επιτροπή </w:t>
      </w:r>
      <w:r w:rsidR="00A17C09" w:rsidRPr="00FF7043">
        <w:rPr>
          <w:lang w:val="el-GR"/>
        </w:rPr>
        <w:t>διενέργειας /αξιολόγησης</w:t>
      </w:r>
      <w:r w:rsidR="001007F1" w:rsidRPr="00FF7043">
        <w:rPr>
          <w:lang w:val="el-GR"/>
        </w:rPr>
        <w:t xml:space="preserve">, </w:t>
      </w:r>
      <w:r w:rsidR="00F50262" w:rsidRPr="00FF7043">
        <w:rPr>
          <w:lang w:val="el-GR"/>
        </w:rPr>
        <w:t>η</w:t>
      </w:r>
      <w:r w:rsidR="001007F1" w:rsidRPr="00FF7043">
        <w:rPr>
          <w:lang w:val="el-GR"/>
        </w:rPr>
        <w:t xml:space="preserve"> οποί</w:t>
      </w:r>
      <w:r w:rsidR="00F50262" w:rsidRPr="00FF7043">
        <w:rPr>
          <w:lang w:val="el-GR"/>
        </w:rPr>
        <w:t>α</w:t>
      </w:r>
      <w:r w:rsidR="001007F1" w:rsidRPr="00FF7043">
        <w:rPr>
          <w:lang w:val="el-GR"/>
        </w:rPr>
        <w:t xml:space="preserve"> συντάσσει πρακτικό που συνοδεύει τη σύμβαση</w:t>
      </w:r>
      <w:r w:rsidR="00A17C09" w:rsidRPr="00FF7043">
        <w:rPr>
          <w:lang w:val="el-GR"/>
        </w:rPr>
        <w:t>.</w:t>
      </w:r>
    </w:p>
    <w:p w14:paraId="6B1346F1" w14:textId="77777777" w:rsidR="00D41FD6" w:rsidRPr="00FF7043" w:rsidRDefault="00D41FD6">
      <w:pPr>
        <w:rPr>
          <w:lang w:val="el-GR"/>
        </w:rPr>
      </w:pPr>
      <w:r w:rsidRPr="00FF7043">
        <w:rPr>
          <w:lang w:val="el-GR"/>
        </w:rPr>
        <w:t xml:space="preserve">Η αναθέτουσα αρχή προσκαλεί τον ανάδοχο να προσέλθει για υπογραφή του συμφωνητικού,θέτοντάς του προθεσμία που δε μπορεί να υπερβαίνει τις είκοσι (20) ημέρεςαπό την κοινοποίηση της σχετικής ειδικής πρόσκλησης. Το συμφωνητικό έχει αποδεικτικό χαρακτήρα. </w:t>
      </w:r>
    </w:p>
    <w:p w14:paraId="5D95719A" w14:textId="77777777" w:rsidR="00D41FD6" w:rsidRPr="00FF7043" w:rsidRDefault="00D41FD6">
      <w:pPr>
        <w:rPr>
          <w:lang w:val="el-GR"/>
        </w:rPr>
      </w:pPr>
      <w:r w:rsidRPr="00FF7043">
        <w:rPr>
          <w:lang w:val="el-GR"/>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w:t>
      </w:r>
      <w:r w:rsidR="00EB46E9" w:rsidRPr="00FF7043">
        <w:rPr>
          <w:lang w:val="el-GR"/>
        </w:rPr>
        <w:t>ακολουθείται η ίδια</w:t>
      </w:r>
      <w:r w:rsidR="00432641" w:rsidRPr="00FF7043">
        <w:rPr>
          <w:lang w:val="el-GR"/>
        </w:rPr>
        <w:t>, ως άνω</w:t>
      </w:r>
      <w:r w:rsidR="00EB46E9" w:rsidRPr="00FF7043">
        <w:rPr>
          <w:lang w:val="el-GR"/>
        </w:rPr>
        <w:t xml:space="preserve"> διαδικασία</w:t>
      </w:r>
      <w:r w:rsidR="00432641" w:rsidRPr="00FF7043">
        <w:rPr>
          <w:lang w:val="el-GR"/>
        </w:rPr>
        <w:t>,</w:t>
      </w:r>
      <w:r w:rsidR="00EB46E9" w:rsidRPr="00FF7043">
        <w:rPr>
          <w:lang w:val="el-GR"/>
        </w:rPr>
        <w:t xml:space="preserve"> για τον </w:t>
      </w:r>
      <w:r w:rsidRPr="00FF7043">
        <w:rPr>
          <w:lang w:val="el-GR"/>
        </w:rPr>
        <w:t>προσφέροντα που υπέβαλε τηναμέσως επόμενη πλέον συμφέρουσα από οικονομική άποψη προσφορά</w:t>
      </w:r>
      <w:r w:rsidR="00A17C09" w:rsidRPr="00FF7043">
        <w:rPr>
          <w:lang w:val="el-GR"/>
        </w:rPr>
        <w:t>.</w:t>
      </w:r>
    </w:p>
    <w:p w14:paraId="49340A12" w14:textId="77777777" w:rsidR="00A17C09" w:rsidRPr="00FF7043" w:rsidRDefault="00A17C09">
      <w:pPr>
        <w:rPr>
          <w:lang w:val="el-GR"/>
        </w:rPr>
      </w:pPr>
      <w:r w:rsidRPr="00FF7043">
        <w:rPr>
          <w:lang w:val="el-GR"/>
        </w:rPr>
        <w:t xml:space="preserve">Η Σύμβαση θα καταρτιστεί στην Ελληνική γλώσσα, με βάση τους όρους που περιλαμβάνονται στη διακήρυξη και την προσφορά του Αναδόχου, θα διέπεται από το ελληνικό δίκαιο και θα περιλαμβάνει κατ’ ελάχιστο, τους όρους που περιλαμβάνονται στο Σχέδιο Σύμβασης της παρούσας (Παράρτημα VΙΙ). Σε περίπτωση που ζητηθεί από τον Ανάδοχο η σύνταξη της Σύμβασης και σε άλλη γλώσσα, ο Ανάδοχος </w:t>
      </w:r>
      <w:r w:rsidRPr="00FF7043">
        <w:rPr>
          <w:lang w:val="el-GR"/>
        </w:rPr>
        <w:lastRenderedPageBreak/>
        <w:t xml:space="preserve">αναλαμβάνει με ευθύνη και έξοδά του την επίσημη μετάφραση του Ελληνικού κειμένου. Μεταξύ των δύο κειμένων που θα υπογραφούν </w:t>
      </w:r>
      <w:r w:rsidRPr="00FF7043">
        <w:rPr>
          <w:u w:val="single"/>
          <w:lang w:val="el-GR"/>
        </w:rPr>
        <w:t>αυθεντικό θεωρείται το Ελληνικό κείμενο</w:t>
      </w:r>
      <w:r w:rsidRPr="00FF7043">
        <w:rPr>
          <w:lang w:val="el-GR"/>
        </w:rPr>
        <w:t>, το οποίο και κατισχύει σε κάθε περίπτωση.</w:t>
      </w:r>
    </w:p>
    <w:p w14:paraId="6C73284E" w14:textId="77777777" w:rsidR="00D41FD6" w:rsidRPr="00FF7043" w:rsidRDefault="00D41FD6">
      <w:pPr>
        <w:pStyle w:val="20"/>
        <w:rPr>
          <w:lang w:val="el-GR"/>
        </w:rPr>
      </w:pPr>
      <w:bookmarkStart w:id="70" w:name="_Toc41911194"/>
      <w:r w:rsidRPr="00FF7043">
        <w:rPr>
          <w:rFonts w:ascii="Calibri" w:hAnsi="Calibri"/>
          <w:lang w:val="el-GR"/>
        </w:rPr>
        <w:t>3.4</w:t>
      </w:r>
      <w:r w:rsidRPr="00FF7043">
        <w:rPr>
          <w:rFonts w:ascii="Calibri" w:hAnsi="Calibri"/>
          <w:lang w:val="el-GR"/>
        </w:rPr>
        <w:tab/>
        <w:t>Προδικαστικές Προσφυγές - Προσωρινή Δικαστική Προστασία</w:t>
      </w:r>
      <w:bookmarkEnd w:id="70"/>
    </w:p>
    <w:p w14:paraId="18DE3B63" w14:textId="77777777" w:rsidR="00D41FD6" w:rsidRPr="00FF7043" w:rsidRDefault="00D41FD6">
      <w:pPr>
        <w:rPr>
          <w:lang w:val="el-GR"/>
        </w:rPr>
      </w:pPr>
      <w:r w:rsidRPr="00FF7043">
        <w:rPr>
          <w:color w:val="000000"/>
          <w:lang w:val="el-GR"/>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w:t>
      </w:r>
      <w:r w:rsidR="009048EC" w:rsidRPr="00FF7043">
        <w:rPr>
          <w:color w:val="000000"/>
          <w:lang w:val="el-GR"/>
        </w:rPr>
        <w:t>,</w:t>
      </w:r>
      <w:r w:rsidRPr="00FF7043">
        <w:rPr>
          <w:color w:val="000000"/>
          <w:lang w:val="el-GR"/>
        </w:rPr>
        <w:t xml:space="preserve"> η προθεσμία για την άσκηση της προδικαστικής προσφυγής είναι:</w:t>
      </w:r>
    </w:p>
    <w:p w14:paraId="209912F8" w14:textId="77777777" w:rsidR="00D41FD6" w:rsidRPr="00FF7043" w:rsidRDefault="00D41FD6">
      <w:pPr>
        <w:rPr>
          <w:lang w:val="el-GR"/>
        </w:rPr>
      </w:pPr>
      <w:r w:rsidRPr="00FF7043">
        <w:rPr>
          <w:color w:val="000000"/>
          <w:lang w:val="el-GR"/>
        </w:rPr>
        <w:t xml:space="preserve">(α) </w:t>
      </w:r>
      <w:r w:rsidRPr="00FF7043">
        <w:rPr>
          <w:color w:val="000000"/>
          <w:u w:val="single"/>
          <w:lang w:val="el-GR"/>
        </w:rPr>
        <w:t>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w:t>
      </w:r>
      <w:r w:rsidRPr="00FF7043">
        <w:rPr>
          <w:color w:val="000000"/>
          <w:lang w:val="el-GR"/>
        </w:rPr>
        <w:t xml:space="preserve"> ή </w:t>
      </w:r>
    </w:p>
    <w:p w14:paraId="2B796AF1" w14:textId="77777777" w:rsidR="00D41FD6" w:rsidRPr="00FF7043" w:rsidRDefault="00D41FD6">
      <w:pPr>
        <w:rPr>
          <w:lang w:val="el-GR"/>
        </w:rPr>
      </w:pPr>
      <w:r w:rsidRPr="00FF7043">
        <w:rPr>
          <w:color w:val="000000"/>
          <w:lang w:val="el-GR"/>
        </w:rPr>
        <w:t>(β) δεκαπέντε (15) ημέρες από την κοινοποίηση της προσβαλλόμενης πράξης σε αυτόν αν χρησιμοποιήθηκαν άλλα μέσα επικοινωνίας, άλλως</w:t>
      </w:r>
    </w:p>
    <w:p w14:paraId="6C0877E4" w14:textId="77777777" w:rsidR="00D41FD6" w:rsidRPr="00FF7043" w:rsidRDefault="00D41FD6">
      <w:pPr>
        <w:rPr>
          <w:lang w:val="el-GR"/>
        </w:rPr>
      </w:pPr>
      <w:r w:rsidRPr="00FF7043">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1BEC4597" w14:textId="77777777" w:rsidR="00D41FD6" w:rsidRPr="00FF7043" w:rsidRDefault="00D41FD6">
      <w:pPr>
        <w:rPr>
          <w:lang w:val="el-GR"/>
        </w:rPr>
      </w:pPr>
      <w:r w:rsidRPr="00FF7043">
        <w:rPr>
          <w:color w:val="000000"/>
          <w:lang w:val="el-GR"/>
        </w:rPr>
        <w:t xml:space="preserve">Ειδικά για την άσκηση προσφυγής κατά προκήρυξης, η πλήρης γνώση αυτής τεκμαίρεται μετά την πάροδο δεκαπέντε (15) ημερών από τη δημοσίευση στο ΚΗΜΔΗΣ. </w:t>
      </w:r>
    </w:p>
    <w:p w14:paraId="52366ABA" w14:textId="77777777" w:rsidR="00D41FD6" w:rsidRPr="00FF7043" w:rsidRDefault="00D41FD6">
      <w:pPr>
        <w:rPr>
          <w:lang w:val="el-GR"/>
        </w:rPr>
      </w:pPr>
      <w:r w:rsidRPr="00FF7043">
        <w:rPr>
          <w:color w:val="000000"/>
          <w:lang w:val="el-GR"/>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0CA9363E" w14:textId="77777777" w:rsidR="00D41FD6" w:rsidRPr="00FF7043" w:rsidRDefault="00D41FD6">
      <w:pPr>
        <w:rPr>
          <w:color w:val="000000"/>
          <w:lang w:val="el-GR"/>
        </w:rPr>
      </w:pPr>
      <w:r w:rsidRPr="00FF7043">
        <w:rPr>
          <w:color w:val="000000"/>
          <w:lang w:val="el-GR"/>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w:t>
      </w:r>
      <w:r w:rsidR="00D94E65" w:rsidRPr="00FF7043">
        <w:rPr>
          <w:color w:val="000000"/>
          <w:lang w:val="el-GR"/>
        </w:rPr>
        <w:t>ρήση εγκεκριμένων πιστοποιητικών.</w:t>
      </w:r>
    </w:p>
    <w:p w14:paraId="5292A5BD" w14:textId="77777777" w:rsidR="00D41FD6" w:rsidRPr="00FF7043" w:rsidRDefault="00D41FD6">
      <w:pPr>
        <w:rPr>
          <w:lang w:val="el-GR"/>
        </w:rPr>
      </w:pPr>
      <w:r w:rsidRPr="00FF7043">
        <w:rPr>
          <w:color w:val="000000"/>
          <w:lang w:val="el-GR"/>
        </w:rPr>
        <w:t>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w:t>
      </w:r>
      <w:r w:rsidR="00D94E65" w:rsidRPr="00FF7043">
        <w:rPr>
          <w:color w:val="000000"/>
          <w:lang w:val="el-GR"/>
        </w:rPr>
        <w:t>της με αριθμ. 56902/215 Υ.Α.</w:t>
      </w:r>
    </w:p>
    <w:p w14:paraId="5EED2CDC" w14:textId="77777777" w:rsidR="00D41FD6" w:rsidRPr="00FF7043" w:rsidRDefault="00D41FD6">
      <w:pPr>
        <w:rPr>
          <w:lang w:val="el-GR"/>
        </w:rPr>
      </w:pPr>
      <w:r w:rsidRPr="00FF7043">
        <w:rPr>
          <w:color w:val="000000"/>
          <w:lang w:val="el-GR"/>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14:paraId="4BDECEA9" w14:textId="77777777" w:rsidR="00BA2E80" w:rsidRPr="00FF7043" w:rsidRDefault="00D41FD6" w:rsidP="00D94E65">
      <w:pPr>
        <w:rPr>
          <w:color w:val="000000"/>
          <w:lang w:val="el-GR"/>
        </w:rPr>
      </w:pPr>
      <w:r w:rsidRPr="00FF7043">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w:t>
      </w:r>
      <w:r w:rsidR="00BA2E80" w:rsidRPr="00FF7043">
        <w:rPr>
          <w:color w:val="000000"/>
          <w:lang w:val="el-GR"/>
        </w:rPr>
        <w:t xml:space="preserve">η οποία διαπιστώνεται με απόφαση της ΑΕΠΠ μετά από άσκηση προσφυγής, σύμφωνα με το άρθρο 368 του ν. 4412/2016. Κατ’ εξαίρεση, δεν κωλύεται η σύναψη της σύμβασης εάν </w:t>
      </w:r>
      <w:r w:rsidR="00B65B00" w:rsidRPr="00FF7043">
        <w:rPr>
          <w:color w:val="000000"/>
          <w:lang w:val="el-GR"/>
        </w:rPr>
        <w:t>υποβλήθηκε μόνο μία (1) προσφορά και δεν υπάρχουν ενδιαφερόμενοι υποψήφιοι.</w:t>
      </w:r>
    </w:p>
    <w:p w14:paraId="3DAB01F6" w14:textId="77777777" w:rsidR="00D41FD6" w:rsidRPr="00FF7043" w:rsidRDefault="00D41FD6" w:rsidP="00D94E65">
      <w:pPr>
        <w:rPr>
          <w:color w:val="000000"/>
          <w:lang w:val="el-GR"/>
        </w:rPr>
      </w:pPr>
      <w:r w:rsidRPr="00FF7043">
        <w:rPr>
          <w:color w:val="000000"/>
          <w:lang w:val="el-GR"/>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647708AA" w14:textId="77777777" w:rsidR="00D41FD6" w:rsidRPr="00FF7043" w:rsidRDefault="00D41FD6" w:rsidP="00D94E65">
      <w:pPr>
        <w:rPr>
          <w:color w:val="000000"/>
          <w:lang w:val="el-GR"/>
        </w:rPr>
      </w:pPr>
      <w:r w:rsidRPr="00FF7043">
        <w:rPr>
          <w:color w:val="000000"/>
          <w:lang w:val="el-GR"/>
        </w:rPr>
        <w:t>Οι αναθέτουσες αρχές μέσω της λειτουργίας της «Επικοινωνίας» του ΕΣΗΔΗΣ:</w:t>
      </w:r>
    </w:p>
    <w:p w14:paraId="45945AD8" w14:textId="77777777" w:rsidR="00D41FD6" w:rsidRPr="00FF7043" w:rsidRDefault="00D41FD6" w:rsidP="006A61E0">
      <w:pPr>
        <w:numPr>
          <w:ilvl w:val="0"/>
          <w:numId w:val="11"/>
        </w:numPr>
        <w:rPr>
          <w:lang w:val="el-GR"/>
        </w:rPr>
      </w:pPr>
      <w:r w:rsidRPr="00FF7043">
        <w:rPr>
          <w:color w:val="000000"/>
          <w:lang w:val="el-GR"/>
        </w:rPr>
        <w:lastRenderedPageBreak/>
        <w:t>κοινοποιούν την προσφυγή σε κάθε ενδιαφερόμενο τρίτο σύμφωνα με τα προβλεπόμενα στην περ. α του πρώτου εδαφίου της παρ.1 του αρ. 365 του ν. 4412/2016</w:t>
      </w:r>
      <w:r w:rsidR="00117891" w:rsidRPr="00FF7043">
        <w:rPr>
          <w:rFonts w:cs="Cambria"/>
          <w:iCs/>
          <w:szCs w:val="22"/>
          <w:lang w:val="el-GR"/>
        </w:rPr>
        <w:t>και την περ. α΄ της παρ. 1 του άρθρου 9 του π.δ. 39/2017.</w:t>
      </w:r>
    </w:p>
    <w:p w14:paraId="676DD853" w14:textId="77777777" w:rsidR="00117891" w:rsidRPr="00FF7043" w:rsidRDefault="00D41FD6" w:rsidP="006A61E0">
      <w:pPr>
        <w:numPr>
          <w:ilvl w:val="0"/>
          <w:numId w:val="11"/>
        </w:numPr>
        <w:rPr>
          <w:lang w:val="el-GR"/>
        </w:rPr>
      </w:pPr>
      <w:r w:rsidRPr="00FF7043">
        <w:rPr>
          <w:color w:val="000000"/>
          <w:lang w:val="el-GR"/>
        </w:rPr>
        <w:t>διαβιβάζουν στην Αρχή Εξέτασης Προδικαστικών Προσφυγών (ΑΕΠΠ) τα προβλεπόμενα στην περ. β του πρώτου εδαφίου της παρ. 1 του αρ. 365 του ν. 4412/2016</w:t>
      </w:r>
      <w:r w:rsidR="00117891" w:rsidRPr="00FF7043">
        <w:rPr>
          <w:rFonts w:cs="Cambria"/>
          <w:iCs/>
          <w:szCs w:val="22"/>
          <w:lang w:val="el-GR"/>
        </w:rPr>
        <w:t>, σύμφωνα και με την παρ. 1 του άρθρου 9 του π.δ. 39/2017</w:t>
      </w:r>
      <w:r w:rsidR="00D94E65" w:rsidRPr="00FF7043">
        <w:rPr>
          <w:rFonts w:cs="Cambria"/>
          <w:iCs/>
          <w:szCs w:val="22"/>
          <w:lang w:val="el-GR"/>
        </w:rPr>
        <w:t>.</w:t>
      </w:r>
    </w:p>
    <w:p w14:paraId="7C10C968" w14:textId="77777777" w:rsidR="00D41FD6" w:rsidRPr="00FF7043" w:rsidRDefault="00D41FD6" w:rsidP="00D94E65">
      <w:pPr>
        <w:rPr>
          <w:lang w:val="el-GR"/>
        </w:rPr>
      </w:pPr>
      <w:r w:rsidRPr="00FF7043">
        <w:rPr>
          <w:color w:val="000000"/>
          <w:lang w:val="el-GR"/>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r w:rsidR="00117891" w:rsidRPr="00FF7043">
        <w:rPr>
          <w:color w:val="000000"/>
          <w:lang w:val="el-GR"/>
        </w:rPr>
        <w:t>. 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w:t>
      </w:r>
      <w:r w:rsidR="00D94E65" w:rsidRPr="00FF7043">
        <w:rPr>
          <w:color w:val="000000"/>
          <w:lang w:val="el-GR"/>
        </w:rPr>
        <w:t>γεια της διαδικασίας.</w:t>
      </w:r>
    </w:p>
    <w:p w14:paraId="2B0B9225" w14:textId="77777777" w:rsidR="00117891" w:rsidRPr="00FF7043" w:rsidRDefault="00117891" w:rsidP="00D94E65">
      <w:pPr>
        <w:rPr>
          <w:color w:val="000000"/>
          <w:lang w:val="el-GR"/>
        </w:rPr>
      </w:pPr>
      <w:r w:rsidRPr="00FF7043">
        <w:rPr>
          <w:color w:val="000000"/>
          <w:lang w:val="el-GR"/>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r w:rsidR="00D94E65" w:rsidRPr="00FF7043">
        <w:rPr>
          <w:color w:val="000000"/>
          <w:lang w:val="el-GR"/>
        </w:rPr>
        <w:t>.</w:t>
      </w:r>
    </w:p>
    <w:p w14:paraId="75F2568D" w14:textId="77777777" w:rsidR="00D41FD6" w:rsidRPr="00FF7043" w:rsidRDefault="00D41FD6" w:rsidP="00A45AFF">
      <w:pPr>
        <w:rPr>
          <w:color w:val="000000"/>
          <w:lang w:val="el-GR"/>
        </w:rPr>
      </w:pPr>
      <w:r w:rsidRPr="00FF7043">
        <w:rPr>
          <w:color w:val="000000"/>
          <w:lang w:val="el-GR"/>
        </w:rPr>
        <w:t>Οι χρήστες - οικονομικοί φορείς ενημερώνονται για την αποδοχή ή την απόρριψη της προσφυγής από την ΑΕΠΠ.</w:t>
      </w:r>
    </w:p>
    <w:p w14:paraId="6CEF5981" w14:textId="77777777" w:rsidR="00D41FD6" w:rsidRPr="00FF7043" w:rsidRDefault="00D41FD6" w:rsidP="00A45AFF">
      <w:pPr>
        <w:rPr>
          <w:color w:val="000000"/>
          <w:lang w:val="el-GR"/>
        </w:rPr>
      </w:pPr>
      <w:r w:rsidRPr="00FF7043">
        <w:rPr>
          <w:color w:val="000000"/>
          <w:lang w:val="el-GR"/>
        </w:rPr>
        <w:t>Η άσκηση της ως άνω προδικαστικής προσφυγής αποτελεί προϋπόθεση για την άσκηση των ένδικων βοηθημάτωντης αίτησης αναστολής και της αίτησης ακύρωσης του άρθρου 372 του ν. 4412/2016 κατά των εκτελεστών πράξεων ή παραλείψεων των αναθετουσών αρχών.</w:t>
      </w:r>
    </w:p>
    <w:p w14:paraId="3549947D" w14:textId="77777777" w:rsidR="00117891" w:rsidRPr="00FF7043" w:rsidRDefault="00117891" w:rsidP="00A45AFF">
      <w:pPr>
        <w:rPr>
          <w:color w:val="000000"/>
          <w:lang w:val="el-GR"/>
        </w:rPr>
      </w:pPr>
      <w:r w:rsidRPr="00FF7043">
        <w:rPr>
          <w:color w:val="000000"/>
          <w:lang w:val="el-GR"/>
        </w:rPr>
        <w:t>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62D2452B" w14:textId="77777777" w:rsidR="00117891" w:rsidRPr="00FF7043" w:rsidRDefault="00117891" w:rsidP="00A45AFF">
      <w:pPr>
        <w:rPr>
          <w:color w:val="000000"/>
          <w:lang w:val="el-GR"/>
        </w:rPr>
      </w:pPr>
      <w:r w:rsidRPr="00FF7043">
        <w:rPr>
          <w:color w:val="000000"/>
          <w:lang w:val="el-GR"/>
        </w:rPr>
        <w:t>Η άσκηση της αίτησης αναστολής δεν εξαρτάται από την προηγούμενη άσκηση της αίτησης ακύρωσης.</w:t>
      </w:r>
    </w:p>
    <w:p w14:paraId="37B46095" w14:textId="77777777" w:rsidR="00D41FD6" w:rsidRPr="00FF7043" w:rsidRDefault="00D41FD6">
      <w:pPr>
        <w:rPr>
          <w:lang w:val="el-GR"/>
        </w:rPr>
      </w:pPr>
      <w:r w:rsidRPr="00FF7043">
        <w:rPr>
          <w:color w:val="000000"/>
          <w:lang w:val="el-GR"/>
        </w:rPr>
        <w:t xml:space="preserve">Η αίτηση αναστολής κατατίθεται στο αρμόδιο δικαστήριο μέσα σε προθεσμία δέκα (10) ημερών από την </w:t>
      </w:r>
      <w:r w:rsidR="008A3384" w:rsidRPr="00FF7043">
        <w:rPr>
          <w:color w:val="000000"/>
          <w:lang w:val="el-GR"/>
        </w:rPr>
        <w:t>κοινοποίηση ή την πλήρη γνώση</w:t>
      </w:r>
      <w:r w:rsidRPr="00FF7043">
        <w:rPr>
          <w:color w:val="000000"/>
          <w:lang w:val="el-GR"/>
        </w:rPr>
        <w:t xml:space="preserve">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14:paraId="1DEA056E" w14:textId="77777777" w:rsidR="00D41FD6" w:rsidRPr="00FF7043" w:rsidRDefault="00D41FD6">
      <w:pPr>
        <w:rPr>
          <w:color w:val="000000"/>
          <w:lang w:val="el-GR"/>
        </w:rPr>
      </w:pPr>
      <w:r w:rsidRPr="00FF7043">
        <w:rPr>
          <w:color w:val="000000"/>
          <w:lang w:val="el-GR"/>
        </w:rPr>
        <w:t>Η άσκηση αίτησης αναστολής κωλύει τη σύναψη της σύμβασης, εκτός εάν με την προσωρινή διαταγή ο αρμόδιος δικαστής αποφανθεί διαφορετικά.</w:t>
      </w:r>
    </w:p>
    <w:p w14:paraId="35DF0382" w14:textId="77777777" w:rsidR="0084751F" w:rsidRPr="00FF7043" w:rsidRDefault="0084751F" w:rsidP="0084751F">
      <w:pPr>
        <w:rPr>
          <w:lang w:val="el-GR"/>
        </w:rPr>
      </w:pPr>
      <w:r w:rsidRPr="00FF7043">
        <w:rPr>
          <w:color w:val="000000"/>
          <w:lang w:val="el-GR"/>
        </w:rPr>
        <w:t xml:space="preserve">Τέλος, </w:t>
      </w:r>
      <w:r w:rsidRPr="00FF7043">
        <w:rPr>
          <w:lang w:val="el-GR"/>
        </w:rPr>
        <w:t>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14:paraId="4796750F" w14:textId="77777777" w:rsidR="0084751F" w:rsidRPr="00FF7043" w:rsidRDefault="00A45AFF">
      <w:pPr>
        <w:rPr>
          <w:lang w:val="el-GR"/>
        </w:rPr>
      </w:pPr>
      <w:r w:rsidRPr="00FF7043">
        <w:rPr>
          <w:lang w:val="el-GR"/>
        </w:rPr>
        <w:t xml:space="preserve">Κατά τα λοιπά ισχύουν οι διατάξεις του Βιβλίου IV «Έννομη Προστασία κατά τη σύναψη Δημοσίων Συμβάσεων» του ν. 4412/2016, όπως αυτός έχει τροποποιηθεί και ισχύει, σε συνδυασμό με τις διατάξεις </w:t>
      </w:r>
      <w:r w:rsidRPr="00FF7043">
        <w:rPr>
          <w:lang w:val="el-GR"/>
        </w:rPr>
        <w:lastRenderedPageBreak/>
        <w:t>του ΠΔ. 39/2017 «Κανονισμός εξέτασης Προδικαστικών Προσφυγών ενώπιον της Αρχής Εξέτασης Προδικαστικών Προσφυγών».</w:t>
      </w:r>
    </w:p>
    <w:p w14:paraId="72158A53" w14:textId="77777777" w:rsidR="00D41FD6" w:rsidRPr="00FF7043" w:rsidRDefault="00D41FD6">
      <w:pPr>
        <w:pStyle w:val="20"/>
        <w:rPr>
          <w:lang w:val="el-GR"/>
        </w:rPr>
      </w:pPr>
      <w:bookmarkStart w:id="71" w:name="_Toc41911195"/>
      <w:r w:rsidRPr="00FF7043">
        <w:rPr>
          <w:rFonts w:ascii="Calibri" w:hAnsi="Calibri"/>
          <w:lang w:val="el-GR"/>
        </w:rPr>
        <w:t>3.5</w:t>
      </w:r>
      <w:r w:rsidRPr="00FF7043">
        <w:rPr>
          <w:rFonts w:ascii="Calibri" w:hAnsi="Calibri"/>
          <w:lang w:val="el-GR"/>
        </w:rPr>
        <w:tab/>
        <w:t>Ματαίωση Διαδικασίας</w:t>
      </w:r>
      <w:bookmarkEnd w:id="71"/>
    </w:p>
    <w:p w14:paraId="3F68961A" w14:textId="77777777" w:rsidR="00D41FD6" w:rsidRPr="00FF7043" w:rsidRDefault="00D41FD6">
      <w:pPr>
        <w:rPr>
          <w:lang w:val="el-GR"/>
        </w:rPr>
      </w:pPr>
      <w:r w:rsidRPr="00FF7043">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w:t>
      </w:r>
      <w:r w:rsidR="00A45AFF" w:rsidRPr="00FF7043">
        <w:rPr>
          <w:lang w:val="el-GR"/>
        </w:rPr>
        <w:t>διενέργειας/αξιολόγησης</w:t>
      </w:r>
      <w:r w:rsidRPr="00FF7043">
        <w:rPr>
          <w:lang w:val="el-GR"/>
        </w:rPr>
        <w:t xml:space="preserve">.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2A533857" w14:textId="77777777" w:rsidR="00D41FD6" w:rsidRPr="00FF7043" w:rsidRDefault="00D41FD6">
      <w:pPr>
        <w:pStyle w:val="1"/>
        <w:rPr>
          <w:lang w:val="el-GR"/>
        </w:rPr>
      </w:pPr>
      <w:bookmarkStart w:id="72" w:name="_Toc41911196"/>
      <w:r w:rsidRPr="00FF7043">
        <w:rPr>
          <w:rFonts w:ascii="Calibri" w:hAnsi="Calibri"/>
          <w:lang w:val="el-GR"/>
        </w:rPr>
        <w:lastRenderedPageBreak/>
        <w:t>4.</w:t>
      </w:r>
      <w:r w:rsidRPr="00FF7043">
        <w:rPr>
          <w:rFonts w:ascii="Calibri" w:hAnsi="Calibri"/>
          <w:lang w:val="el-GR"/>
        </w:rPr>
        <w:tab/>
        <w:t>ΟΡΟΙ ΕΚΤΕΛΕΣΗΣ ΤΗΣ ΣΥΜΒΑΣΗΣ</w:t>
      </w:r>
      <w:bookmarkEnd w:id="72"/>
    </w:p>
    <w:p w14:paraId="55A533BA" w14:textId="77777777" w:rsidR="00D41FD6" w:rsidRPr="00FF7043" w:rsidRDefault="00D41FD6">
      <w:pPr>
        <w:pStyle w:val="20"/>
        <w:rPr>
          <w:lang w:val="el-GR"/>
        </w:rPr>
      </w:pPr>
      <w:bookmarkStart w:id="73" w:name="_Toc41911197"/>
      <w:r w:rsidRPr="00FF7043">
        <w:rPr>
          <w:rFonts w:ascii="Calibri" w:hAnsi="Calibri"/>
          <w:lang w:val="el-GR"/>
        </w:rPr>
        <w:t>4.1</w:t>
      </w:r>
      <w:r w:rsidRPr="00FF7043">
        <w:rPr>
          <w:rFonts w:ascii="Calibri" w:hAnsi="Calibri"/>
          <w:lang w:val="el-GR"/>
        </w:rPr>
        <w:tab/>
        <w:t>Εγγυήσεις(καλής εκτέλεσης, προκαταβολής</w:t>
      </w:r>
      <w:r w:rsidR="000F1ACA" w:rsidRPr="00FF7043">
        <w:rPr>
          <w:rFonts w:ascii="Calibri" w:hAnsi="Calibri"/>
          <w:lang w:val="el-GR"/>
        </w:rPr>
        <w:t>, καλής λειτουργίας</w:t>
      </w:r>
      <w:r w:rsidRPr="00FF7043">
        <w:rPr>
          <w:rFonts w:ascii="Calibri" w:hAnsi="Calibri"/>
          <w:lang w:val="el-GR"/>
        </w:rPr>
        <w:t>)</w:t>
      </w:r>
      <w:bookmarkEnd w:id="73"/>
    </w:p>
    <w:p w14:paraId="3DBE4368" w14:textId="77777777" w:rsidR="000F1ACA" w:rsidRPr="00FF7043" w:rsidRDefault="00D41FD6">
      <w:pPr>
        <w:rPr>
          <w:lang w:val="el-GR"/>
        </w:rPr>
      </w:pPr>
      <w:r w:rsidRPr="00FF7043">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w:t>
      </w:r>
      <w:r w:rsidRPr="00FF7043">
        <w:rPr>
          <w:b/>
          <w:lang w:val="el-GR"/>
        </w:rPr>
        <w:t>ποσοστό 5% επί της αξίας της σύμβασης</w:t>
      </w:r>
      <w:r w:rsidRPr="00FF7043">
        <w:rPr>
          <w:lang w:val="el-GR"/>
        </w:rPr>
        <w:t xml:space="preserve">, εκτός ΦΠΑ, και κατατίθεται πριν ή κατά την υπογραφή της σύμβασης. </w:t>
      </w:r>
    </w:p>
    <w:p w14:paraId="472CC8A5" w14:textId="77777777" w:rsidR="00D41FD6" w:rsidRPr="00FF7043" w:rsidRDefault="000F1ACA">
      <w:pPr>
        <w:rPr>
          <w:lang w:val="el-GR"/>
        </w:rPr>
      </w:pPr>
      <w:r w:rsidRPr="00FF7043">
        <w:rPr>
          <w:lang w:val="el-GR"/>
        </w:rPr>
        <w:t>O χρόνος ισχύος της πρέπει να είναι μεγαλύτερος κατά δύο (2) μήνες από το συνολικό συμβατικό χρόνο.</w:t>
      </w:r>
    </w:p>
    <w:p w14:paraId="1C1A2FF2" w14:textId="77777777" w:rsidR="00D41FD6" w:rsidRPr="00FF7043" w:rsidRDefault="00D41FD6">
      <w:pPr>
        <w:rPr>
          <w:lang w:val="el-GR"/>
        </w:rPr>
      </w:pPr>
      <w:r w:rsidRPr="00FF7043">
        <w:rPr>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000F1ACA" w:rsidRPr="00FF7043">
        <w:rPr>
          <w:lang w:val="el-GR"/>
        </w:rPr>
        <w:t>.</w:t>
      </w:r>
      <w:r w:rsidRPr="00FF7043">
        <w:rPr>
          <w:lang w:val="el-GR"/>
        </w:rPr>
        <w:t xml:space="preserve"> Το περιεχόμενό της είναι σύμφωνο με το υπόδειγμα </w:t>
      </w:r>
      <w:r w:rsidR="000F1ACA" w:rsidRPr="00FF7043">
        <w:rPr>
          <w:lang w:val="el-GR"/>
        </w:rPr>
        <w:t xml:space="preserve">Β </w:t>
      </w:r>
      <w:r w:rsidRPr="00FF7043">
        <w:rPr>
          <w:lang w:val="el-GR"/>
        </w:rPr>
        <w:t>που περιλαμβάνεται στο Παράρτημα</w:t>
      </w:r>
      <w:r w:rsidR="000F1ACA" w:rsidRPr="00FF7043">
        <w:rPr>
          <w:lang w:val="el-GR"/>
        </w:rPr>
        <w:t xml:space="preserve"> V</w:t>
      </w:r>
      <w:r w:rsidRPr="00FF7043">
        <w:rPr>
          <w:lang w:val="el-GR"/>
        </w:rPr>
        <w:t xml:space="preserve"> της Διακήρυξης και τα οριζόμενα στο άρθρο 72 του ν. 4412/2016.</w:t>
      </w:r>
    </w:p>
    <w:p w14:paraId="33AE0DC3" w14:textId="77777777" w:rsidR="00D41FD6" w:rsidRPr="00FF7043" w:rsidRDefault="00D41FD6">
      <w:pPr>
        <w:rPr>
          <w:lang w:val="el-GR"/>
        </w:rPr>
      </w:pPr>
      <w:r w:rsidRPr="00FF7043">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w:t>
      </w:r>
      <w:r w:rsidR="000F1ACA" w:rsidRPr="00FF7043">
        <w:rPr>
          <w:lang w:val="el-GR"/>
        </w:rPr>
        <w:t>όποσης προς αυτόν προκαταβολής.</w:t>
      </w:r>
    </w:p>
    <w:p w14:paraId="3752CA2E" w14:textId="77777777" w:rsidR="00D41FD6" w:rsidRPr="00FF7043" w:rsidRDefault="00D41FD6">
      <w:pPr>
        <w:rPr>
          <w:lang w:val="el-GR"/>
        </w:rPr>
      </w:pPr>
      <w:r w:rsidRPr="00FF7043">
        <w:rPr>
          <w:lang w:val="el-GR"/>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7E232677" w14:textId="77777777" w:rsidR="00D41FD6" w:rsidRPr="00FF7043" w:rsidRDefault="00D41FD6">
      <w:pPr>
        <w:rPr>
          <w:lang w:val="el-GR"/>
        </w:rPr>
      </w:pPr>
      <w:r w:rsidRPr="00FF7043">
        <w:rPr>
          <w:lang w:val="el-GR"/>
        </w:rPr>
        <w:t xml:space="preserve">Η εγγύηση καλής εκτέλεσης καταπίπτει σε περίπτωση παράβασης των όρων της σύμβασης, όπως αυτή ειδικότερα ορίζει. </w:t>
      </w:r>
    </w:p>
    <w:p w14:paraId="2587A8AE" w14:textId="77777777" w:rsidR="00D41FD6" w:rsidRDefault="00D41FD6">
      <w:pPr>
        <w:rPr>
          <w:lang w:val="el-GR"/>
        </w:rPr>
      </w:pPr>
      <w:r w:rsidRPr="00FF7043">
        <w:rPr>
          <w:lang w:val="el-GR"/>
        </w:rPr>
        <w:t>Στην περίπτωση χορήγησης προκαταβολής, μεγαλύτερου ύψους από αυτό που καλύπτεται με την εγγύηση καλής εκτέλεσης προσκομίζεται από τον</w:t>
      </w:r>
      <w:r w:rsidR="002E2BBC" w:rsidRPr="00FF7043">
        <w:rPr>
          <w:lang w:val="el-GR"/>
        </w:rPr>
        <w:t xml:space="preserve"> ανάδοχο </w:t>
      </w:r>
      <w:r w:rsidR="002E2BBC" w:rsidRPr="00FF7043">
        <w:rPr>
          <w:b/>
          <w:lang w:val="el-GR"/>
        </w:rPr>
        <w:t>εγγύησης προκαταβολής</w:t>
      </w:r>
      <w:r w:rsidR="002E2BBC" w:rsidRPr="00FF7043">
        <w:rPr>
          <w:lang w:val="el-GR"/>
        </w:rPr>
        <w:t xml:space="preserve">, </w:t>
      </w:r>
      <w:r w:rsidRPr="00FF7043">
        <w:rPr>
          <w:lang w:val="el-GR"/>
        </w:rPr>
        <w:t>σύμφωνα με το υπόδειγμα</w:t>
      </w:r>
      <w:r w:rsidR="00BD57D6" w:rsidRPr="00FF7043">
        <w:rPr>
          <w:lang w:val="el-GR"/>
        </w:rPr>
        <w:t>Δ</w:t>
      </w:r>
      <w:r w:rsidRPr="00FF7043">
        <w:rPr>
          <w:lang w:val="el-GR"/>
        </w:rPr>
        <w:t xml:space="preserve"> που περιλαμβάνεται στο Παράρτημα </w:t>
      </w:r>
      <w:r w:rsidR="002E2BBC" w:rsidRPr="00FF7043">
        <w:rPr>
          <w:lang w:val="el-GR"/>
        </w:rPr>
        <w:t xml:space="preserve">V </w:t>
      </w:r>
      <w:r w:rsidRPr="00FF7043">
        <w:rPr>
          <w:lang w:val="el-GR"/>
        </w:rPr>
        <w:t>της Διακήρυξης,που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w:t>
      </w:r>
      <w:r w:rsidR="002E2BBC" w:rsidRPr="00FF7043">
        <w:rPr>
          <w:lang w:val="el-GR"/>
        </w:rPr>
        <w:t>φωνα με την παράγραφο 5.1</w:t>
      </w:r>
      <w:r w:rsidRPr="00FF7043">
        <w:rPr>
          <w:lang w:val="el-GR"/>
        </w:rPr>
        <w:t xml:space="preserve"> της παρούσας (τρόπος πληρωμής).</w:t>
      </w:r>
    </w:p>
    <w:p w14:paraId="605EE204" w14:textId="77777777" w:rsidR="002E2BBC" w:rsidRDefault="00D41FD6">
      <w:pPr>
        <w:rPr>
          <w:lang w:val="el-GR"/>
        </w:rPr>
      </w:pPr>
      <w:r w:rsidRPr="00FF7043">
        <w:rPr>
          <w:lang w:val="el-GR"/>
        </w:rPr>
        <w:t>Η εγγύηση καλής εκτέλεσης και η εγγύηση προκαταβολής</w:t>
      </w:r>
      <w:r w:rsidR="00107B9B">
        <w:rPr>
          <w:lang w:val="el-GR"/>
        </w:rPr>
        <w:t xml:space="preserve"> </w:t>
      </w:r>
      <w:r w:rsidR="0072237F">
        <w:rPr>
          <w:lang w:val="el-GR"/>
        </w:rPr>
        <w:t>αποδεσμεύονται σταδιακά, κατά το ποσό που αναλογεί στην αξία του τμήματος τηςυπηρεσίας που παραλήφθηκε οριστικά. Για την σταδιακή αποδέσμευσή τους απαιτείται προηγούμενη γνωμοδότηση του αρμόδιου συλλογικού οργάνου.</w:t>
      </w:r>
      <w:r w:rsidRPr="00FF7043">
        <w:rPr>
          <w:lang w:val="el-GR"/>
        </w:rPr>
        <w:t>. Εάν στο πρωτόκολλο οριστικής ποιοτικής και ποσοτικής παραλαβής αναφέρονται παρατηρήσεις ή υπάρχει εκπρόθεσμη παράδοση,</w:t>
      </w:r>
      <w:r w:rsidR="0072237F">
        <w:rPr>
          <w:lang w:val="el-GR"/>
        </w:rPr>
        <w:t xml:space="preserve"> η παραπάνω σταδιακή αποδέσμευση </w:t>
      </w:r>
      <w:r w:rsidRPr="00FF7043">
        <w:rPr>
          <w:lang w:val="el-GR"/>
        </w:rPr>
        <w:t>των ως άνω εγγυήσεων γίνεται μετά την αντιμετώπιση των παρατηρήσεων και του εκπροθέσμου</w:t>
      </w:r>
      <w:r w:rsidR="0072237F">
        <w:rPr>
          <w:lang w:val="el-GR"/>
        </w:rPr>
        <w:t>, κατά την αποπληρωμή δε</w:t>
      </w:r>
      <w:r w:rsidR="002E2BBC" w:rsidRPr="00FF7043">
        <w:rPr>
          <w:lang w:val="el-GR"/>
        </w:rPr>
        <w:t xml:space="preserve"> και μ</w:t>
      </w:r>
      <w:r w:rsidR="002E2BBC" w:rsidRPr="00FF7043">
        <w:rPr>
          <w:b/>
          <w:lang w:val="el-GR"/>
        </w:rPr>
        <w:t>ετά την κατάθεση της Εγγυητικής Επιστολής Καλής Λειτουργίας</w:t>
      </w:r>
      <w:r w:rsidRPr="00FF7043">
        <w:rPr>
          <w:lang w:val="el-GR"/>
        </w:rPr>
        <w:t>.</w:t>
      </w:r>
      <w:r w:rsidR="002E2BBC" w:rsidRPr="00FF7043">
        <w:rPr>
          <w:lang w:val="el-GR"/>
        </w:rPr>
        <w:t xml:space="preserve"> Σε περίπτωση παράτασης του χρόνου ολοκλήρωσης του Έργου, η Εγγύηση καλής εκτέλεσης των όρων της Σύμβασης και η Εγγύηση προκαταβολής παρατείνονται για ανάλογο χρονικό διάστημα.</w:t>
      </w:r>
    </w:p>
    <w:p w14:paraId="3311A63F" w14:textId="77777777" w:rsidR="002E2BBC" w:rsidRPr="00FF7043" w:rsidRDefault="002E2BBC" w:rsidP="002E2BBC">
      <w:pPr>
        <w:rPr>
          <w:lang w:val="el-GR"/>
        </w:rPr>
      </w:pPr>
      <w:r w:rsidRPr="00FF7043">
        <w:rPr>
          <w:lang w:val="el-GR"/>
        </w:rPr>
        <w:t xml:space="preserve">Για την καλή λειτουργία του Έργου ο Ανάδοχος υποχρεούται να καταθέσει </w:t>
      </w:r>
      <w:r w:rsidRPr="00FF7043">
        <w:rPr>
          <w:b/>
          <w:lang w:val="el-GR"/>
        </w:rPr>
        <w:t>Εγγύηση Καλής Λειτουργίας</w:t>
      </w:r>
      <w:r w:rsidRPr="00FF7043">
        <w:rPr>
          <w:lang w:val="el-GR"/>
        </w:rPr>
        <w:t xml:space="preserve">, πριν από την έναρξη του χρόνου λειτουργίας με την οριστική παραλαβή του έργου, </w:t>
      </w:r>
      <w:r w:rsidRPr="00FF7043">
        <w:rPr>
          <w:u w:val="single"/>
          <w:lang w:val="el-GR"/>
        </w:rPr>
        <w:t>πριν από την τελική αποδέσμευση της Εγγύησης Καλής Εκτέλεσης</w:t>
      </w:r>
      <w:r w:rsidRPr="00FF7043">
        <w:rPr>
          <w:lang w:val="el-GR"/>
        </w:rPr>
        <w:t xml:space="preserve">, η αξία της οποίας θα ανέρχεται στο </w:t>
      </w:r>
      <w:r w:rsidRPr="00FF7043">
        <w:rPr>
          <w:b/>
          <w:lang w:val="el-GR"/>
        </w:rPr>
        <w:t>3% της συμβατικής αξίας του Έργου</w:t>
      </w:r>
      <w:r w:rsidRPr="00FF7043">
        <w:rPr>
          <w:lang w:val="el-GR"/>
        </w:rPr>
        <w:t xml:space="preserve"> (πλην των υπηρεσιών εκπαίδευσης), χωρίς ΦΠΑ, με χρόνο ισχύος μεγαλύτερο από το συμβατικό χρόνο εγγύησης καλής λειτουργίας κατά τρεις (3) μήνες. Η Εγγύηση Καλής Λειτουργίας θα πρέπει να είναι συμπληρωμένη σύμφωνα με το συνημμένο υπόδειγμα </w:t>
      </w:r>
      <w:r w:rsidR="00BD57D6" w:rsidRPr="00FF7043">
        <w:rPr>
          <w:lang w:val="el-GR"/>
        </w:rPr>
        <w:t>Γ</w:t>
      </w:r>
      <w:r w:rsidRPr="00FF7043">
        <w:rPr>
          <w:lang w:val="el-GR"/>
        </w:rPr>
        <w:t xml:space="preserve"> του Παραρτήματος V.</w:t>
      </w:r>
    </w:p>
    <w:p w14:paraId="47237CDA" w14:textId="77777777" w:rsidR="002E2BBC" w:rsidRPr="00FF7043" w:rsidRDefault="002E2BBC" w:rsidP="002E2BBC">
      <w:pPr>
        <w:rPr>
          <w:lang w:val="el-GR"/>
        </w:rPr>
      </w:pPr>
      <w:r w:rsidRPr="00FF7043">
        <w:rPr>
          <w:lang w:val="el-GR"/>
        </w:rPr>
        <w:lastRenderedPageBreak/>
        <w:t>Η Εγγύηση Καλής Λειτουργίας επιστρέφεται στον Ανάδοχο μετά τη λήξη του χρόνου καλής λειτουργίας, ύστερα από την εκκαθάριση τυχόν απαιτήσεων μεταξύ των συμβαλλομένων.</w:t>
      </w:r>
    </w:p>
    <w:p w14:paraId="3779995A" w14:textId="77777777" w:rsidR="002E2BBC" w:rsidRPr="00FF7043" w:rsidRDefault="002E2BBC" w:rsidP="002E2BBC">
      <w:pPr>
        <w:rPr>
          <w:lang w:val="el-GR"/>
        </w:rPr>
      </w:pPr>
      <w:r w:rsidRPr="00FF7043">
        <w:rPr>
          <w:lang w:val="el-GR"/>
        </w:rPr>
        <w:t xml:space="preserve">Οι Εγγυήσεις Καλής Εκτέλεσης των όρων της Σύμβασης, Προκαταβολής και της Καλής Λειτουργίας πρέπει να προβλέπουν ότι σε περίπτωση κατάπτωσής τους το οφειλόμενο ποσό υπόκειται στο κατά περίπτωση νόμιμο τέλος χαρτοσήμου. </w:t>
      </w:r>
    </w:p>
    <w:p w14:paraId="4EFCE996" w14:textId="77777777" w:rsidR="002E2BBC" w:rsidRPr="00FF7043" w:rsidRDefault="002E2BBC" w:rsidP="002E2BBC">
      <w:pPr>
        <w:rPr>
          <w:lang w:val="el-GR"/>
        </w:rPr>
      </w:pPr>
      <w:r w:rsidRPr="00FF7043">
        <w:rPr>
          <w:lang w:val="el-GR"/>
        </w:rPr>
        <w:t>Εγγυήσεις που εκδίδονται σε κράτος - μέλος της ΕΕ εκτός της Ελλάδας, θα συνοδεύονται υποχρεωτικά και με ποινή αποκλεισμού από επίσημη μετάφρασή τους στην Ελληνική γλώσσα.</w:t>
      </w:r>
    </w:p>
    <w:p w14:paraId="5799FBCD" w14:textId="77777777" w:rsidR="002E2BBC" w:rsidRPr="00FF7043" w:rsidRDefault="002E2BBC" w:rsidP="002E2BBC">
      <w:pPr>
        <w:rPr>
          <w:lang w:val="el-GR"/>
        </w:rPr>
      </w:pPr>
      <w:r w:rsidRPr="00FF7043">
        <w:rPr>
          <w:lang w:val="el-GR"/>
        </w:rPr>
        <w:t>Σε περίπτωση Ένωσης προσφερόντων οι εγγυήσεις περιλαμβάνουν και τον όρο ότι η εγγύηση καλύπτει τις υποχρεώσεις όλων των μελών της ένωσης.</w:t>
      </w:r>
    </w:p>
    <w:p w14:paraId="495DDF48" w14:textId="77777777" w:rsidR="00783AF7" w:rsidRDefault="003A3275">
      <w:pPr>
        <w:rPr>
          <w:lang w:val="el-GR"/>
        </w:rPr>
      </w:pPr>
      <w:r>
        <w:rPr>
          <w:lang w:val="el-GR"/>
        </w:rPr>
        <w:t>Η αναθέτουσα αρχή επικοινωνεί με τους φορείς που φέρονται να έχουν τιςεγγυητικές επιστολές προ</w:t>
      </w:r>
      <w:r w:rsidR="00783AF7">
        <w:rPr>
          <w:lang w:val="el-GR"/>
        </w:rPr>
        <w:t>κ</w:t>
      </w:r>
      <w:r>
        <w:rPr>
          <w:lang w:val="el-GR"/>
        </w:rPr>
        <w:t>ειμένου να διαπιστώσει την εγκυρότητάτους.</w:t>
      </w:r>
    </w:p>
    <w:p w14:paraId="314BB801" w14:textId="77777777" w:rsidR="00D41FD6" w:rsidRPr="00FF7043" w:rsidRDefault="002E2BBC">
      <w:pPr>
        <w:rPr>
          <w:lang w:val="el-GR"/>
        </w:rPr>
      </w:pPr>
      <w:r w:rsidRPr="00FF7043">
        <w:rPr>
          <w:lang w:val="el-GR"/>
        </w:rPr>
        <w:t>Κατά τα λοιπά ισχύουν τα αναφερόμενα στο άρθρο 72 του Ν. 4412/2016.</w:t>
      </w:r>
    </w:p>
    <w:p w14:paraId="40DED8F4" w14:textId="77777777" w:rsidR="00D41FD6" w:rsidRPr="00FF7043" w:rsidRDefault="00D41FD6">
      <w:pPr>
        <w:pStyle w:val="20"/>
        <w:rPr>
          <w:lang w:val="el-GR"/>
        </w:rPr>
      </w:pPr>
      <w:bookmarkStart w:id="74" w:name="_Toc41911198"/>
      <w:r w:rsidRPr="00FF7043">
        <w:rPr>
          <w:rFonts w:ascii="Calibri" w:hAnsi="Calibri"/>
          <w:lang w:val="el-GR"/>
        </w:rPr>
        <w:t xml:space="preserve">4.2 </w:t>
      </w:r>
      <w:r w:rsidRPr="00FF7043">
        <w:rPr>
          <w:rFonts w:ascii="Calibri" w:hAnsi="Calibri"/>
          <w:lang w:val="el-GR"/>
        </w:rPr>
        <w:tab/>
        <w:t>Συμβατικό Πλαίσιο - Εφαρμοστέα Νομοθεσία</w:t>
      </w:r>
      <w:bookmarkEnd w:id="74"/>
    </w:p>
    <w:p w14:paraId="4035D345" w14:textId="77777777" w:rsidR="002E2BBC" w:rsidRPr="00FF7043" w:rsidRDefault="002E2BBC">
      <w:pPr>
        <w:rPr>
          <w:lang w:val="el-GR"/>
        </w:rPr>
      </w:pPr>
      <w:r w:rsidRPr="00FF7043">
        <w:rPr>
          <w:lang w:val="el-GR"/>
        </w:rPr>
        <w:t>Το κείμενο της Σύμβασης θα κατισχύει των παραρτημάτων της εκτός προφανών ή πασίδηλων παραδρομών. Για θέματα, που δε θα ρυθμίζονται ρητώς από τη Σύμβαση και τα παραρτήματα αυτής ή σε περίπτωση που ανακύψουν αντικρουόμενοι - αντιφατικοί όροι και διατάξεις αυτής, θα λαμβάνονται υπόψη η απόφαση κατακύρωσης, η Τεχνική Προσφορά του Αναδόχου, η Οικονομική του Προσφορά και η παρούσα Διακήρυξη, εφαρμοζομένων επίσης συμπληρωματικώς των οικείων διατάξεων του Ν.4412/2016 και του Αστικού Κώδικα. Σε κάθε περίπτωση, το Έργο που θα υλοποιηθεί πρέπει να είναι σύμφωνο με τους όρους της Διακήρυξης.</w:t>
      </w:r>
    </w:p>
    <w:p w14:paraId="6BF6D49B" w14:textId="77777777" w:rsidR="00D41FD6" w:rsidRPr="00FF7043" w:rsidRDefault="00D41FD6">
      <w:pPr>
        <w:pStyle w:val="20"/>
        <w:rPr>
          <w:lang w:val="el-GR"/>
        </w:rPr>
      </w:pPr>
      <w:bookmarkStart w:id="75" w:name="_Toc41911199"/>
      <w:r w:rsidRPr="00FF7043">
        <w:rPr>
          <w:rFonts w:ascii="Calibri" w:hAnsi="Calibri"/>
          <w:lang w:val="el-GR"/>
        </w:rPr>
        <w:t>4.3</w:t>
      </w:r>
      <w:r w:rsidRPr="00FF7043">
        <w:rPr>
          <w:rFonts w:ascii="Calibri" w:hAnsi="Calibri"/>
          <w:lang w:val="el-GR"/>
        </w:rPr>
        <w:tab/>
        <w:t>Όροι εκτέλεσης της σύμβασης</w:t>
      </w:r>
      <w:bookmarkEnd w:id="75"/>
    </w:p>
    <w:p w14:paraId="774736A4" w14:textId="77777777" w:rsidR="00D41FD6" w:rsidRPr="00FF7043" w:rsidRDefault="00D41FD6">
      <w:pPr>
        <w:rPr>
          <w:lang w:val="el-GR"/>
        </w:rPr>
      </w:pPr>
      <w:r w:rsidRPr="00FF7043">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w:t>
      </w:r>
      <w:r w:rsidR="00F74D60">
        <w:rPr>
          <w:lang w:val="el-GR"/>
        </w:rPr>
        <w:t>οι οπ</w:t>
      </w:r>
      <w:r w:rsidR="00F74D60" w:rsidRPr="002E2BBC">
        <w:rPr>
          <w:lang w:val="el-GR"/>
        </w:rPr>
        <w:t>οίες απαριθμούνται στο </w:t>
      </w:r>
      <w:hyperlink r:id="rId31" w:anchor="pararthma_A_X" w:history="1">
        <w:r w:rsidR="00F74D60" w:rsidRPr="002E2BBC">
          <w:rPr>
            <w:rStyle w:val="-"/>
            <w:color w:val="auto"/>
            <w:u w:val="none"/>
            <w:lang w:val="el-GR"/>
          </w:rPr>
          <w:t>Παράρτημα X του Προσαρτήματος Α΄</w:t>
        </w:r>
      </w:hyperlink>
      <w:r w:rsidR="00F74D60" w:rsidRPr="002E2BBC">
        <w:rPr>
          <w:lang w:val="el-GR"/>
        </w:rPr>
        <w:t xml:space="preserve"> του ν. 4412/2016</w:t>
      </w:r>
      <w:r w:rsidR="00F74D60">
        <w:rPr>
          <w:lang w:val="el-GR"/>
        </w:rPr>
        <w:t>.</w:t>
      </w:r>
    </w:p>
    <w:p w14:paraId="020826FF" w14:textId="77777777" w:rsidR="00D41FD6" w:rsidRPr="00FF7043" w:rsidRDefault="00D41FD6" w:rsidP="004104E4">
      <w:pPr>
        <w:rPr>
          <w:lang w:val="el-GR"/>
        </w:rPr>
      </w:pPr>
      <w:r w:rsidRPr="00FF7043">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0DCCAA08" w14:textId="77777777" w:rsidR="00D41FD6" w:rsidRPr="00FF7043" w:rsidRDefault="00D41FD6">
      <w:pPr>
        <w:pStyle w:val="20"/>
        <w:rPr>
          <w:lang w:val="el-GR"/>
        </w:rPr>
      </w:pPr>
      <w:bookmarkStart w:id="76" w:name="_Toc41911200"/>
      <w:r w:rsidRPr="00FF7043">
        <w:rPr>
          <w:rFonts w:ascii="Calibri" w:hAnsi="Calibri"/>
          <w:lang w:val="el-GR"/>
        </w:rPr>
        <w:t>4.4</w:t>
      </w:r>
      <w:r w:rsidRPr="00FF7043">
        <w:rPr>
          <w:rFonts w:ascii="Calibri" w:hAnsi="Calibri"/>
          <w:lang w:val="el-GR"/>
        </w:rPr>
        <w:tab/>
        <w:t>Υπεργολαβία</w:t>
      </w:r>
      <w:bookmarkEnd w:id="76"/>
    </w:p>
    <w:p w14:paraId="7FA39A85" w14:textId="77777777" w:rsidR="00D41FD6" w:rsidRPr="00FF7043" w:rsidRDefault="00D41FD6">
      <w:pPr>
        <w:rPr>
          <w:lang w:val="el-GR"/>
        </w:rPr>
      </w:pPr>
      <w:r w:rsidRPr="00FF7043">
        <w:rPr>
          <w:b/>
          <w:bCs/>
          <w:lang w:val="el-GR"/>
        </w:rPr>
        <w:t xml:space="preserve">4.4.1. </w:t>
      </w:r>
      <w:r w:rsidRPr="00FF7043">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w:t>
      </w:r>
      <w:r w:rsidR="004104E4" w:rsidRPr="00FF7043">
        <w:rPr>
          <w:lang w:val="el-GR"/>
        </w:rPr>
        <w:t>την ευθύνη του κυρίου αναδόχου.</w:t>
      </w:r>
    </w:p>
    <w:p w14:paraId="426BD834" w14:textId="77777777" w:rsidR="004104E4" w:rsidRPr="00FF7043" w:rsidRDefault="004104E4">
      <w:pPr>
        <w:rPr>
          <w:lang w:val="el-GR"/>
        </w:rPr>
      </w:pPr>
      <w:r w:rsidRPr="00FF7043">
        <w:rPr>
          <w:lang w:val="el-GR"/>
        </w:rPr>
        <w:t>Οι τυχόν υπεργολάβοι του αναδόχου καθ’ όλη τη διάρκεια εκτέλεσης της σύμβασης οφείλουν να τηρούν τις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p>
    <w:p w14:paraId="3E520E58" w14:textId="77777777" w:rsidR="004104E4" w:rsidRPr="00FF7043" w:rsidRDefault="00D41FD6">
      <w:pPr>
        <w:rPr>
          <w:lang w:val="el-GR"/>
        </w:rPr>
      </w:pPr>
      <w:r w:rsidRPr="00FF7043">
        <w:rPr>
          <w:b/>
          <w:bCs/>
          <w:lang w:val="el-GR"/>
        </w:rPr>
        <w:t xml:space="preserve">4.4.2. </w:t>
      </w:r>
      <w:r w:rsidRPr="00FF7043">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w:t>
      </w:r>
      <w:r w:rsidRPr="00FF7043">
        <w:rPr>
          <w:lang w:val="el-GR"/>
        </w:rPr>
        <w:lastRenderedPageBreak/>
        <w:t>οποίοι συμμετέχουν στην εκτέλεση αυτής, εφόσον είναι γνωστά τη συγκεκριμένη χρονική στιγμή.Επιπλέον, υποχρεούται να γνωστοποιεί στην αναθέτουσα αρχή κάθε αλλαγή των πληροφοριών αυτών, κατά τη διάρκεια της σύμβασης</w:t>
      </w:r>
      <w:r w:rsidR="004104E4" w:rsidRPr="00FF7043">
        <w:rPr>
          <w:lang w:val="el-GR"/>
        </w:rPr>
        <w:t>.</w:t>
      </w:r>
    </w:p>
    <w:p w14:paraId="6CFD1C6F" w14:textId="77777777" w:rsidR="004104E4" w:rsidRPr="00FF7043" w:rsidRDefault="004104E4">
      <w:pPr>
        <w:rPr>
          <w:b/>
          <w:lang w:val="el-GR"/>
        </w:rPr>
      </w:pPr>
      <w:r w:rsidRPr="00FF7043">
        <w:rPr>
          <w:b/>
          <w:lang w:val="el-GR"/>
        </w:rPr>
        <w:t>Ο Ανάδοχος δεν έχει δικαίωμα, χωρίς προηγούμενη γραπτή έγκριση της Αναθέτουσας Αρχής, να αναθέτει οποιοδήποτε μέρος ή το σύνολο του Έργου υπεργολαβικά σε τρίτο φυσικό ή νομικό πρόσωπο, εφόσον δεν έχει δηλωθεί κατά τα ως άνω οριζόμενα.</w:t>
      </w:r>
    </w:p>
    <w:p w14:paraId="4538BFB1" w14:textId="77777777" w:rsidR="004104E4" w:rsidRPr="00FF7043" w:rsidRDefault="00D41FD6" w:rsidP="004104E4">
      <w:pPr>
        <w:rPr>
          <w:lang w:val="el-GR"/>
        </w:rPr>
      </w:pPr>
      <w:r w:rsidRPr="00FF7043">
        <w:rPr>
          <w:lang w:val="el-GR"/>
        </w:rPr>
        <w:t xml:space="preserve">Σε περίπτωση </w:t>
      </w:r>
      <w:r w:rsidR="004104E4" w:rsidRPr="00FF7043">
        <w:rPr>
          <w:lang w:val="el-GR"/>
        </w:rPr>
        <w:t xml:space="preserve">αποδεδειγμένης </w:t>
      </w:r>
      <w:r w:rsidRPr="00FF7043">
        <w:rPr>
          <w:lang w:val="el-GR"/>
        </w:rPr>
        <w:t>διακοπής της συνεργασίας του Αναδόχου με υπεργολάβο/ υπεργολάβους της σύμβασης, αυτός υποχρεούται σε άμεση γνωστοποίηση της διακ</w:t>
      </w:r>
      <w:r w:rsidR="004104E4" w:rsidRPr="00FF7043">
        <w:rPr>
          <w:lang w:val="el-GR"/>
        </w:rPr>
        <w:t xml:space="preserve">οπής αυτής στην Αναθέτουσα Αρχή και η εκτέλεση του Έργου θα συνεχίζεται από τον Ανάδοχο ή από νέο συνεργάτη / υπεργολάβο συνεπικουρούμενο από πιθανώς νέους συνεργάτες / υπεργολάβους, με σκοπό την πλήρη υλοποίηση του Έργου, μετά από προηγούμενη σύμφωνη γνώμη της Αναθέτουσας Αρχής. Για την αντικατάσταση του Υπεργολάβου και προκειμένου να δοθεί η σύμφωνη γνώμη της Αναθέτουσας Αρχής, θα πρέπει να αποδείξει ο πρώτος ότι στο πρόσωπο του νέου υπεργολάβου συντρέχουν όλες εκείνες οι προϋποθέσεις με τις οποίες ο αρχικός υπεργολάβος κρίθηκε κατάλληλος. </w:t>
      </w:r>
    </w:p>
    <w:p w14:paraId="2D1EBC66" w14:textId="77777777" w:rsidR="004104E4" w:rsidRPr="00FF7043" w:rsidRDefault="004104E4" w:rsidP="004104E4">
      <w:pPr>
        <w:rPr>
          <w:lang w:val="el-GR"/>
        </w:rPr>
      </w:pPr>
      <w:r w:rsidRPr="00FF7043">
        <w:rPr>
          <w:lang w:val="el-GR"/>
        </w:rPr>
        <w:t xml:space="preserve">Ο κύριος ανάδοχος υποχρεούται να γνωστοποιεί στην αναθέτουσα αρχή τις απαιτούμενες πληροφορίες σχετικά με κάθε νέο υπεργολάβο, τον οποίο ο κύριος ανάδοχος χρησιμοποιεί εν συνεχεία στην εν λόγω σύμβαση, </w:t>
      </w:r>
      <w:r w:rsidRPr="00FF7043">
        <w:rPr>
          <w:szCs w:val="22"/>
          <w:lang w:val="el-GR"/>
        </w:rPr>
        <w:t>προσκομίζοντας τα σχετικά συμφωνητικά/δηλώσεις συνεργασίας</w:t>
      </w:r>
      <w:r w:rsidRPr="00FF7043">
        <w:rPr>
          <w:lang w:val="el-GR"/>
        </w:rPr>
        <w:t xml:space="preserve">. </w:t>
      </w:r>
    </w:p>
    <w:p w14:paraId="0F2E5965" w14:textId="77777777" w:rsidR="00D41FD6" w:rsidRPr="00FF7043" w:rsidRDefault="00D41FD6">
      <w:pPr>
        <w:rPr>
          <w:lang w:val="el-GR"/>
        </w:rPr>
      </w:pPr>
      <w:r w:rsidRPr="00FF7043">
        <w:rPr>
          <w:b/>
          <w:bCs/>
          <w:lang w:val="el-GR"/>
        </w:rPr>
        <w:t>4.4.3.</w:t>
      </w:r>
      <w:r w:rsidRPr="00FF7043">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w:t>
      </w:r>
      <w:r w:rsidRPr="00FF7043">
        <w:rPr>
          <w:b/>
          <w:lang w:val="el-GR"/>
        </w:rPr>
        <w:t>υπερβαίνουν σωρευτικάτο ποσοστό του τριάντα τοις εκατό (30%)</w:t>
      </w:r>
      <w:r w:rsidRPr="00FF7043">
        <w:rPr>
          <w:lang w:val="el-GR"/>
        </w:rPr>
        <w:t xml:space="preserve">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00281DFC" w14:textId="77777777" w:rsidR="00D41FD6" w:rsidRPr="00FF7043" w:rsidRDefault="00D41FD6">
      <w:pPr>
        <w:rPr>
          <w:lang w:val="el-GR"/>
        </w:rPr>
      </w:pPr>
      <w:r w:rsidRPr="00FF7043">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1E12F90F" w14:textId="77777777" w:rsidR="00432309" w:rsidRPr="00FF7043" w:rsidRDefault="00D41FD6" w:rsidP="00432309">
      <w:pPr>
        <w:rPr>
          <w:lang w:val="el-GR"/>
        </w:rPr>
      </w:pPr>
      <w:r w:rsidRPr="00FF7043">
        <w:rPr>
          <w:b/>
          <w:bCs/>
          <w:lang w:val="el-GR"/>
        </w:rPr>
        <w:t>4.4.4.</w:t>
      </w:r>
      <w:r w:rsidR="00432309" w:rsidRPr="00FF7043">
        <w:rPr>
          <w:lang w:val="el-GR"/>
        </w:rPr>
        <w:t>Η αναθέτουσα αρχή δικαιούται να ζητήσει από τον Ανάδοχο την αντικατάσταση υπεργολάβου εμπλεκομένου στο Έργο, που κατά τη βάσιμη και αιτιολογημένη κρίση της δεν ανταποκρίνεται στις απαιτήσεις του Έργου. Ο Ανάδοχος στην περίπτωση αυτή υποχρεούται να ανταποκριθεί σε χρονικό διάστημα, που από κοινού θα συμφωνηθεί ότι απαιτείται για την εξεύρεση αντικαταστάτη.</w:t>
      </w:r>
    </w:p>
    <w:p w14:paraId="58E963E1" w14:textId="77777777" w:rsidR="00D41FD6" w:rsidRPr="00FF7043" w:rsidRDefault="00432309" w:rsidP="00432309">
      <w:pPr>
        <w:rPr>
          <w:lang w:val="el-GR"/>
        </w:rPr>
      </w:pPr>
      <w:r w:rsidRPr="00FF7043">
        <w:rPr>
          <w:lang w:val="el-GR"/>
        </w:rPr>
        <w:t>Σε κάθε περίπτωση, την πλήρη ευθύνη για την ολοκλήρωση του Έργου, φέρει αποκλειστικά ο Ανάδοχος.</w:t>
      </w:r>
    </w:p>
    <w:p w14:paraId="0CA99625" w14:textId="77777777" w:rsidR="00D41FD6" w:rsidRPr="00FF7043" w:rsidRDefault="00D41FD6">
      <w:pPr>
        <w:pStyle w:val="20"/>
        <w:rPr>
          <w:lang w:val="el-GR"/>
        </w:rPr>
      </w:pPr>
      <w:bookmarkStart w:id="77" w:name="_Toc41911201"/>
      <w:r w:rsidRPr="00FF7043">
        <w:rPr>
          <w:rFonts w:ascii="Calibri" w:hAnsi="Calibri"/>
          <w:lang w:val="el-GR"/>
        </w:rPr>
        <w:t>4.5</w:t>
      </w:r>
      <w:r w:rsidRPr="00FF7043">
        <w:rPr>
          <w:rFonts w:ascii="Calibri" w:hAnsi="Calibri"/>
          <w:lang w:val="el-GR"/>
        </w:rPr>
        <w:tab/>
        <w:t>Τροποποίηση σύμβασης κατά τη διάρκειά της</w:t>
      </w:r>
      <w:bookmarkEnd w:id="77"/>
    </w:p>
    <w:p w14:paraId="60F1B007" w14:textId="77777777" w:rsidR="00D41FD6" w:rsidRPr="00FF7043" w:rsidRDefault="00D41FD6">
      <w:pPr>
        <w:rPr>
          <w:lang w:val="el-GR"/>
        </w:rPr>
      </w:pPr>
      <w:r w:rsidRPr="00FF7043">
        <w:rPr>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4412/2016και κατόπιν γνωμοδότησης της καθ’ύλην αρμόδιας υπηρεσίας ή άλλως της υπηρεσίας η οποία ορίζεται με απόφαση της </w:t>
      </w:r>
      <w:r w:rsidR="00086FC4" w:rsidRPr="00FF7043">
        <w:rPr>
          <w:lang w:val="el-GR"/>
        </w:rPr>
        <w:t>αναθέτουσας αρχής.</w:t>
      </w:r>
    </w:p>
    <w:p w14:paraId="32FAEB4A" w14:textId="77777777" w:rsidR="00B62A41" w:rsidRPr="00FF7043" w:rsidRDefault="00B62A41" w:rsidP="00B62A41">
      <w:pPr>
        <w:rPr>
          <w:lang w:val="el-GR"/>
        </w:rPr>
      </w:pPr>
      <w:r w:rsidRPr="00FF7043">
        <w:rPr>
          <w:lang w:val="el-GR"/>
        </w:rPr>
        <w:t>Η τροποποίηση δεν μπορεί να μεταβάλει τη συνολική φύση της σύμβασης.</w:t>
      </w:r>
    </w:p>
    <w:p w14:paraId="5F213B31" w14:textId="77777777" w:rsidR="00B62A41" w:rsidRDefault="00B62A41" w:rsidP="00B62A41">
      <w:pPr>
        <w:rPr>
          <w:lang w:val="el-GR"/>
        </w:rPr>
      </w:pPr>
      <w:r w:rsidRPr="00FF7043">
        <w:rPr>
          <w:lang w:val="el-GR"/>
        </w:rPr>
        <w:t>Σε όλες τις άλλες περιπτώσεις απαιτείται νέα διαδικασία σύναψης σύμβασης (άρθρο 132 του ν.4412/2016).</w:t>
      </w:r>
    </w:p>
    <w:p w14:paraId="18E8A151" w14:textId="77777777" w:rsidR="006A144F" w:rsidRDefault="006A144F" w:rsidP="00B62A41">
      <w:pPr>
        <w:rPr>
          <w:lang w:val="el-GR"/>
        </w:rPr>
      </w:pPr>
      <w:r w:rsidRPr="00F50642">
        <w:rPr>
          <w:lang w:val="el-GR"/>
        </w:rPr>
        <w:lastRenderedPageBreak/>
        <w:t>Η ενεργοποίηση των προσφερόμενων υπηρεσιών συντήρησης</w:t>
      </w:r>
      <w:r>
        <w:rPr>
          <w:lang w:val="el-GR"/>
        </w:rPr>
        <w:t xml:space="preserve"> (δικαίωμα προαίρεσης)</w:t>
      </w:r>
      <w:r w:rsidRPr="00F50642">
        <w:rPr>
          <w:lang w:val="el-GR"/>
        </w:rPr>
        <w:t xml:space="preserve"> θα γίνει, εφόσον το επιθυμεί το Υπουργείο και εξασφαλισθούν οι απαραίτητες πιστώσεις, δύο (2) μήνες πριν τη λήξη των υπηρεσιών Εγγύησης Καλής Λειτουργίας, με έγγραφη ειδοποίηση του Υπουργείου προς τον Ανάδοχο και με την κατάρτιση νέας σύμβασης, που θα αφορά στις υπηρεσίες αυτές</w:t>
      </w:r>
      <w:r>
        <w:rPr>
          <w:lang w:val="el-GR"/>
        </w:rPr>
        <w:t xml:space="preserve">, σύμφωνα με τα αναφερόμενα στην παράγραφο </w:t>
      </w:r>
      <w:r w:rsidR="00637254">
        <w:rPr>
          <w:lang w:val="el-GR"/>
        </w:rPr>
        <w:fldChar w:fldCharType="begin"/>
      </w:r>
      <w:r>
        <w:rPr>
          <w:lang w:val="el-GR"/>
        </w:rPr>
        <w:instrText xml:space="preserve"> REF _Ref453852449 \r \h </w:instrText>
      </w:r>
      <w:r w:rsidR="00637254">
        <w:rPr>
          <w:lang w:val="el-GR"/>
        </w:rPr>
      </w:r>
      <w:r w:rsidR="00637254">
        <w:rPr>
          <w:lang w:val="el-GR"/>
        </w:rPr>
        <w:fldChar w:fldCharType="separate"/>
      </w:r>
      <w:r>
        <w:rPr>
          <w:lang w:val="el-GR"/>
        </w:rPr>
        <w:t>Α.5.5</w:t>
      </w:r>
      <w:r w:rsidR="00637254">
        <w:rPr>
          <w:lang w:val="el-GR"/>
        </w:rPr>
        <w:fldChar w:fldCharType="end"/>
      </w:r>
      <w:r>
        <w:rPr>
          <w:lang w:val="el-GR"/>
        </w:rPr>
        <w:t xml:space="preserve"> του Παραρτήματος Ι της παρούσας</w:t>
      </w:r>
      <w:r w:rsidRPr="00F50642">
        <w:rPr>
          <w:lang w:val="el-GR"/>
        </w:rPr>
        <w:t>.</w:t>
      </w:r>
    </w:p>
    <w:p w14:paraId="2F816416" w14:textId="77777777" w:rsidR="006A144F" w:rsidRPr="00FF7043" w:rsidRDefault="006A144F" w:rsidP="00B62A41">
      <w:pPr>
        <w:rPr>
          <w:lang w:val="el-GR"/>
        </w:rPr>
      </w:pPr>
    </w:p>
    <w:p w14:paraId="11E97AA9" w14:textId="77777777" w:rsidR="00D41FD6" w:rsidRPr="00FF7043" w:rsidRDefault="00D41FD6">
      <w:pPr>
        <w:pStyle w:val="20"/>
        <w:rPr>
          <w:lang w:val="el-GR"/>
        </w:rPr>
      </w:pPr>
      <w:bookmarkStart w:id="78" w:name="_Toc41911202"/>
      <w:r w:rsidRPr="00FF7043">
        <w:rPr>
          <w:rFonts w:ascii="Calibri" w:hAnsi="Calibri"/>
          <w:lang w:val="el-GR"/>
        </w:rPr>
        <w:t>4.6</w:t>
      </w:r>
      <w:r w:rsidRPr="00FF7043">
        <w:rPr>
          <w:rFonts w:ascii="Calibri" w:hAnsi="Calibri"/>
          <w:lang w:val="el-GR"/>
        </w:rPr>
        <w:tab/>
        <w:t>Δικαίωμα μονομερούς λύσης της σύμβασης</w:t>
      </w:r>
      <w:bookmarkEnd w:id="78"/>
    </w:p>
    <w:p w14:paraId="451350A1" w14:textId="77777777" w:rsidR="00D41FD6" w:rsidRPr="00FF7043" w:rsidRDefault="00D41FD6">
      <w:pPr>
        <w:rPr>
          <w:lang w:val="el-GR"/>
        </w:rPr>
      </w:pPr>
      <w:r w:rsidRPr="00FF7043">
        <w:rPr>
          <w:b/>
          <w:bCs/>
          <w:lang w:val="el-GR"/>
        </w:rPr>
        <w:t>4.6.1.</w:t>
      </w:r>
      <w:r w:rsidRPr="00FF7043">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110902EA" w14:textId="77777777" w:rsidR="00D41FD6" w:rsidRPr="00FF7043" w:rsidRDefault="00D41FD6">
      <w:pPr>
        <w:rPr>
          <w:lang w:val="el-GR"/>
        </w:rPr>
      </w:pPr>
      <w:r w:rsidRPr="00FF7043">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21C176FE" w14:textId="77777777" w:rsidR="00D41FD6" w:rsidRPr="00FF7043" w:rsidRDefault="00D41FD6">
      <w:pPr>
        <w:rPr>
          <w:lang w:val="el-GR"/>
        </w:rPr>
      </w:pPr>
      <w:r w:rsidRPr="00FF7043">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15FEB9A7" w14:textId="77777777" w:rsidR="00D41FD6" w:rsidRPr="00FF7043" w:rsidRDefault="00D41FD6">
      <w:pPr>
        <w:rPr>
          <w:lang w:val="el-GR"/>
        </w:rPr>
      </w:pPr>
      <w:r w:rsidRPr="00FF7043">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8250B2A" w14:textId="77777777" w:rsidR="00D41FD6" w:rsidRPr="00FF7043" w:rsidRDefault="00D41FD6">
      <w:pPr>
        <w:rPr>
          <w:lang w:val="el-GR"/>
        </w:rPr>
      </w:pPr>
    </w:p>
    <w:p w14:paraId="702A3FBE" w14:textId="77777777" w:rsidR="00D41FD6" w:rsidRPr="00FF7043" w:rsidRDefault="00D41FD6">
      <w:pPr>
        <w:rPr>
          <w:lang w:val="el-GR"/>
        </w:rPr>
      </w:pPr>
    </w:p>
    <w:p w14:paraId="1FDC5509" w14:textId="77777777" w:rsidR="00D41FD6" w:rsidRPr="00FF7043" w:rsidRDefault="00D41FD6">
      <w:pPr>
        <w:pStyle w:val="1"/>
        <w:rPr>
          <w:lang w:val="el-GR"/>
        </w:rPr>
      </w:pPr>
      <w:bookmarkStart w:id="79" w:name="_Toc41911203"/>
      <w:r w:rsidRPr="00FF7043">
        <w:rPr>
          <w:rFonts w:ascii="Calibri" w:hAnsi="Calibri"/>
          <w:lang w:val="el-GR"/>
        </w:rPr>
        <w:lastRenderedPageBreak/>
        <w:t>5.</w:t>
      </w:r>
      <w:r w:rsidRPr="00FF7043">
        <w:rPr>
          <w:rFonts w:ascii="Calibri" w:hAnsi="Calibri"/>
          <w:lang w:val="el-GR"/>
        </w:rPr>
        <w:tab/>
        <w:t>ΕΙΔΙΚΟΙ ΟΡΟΙ ΕΚΤΕΛΕΣΗΣ ΤΗΣ ΣΥΜΒΑΣΗΣ</w:t>
      </w:r>
      <w:bookmarkEnd w:id="79"/>
    </w:p>
    <w:p w14:paraId="62B6FB3B" w14:textId="77777777" w:rsidR="00D41FD6" w:rsidRPr="00FF7043" w:rsidRDefault="00D41FD6">
      <w:pPr>
        <w:pStyle w:val="20"/>
        <w:rPr>
          <w:lang w:val="el-GR"/>
        </w:rPr>
      </w:pPr>
      <w:bookmarkStart w:id="80" w:name="_Toc41911204"/>
      <w:r w:rsidRPr="00FF7043">
        <w:rPr>
          <w:rFonts w:ascii="Calibri" w:hAnsi="Calibri"/>
          <w:lang w:val="el-GR"/>
        </w:rPr>
        <w:t>5.1</w:t>
      </w:r>
      <w:r w:rsidRPr="00FF7043">
        <w:rPr>
          <w:rFonts w:ascii="Calibri" w:hAnsi="Calibri"/>
          <w:lang w:val="el-GR"/>
        </w:rPr>
        <w:tab/>
        <w:t>Τρόπος πληρωμής</w:t>
      </w:r>
      <w:bookmarkEnd w:id="80"/>
    </w:p>
    <w:p w14:paraId="20D0F2C8" w14:textId="77777777" w:rsidR="00D41FD6" w:rsidRPr="00FF7043" w:rsidRDefault="00D41FD6">
      <w:pPr>
        <w:rPr>
          <w:b/>
          <w:lang w:val="el-GR"/>
        </w:rPr>
      </w:pPr>
      <w:r w:rsidRPr="00FF7043">
        <w:rPr>
          <w:b/>
          <w:bCs/>
          <w:lang w:val="el-GR"/>
        </w:rPr>
        <w:t>5.1.1.</w:t>
      </w:r>
      <w:r w:rsidRPr="00FF7043">
        <w:rPr>
          <w:lang w:val="el-GR"/>
        </w:rPr>
        <w:t xml:space="preserve"> Η πληρωμή του αναδόχου θα πραγματοποιηθεί με </w:t>
      </w:r>
      <w:r w:rsidR="004F51AA" w:rsidRPr="00FF7043">
        <w:rPr>
          <w:lang w:val="el-GR"/>
        </w:rPr>
        <w:t>έναν από τους πιο κάτω τρόπους</w:t>
      </w:r>
      <w:r w:rsidR="00CB1FDF" w:rsidRPr="00FF7043">
        <w:rPr>
          <w:lang w:val="el-GR"/>
        </w:rPr>
        <w:t>, καθώς ο</w:t>
      </w:r>
      <w:r w:rsidR="004F51AA" w:rsidRPr="00FF7043">
        <w:rPr>
          <w:lang w:val="el-GR"/>
        </w:rPr>
        <w:t xml:space="preserve">ι προσφέροντες έχουν τη δυνατότητα επιλογής </w:t>
      </w:r>
      <w:r w:rsidR="00CB1FDF" w:rsidRPr="00FF7043">
        <w:rPr>
          <w:lang w:val="el-GR"/>
        </w:rPr>
        <w:t xml:space="preserve">του επιθυμητού τρόπου πληρωμής </w:t>
      </w:r>
      <w:r w:rsidR="004F51AA" w:rsidRPr="00FF7043">
        <w:rPr>
          <w:lang w:val="el-GR"/>
        </w:rPr>
        <w:t>με σχετική δήλωση στον υποφάκελο της οικονομικής προσφοράς τους</w:t>
      </w:r>
      <w:r w:rsidR="00CB1FDF" w:rsidRPr="00FF7043">
        <w:rPr>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8956"/>
      </w:tblGrid>
      <w:tr w:rsidR="00CB1FDF" w:rsidRPr="00FF7043" w14:paraId="79CBAF0C" w14:textId="77777777" w:rsidTr="00C62CE7">
        <w:tc>
          <w:tcPr>
            <w:tcW w:w="672" w:type="dxa"/>
            <w:shd w:val="clear" w:color="auto" w:fill="auto"/>
          </w:tcPr>
          <w:p w14:paraId="0AFEAF29" w14:textId="77777777" w:rsidR="00CB1FDF" w:rsidRPr="00FF7043" w:rsidRDefault="00CB1FDF">
            <w:pPr>
              <w:rPr>
                <w:rFonts w:eastAsia="Calibri"/>
                <w:b/>
                <w:szCs w:val="22"/>
                <w:lang w:val="el-GR"/>
              </w:rPr>
            </w:pPr>
            <w:r w:rsidRPr="00FF7043">
              <w:rPr>
                <w:rFonts w:eastAsia="Calibri"/>
                <w:b/>
                <w:szCs w:val="22"/>
                <w:lang w:val="el-GR"/>
              </w:rPr>
              <w:t>Α/Α</w:t>
            </w:r>
          </w:p>
        </w:tc>
        <w:tc>
          <w:tcPr>
            <w:tcW w:w="8956" w:type="dxa"/>
            <w:shd w:val="clear" w:color="auto" w:fill="auto"/>
          </w:tcPr>
          <w:p w14:paraId="67927CD4" w14:textId="77777777" w:rsidR="00CB1FDF" w:rsidRPr="00FF7043" w:rsidRDefault="00CB1FDF">
            <w:pPr>
              <w:rPr>
                <w:rFonts w:eastAsia="Calibri"/>
                <w:b/>
                <w:szCs w:val="22"/>
                <w:lang w:val="el-GR"/>
              </w:rPr>
            </w:pPr>
            <w:r w:rsidRPr="00FF7043">
              <w:rPr>
                <w:rFonts w:eastAsia="Calibri"/>
                <w:b/>
                <w:szCs w:val="22"/>
                <w:lang w:val="el-GR"/>
              </w:rPr>
              <w:t>Τρόπος πληρωμής</w:t>
            </w:r>
          </w:p>
        </w:tc>
      </w:tr>
      <w:tr w:rsidR="00CB1FDF" w:rsidRPr="00BA1702" w14:paraId="2E191FE1" w14:textId="77777777" w:rsidTr="00C62CE7">
        <w:tc>
          <w:tcPr>
            <w:tcW w:w="672" w:type="dxa"/>
            <w:shd w:val="clear" w:color="auto" w:fill="auto"/>
          </w:tcPr>
          <w:p w14:paraId="16075DFE" w14:textId="77777777" w:rsidR="00CB1FDF" w:rsidRPr="00FF7043" w:rsidRDefault="006122F1">
            <w:pPr>
              <w:rPr>
                <w:rFonts w:eastAsia="Calibri"/>
                <w:szCs w:val="22"/>
                <w:lang w:val="el-GR"/>
              </w:rPr>
            </w:pPr>
            <w:r>
              <w:rPr>
                <w:rFonts w:eastAsia="Calibri"/>
                <w:szCs w:val="22"/>
                <w:lang w:val="el-GR"/>
              </w:rPr>
              <w:t>1</w:t>
            </w:r>
          </w:p>
        </w:tc>
        <w:tc>
          <w:tcPr>
            <w:tcW w:w="8956" w:type="dxa"/>
            <w:shd w:val="clear" w:color="auto" w:fill="auto"/>
          </w:tcPr>
          <w:p w14:paraId="33AD8BDA" w14:textId="77777777" w:rsidR="00CB1FDF" w:rsidRPr="00D240BE" w:rsidRDefault="00CB1FDF" w:rsidP="006A61E0">
            <w:pPr>
              <w:numPr>
                <w:ilvl w:val="0"/>
                <w:numId w:val="12"/>
              </w:numPr>
              <w:ind w:left="459" w:hanging="459"/>
              <w:rPr>
                <w:rFonts w:eastAsia="Calibri"/>
                <w:szCs w:val="22"/>
                <w:lang w:val="el-GR"/>
              </w:rPr>
            </w:pPr>
            <w:r w:rsidRPr="00D240BE">
              <w:rPr>
                <w:rFonts w:eastAsia="Calibri"/>
                <w:szCs w:val="22"/>
                <w:lang w:val="el-GR"/>
              </w:rPr>
              <w:t>Με τη χορήγηση έντοκης προκαταβολής μέχρι ποσοστού 20% της συμβατικής αξίας χωρίς Φ.Π.Α., με την κατάθεσηισόποσης εγγύησης η οποία θα καλύπτει τη διαφορά μεταξύ του ποσού της εγγύησης καλής εκτέλεσης και του ποσού της καταβαλλόμενης προκαταβολής,σύμφωνα με τα οριζόμενα στο άρθρο 72§1 περ. δ του ν. 4412/2016 και 4.1. της παρούσας</w:t>
            </w:r>
            <w:r w:rsidR="0045303A" w:rsidRPr="00D240BE">
              <w:rPr>
                <w:rFonts w:eastAsia="Calibri"/>
                <w:szCs w:val="22"/>
                <w:lang w:val="el-GR"/>
              </w:rPr>
              <w:t>,</w:t>
            </w:r>
          </w:p>
          <w:p w14:paraId="23DAF4FA" w14:textId="77777777" w:rsidR="00CB1FDF" w:rsidRPr="00D240BE" w:rsidRDefault="00CB1FDF" w:rsidP="006A61E0">
            <w:pPr>
              <w:numPr>
                <w:ilvl w:val="0"/>
                <w:numId w:val="12"/>
              </w:numPr>
              <w:ind w:left="459" w:hanging="459"/>
              <w:rPr>
                <w:rFonts w:eastAsia="Calibri"/>
                <w:szCs w:val="22"/>
                <w:lang w:val="el-GR"/>
              </w:rPr>
            </w:pPr>
            <w:r w:rsidRPr="00D240BE">
              <w:rPr>
                <w:rFonts w:eastAsia="Calibri"/>
                <w:szCs w:val="22"/>
                <w:lang w:val="el-GR"/>
              </w:rPr>
              <w:t>Με τη χορήγηση 20% της συμβατικής αξίας χωρίς Φ.Π.Α., μετά την παραλαβή και της Φάσης 3 (Μ</w:t>
            </w:r>
            <w:r w:rsidR="008E729A" w:rsidRPr="00D240BE">
              <w:rPr>
                <w:rFonts w:eastAsia="Calibri"/>
                <w:szCs w:val="22"/>
                <w:lang w:val="el-GR"/>
              </w:rPr>
              <w:t>18</w:t>
            </w:r>
            <w:r w:rsidRPr="00D240BE">
              <w:rPr>
                <w:rFonts w:eastAsia="Calibri"/>
                <w:szCs w:val="22"/>
                <w:lang w:val="el-GR"/>
              </w:rPr>
              <w:t>)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453770360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eastAsia="Calibri"/>
                <w:szCs w:val="22"/>
                <w:lang w:val="el-GR"/>
              </w:rPr>
              <w:t>Β.3</w:t>
            </w:r>
            <w:r w:rsidR="005D1C7F">
              <w:fldChar w:fldCharType="end"/>
            </w:r>
            <w:r w:rsidRPr="00D240BE">
              <w:rPr>
                <w:rFonts w:eastAsia="Calibri"/>
                <w:szCs w:val="22"/>
                <w:lang w:val="el-GR"/>
              </w:rPr>
              <w:t>) και την αποδοχή των αντίστοιχων παραδοτέων από την ΕΠΕ</w:t>
            </w:r>
            <w:r w:rsidR="0045303A" w:rsidRPr="00D240BE">
              <w:rPr>
                <w:rFonts w:eastAsia="Calibri"/>
                <w:szCs w:val="22"/>
                <w:lang w:val="el-GR"/>
              </w:rPr>
              <w:t>,</w:t>
            </w:r>
          </w:p>
          <w:p w14:paraId="21F4D8F0" w14:textId="77777777" w:rsidR="00CB1FDF" w:rsidRPr="00D240BE" w:rsidRDefault="00CB1FDF" w:rsidP="006A61E0">
            <w:pPr>
              <w:numPr>
                <w:ilvl w:val="0"/>
                <w:numId w:val="12"/>
              </w:numPr>
              <w:ind w:left="459" w:hanging="459"/>
              <w:rPr>
                <w:rFonts w:eastAsia="Calibri"/>
                <w:szCs w:val="22"/>
                <w:lang w:val="el-GR"/>
              </w:rPr>
            </w:pPr>
            <w:r w:rsidRPr="00D240BE">
              <w:rPr>
                <w:rFonts w:eastAsia="Calibri"/>
                <w:szCs w:val="22"/>
                <w:lang w:val="el-GR"/>
              </w:rPr>
              <w:t>Με τη χορήγηση 20% της συμβατικής αξίας χωρίς Φ.Π.Α., μετά την παραλαβή και της Φάσης 7 (Μ2</w:t>
            </w:r>
            <w:r w:rsidR="008E729A" w:rsidRPr="00D240BE">
              <w:rPr>
                <w:rFonts w:eastAsia="Calibri"/>
                <w:szCs w:val="22"/>
                <w:lang w:val="el-GR"/>
              </w:rPr>
              <w:t>1</w:t>
            </w:r>
            <w:r w:rsidRPr="00D240BE">
              <w:rPr>
                <w:rFonts w:eastAsia="Calibri"/>
                <w:szCs w:val="22"/>
                <w:lang w:val="el-GR"/>
              </w:rPr>
              <w:t>) (§</w:t>
            </w:r>
            <w:r w:rsidR="00637254" w:rsidRPr="00D240BE">
              <w:rPr>
                <w:rFonts w:eastAsia="Calibri"/>
                <w:szCs w:val="22"/>
                <w:lang w:val="el-GR"/>
              </w:rPr>
              <w:fldChar w:fldCharType="begin"/>
            </w:r>
            <w:r w:rsidR="009968BD" w:rsidRPr="00D240BE">
              <w:rPr>
                <w:rFonts w:eastAsia="Calibri"/>
                <w:szCs w:val="22"/>
                <w:lang w:val="el-GR"/>
              </w:rPr>
              <w:instrText xml:space="preserve"> REF _Ref453770887 \r \h </w:instrText>
            </w:r>
            <w:r w:rsidR="00637254" w:rsidRPr="00D240BE">
              <w:rPr>
                <w:rFonts w:eastAsia="Calibri"/>
                <w:szCs w:val="22"/>
                <w:lang w:val="el-GR"/>
              </w:rPr>
            </w:r>
            <w:r w:rsidR="00637254" w:rsidRPr="00D240BE">
              <w:rPr>
                <w:rFonts w:eastAsia="Calibri"/>
                <w:szCs w:val="22"/>
                <w:lang w:val="el-GR"/>
              </w:rPr>
              <w:fldChar w:fldCharType="separate"/>
            </w:r>
            <w:r w:rsidR="006754FA">
              <w:rPr>
                <w:rFonts w:eastAsia="Calibri"/>
                <w:szCs w:val="22"/>
                <w:lang w:val="el-GR"/>
              </w:rPr>
              <w:t>Β.7</w:t>
            </w:r>
            <w:r w:rsidR="00637254" w:rsidRPr="00D240BE">
              <w:rPr>
                <w:rFonts w:eastAsia="Calibri"/>
                <w:szCs w:val="22"/>
                <w:lang w:val="el-GR"/>
              </w:rPr>
              <w:fldChar w:fldCharType="end"/>
            </w:r>
            <w:r w:rsidRPr="00D240BE">
              <w:rPr>
                <w:rFonts w:eastAsia="Calibri"/>
                <w:szCs w:val="22"/>
                <w:lang w:val="el-GR"/>
              </w:rPr>
              <w:t>) και την αποδοχή των αντίστοιχων παραδοτέων από την ΕΠΕ</w:t>
            </w:r>
            <w:r w:rsidR="0045303A" w:rsidRPr="00D240BE">
              <w:rPr>
                <w:rFonts w:eastAsia="Calibri"/>
                <w:szCs w:val="22"/>
                <w:lang w:val="el-GR"/>
              </w:rPr>
              <w:t>, και</w:t>
            </w:r>
          </w:p>
          <w:p w14:paraId="493338EB" w14:textId="77777777" w:rsidR="00CB1FDF" w:rsidRDefault="0045303A" w:rsidP="006A61E0">
            <w:pPr>
              <w:numPr>
                <w:ilvl w:val="0"/>
                <w:numId w:val="12"/>
              </w:numPr>
              <w:ind w:left="459" w:hanging="459"/>
              <w:rPr>
                <w:rFonts w:eastAsia="Calibri"/>
                <w:szCs w:val="22"/>
                <w:lang w:val="el-GR"/>
              </w:rPr>
            </w:pPr>
            <w:r w:rsidRPr="00D240BE">
              <w:rPr>
                <w:rFonts w:eastAsia="Calibri"/>
                <w:szCs w:val="22"/>
                <w:lang w:val="el-GR"/>
              </w:rPr>
              <w:t>Την καταβολή του υπολοίπου της συμβατικής αξίας με τιμολόγηση του συνόλου του Έργου και του αναλογούντα επ’ αυτού ΦΠΑ μετά την οριστική ποιοτική και ποσοτική παραλαβή του συνόλου του Έργου.</w:t>
            </w:r>
          </w:p>
          <w:p w14:paraId="4D1B5F05" w14:textId="77777777" w:rsidR="00B62A41" w:rsidRPr="00D240BE" w:rsidRDefault="00C62CE7" w:rsidP="00C62CE7">
            <w:pPr>
              <w:ind w:left="459"/>
              <w:rPr>
                <w:rFonts w:eastAsia="Calibri"/>
                <w:szCs w:val="22"/>
                <w:lang w:val="el-GR"/>
              </w:rPr>
            </w:pPr>
            <w:r w:rsidRPr="00D240BE">
              <w:rPr>
                <w:rFonts w:eastAsia="Calibri"/>
                <w:szCs w:val="22"/>
                <w:lang w:val="el-GR"/>
              </w:rPr>
              <w:t>Η παραπάνω προκαταβολή θα είναι έντοκη. Κατά την εξόφληση θα παρακρατείται τόκος επί της εισπραχθείσας προκαταβολής και για το χρονικό διάστημα υπολογιζόμενου από την ημερομηνία λήψεως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p>
        </w:tc>
      </w:tr>
      <w:tr w:rsidR="006122F1" w:rsidRPr="00BA1702" w14:paraId="03539B4C" w14:textId="77777777" w:rsidTr="00C62CE7">
        <w:tc>
          <w:tcPr>
            <w:tcW w:w="672" w:type="dxa"/>
            <w:shd w:val="clear" w:color="auto" w:fill="auto"/>
          </w:tcPr>
          <w:p w14:paraId="14E8C525" w14:textId="77777777" w:rsidR="006122F1" w:rsidRPr="00FF7043" w:rsidRDefault="006122F1">
            <w:pPr>
              <w:rPr>
                <w:rFonts w:eastAsia="Calibri"/>
                <w:szCs w:val="22"/>
                <w:lang w:val="el-GR"/>
              </w:rPr>
            </w:pPr>
            <w:r>
              <w:rPr>
                <w:rFonts w:eastAsia="Calibri"/>
                <w:szCs w:val="22"/>
                <w:lang w:val="el-GR"/>
              </w:rPr>
              <w:t>2</w:t>
            </w:r>
          </w:p>
        </w:tc>
        <w:tc>
          <w:tcPr>
            <w:tcW w:w="8956" w:type="dxa"/>
            <w:shd w:val="clear" w:color="auto" w:fill="auto"/>
          </w:tcPr>
          <w:p w14:paraId="40DFDE14" w14:textId="77777777" w:rsidR="006122F1" w:rsidRPr="00D240BE" w:rsidRDefault="006122F1" w:rsidP="006A61E0">
            <w:pPr>
              <w:numPr>
                <w:ilvl w:val="0"/>
                <w:numId w:val="12"/>
              </w:numPr>
              <w:ind w:left="459" w:hanging="459"/>
              <w:rPr>
                <w:rFonts w:eastAsia="Calibri"/>
                <w:szCs w:val="22"/>
                <w:lang w:val="el-GR"/>
              </w:rPr>
            </w:pPr>
            <w:r w:rsidRPr="00D240BE">
              <w:rPr>
                <w:rFonts w:eastAsia="Calibri"/>
                <w:szCs w:val="22"/>
                <w:lang w:val="el-GR"/>
              </w:rPr>
              <w:t>Με τη χορήγηση 20% της συμβατικής αξίας χωρίς Φ.Π.Α. μετά την παραλαβή και της Φάσης 2 (Μ15)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453770344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eastAsia="Calibri"/>
                <w:szCs w:val="22"/>
                <w:lang w:val="el-GR"/>
              </w:rPr>
              <w:t>Β.2</w:t>
            </w:r>
            <w:r w:rsidR="005D1C7F">
              <w:fldChar w:fldCharType="end"/>
            </w:r>
            <w:r w:rsidRPr="00D240BE">
              <w:rPr>
                <w:rFonts w:eastAsia="Calibri"/>
                <w:szCs w:val="22"/>
                <w:lang w:val="el-GR"/>
              </w:rPr>
              <w:t>) και την αποδοχή των αντίστοιχων παραδοτέων από την ΕΠΕ,</w:t>
            </w:r>
          </w:p>
          <w:p w14:paraId="67578399" w14:textId="77777777" w:rsidR="006122F1" w:rsidRPr="00D240BE" w:rsidRDefault="006122F1" w:rsidP="006A61E0">
            <w:pPr>
              <w:numPr>
                <w:ilvl w:val="0"/>
                <w:numId w:val="12"/>
              </w:numPr>
              <w:ind w:left="459" w:hanging="459"/>
              <w:rPr>
                <w:rFonts w:eastAsia="Calibri"/>
                <w:szCs w:val="22"/>
                <w:lang w:val="el-GR"/>
              </w:rPr>
            </w:pPr>
            <w:r w:rsidRPr="00D240BE">
              <w:rPr>
                <w:rFonts w:eastAsia="Calibri"/>
                <w:szCs w:val="22"/>
                <w:lang w:val="el-GR"/>
              </w:rPr>
              <w:t>Με τη χορήγηση 20% της συμβατικής αξίας χωρίς Φ.Π.Α αφού ολοκληρωθεί η παραλαβή της Φάσης 3 (Μ18)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453770360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eastAsia="Calibri"/>
                <w:szCs w:val="22"/>
                <w:lang w:val="el-GR"/>
              </w:rPr>
              <w:t>Β.3</w:t>
            </w:r>
            <w:r w:rsidR="005D1C7F">
              <w:fldChar w:fldCharType="end"/>
            </w:r>
            <w:r w:rsidRPr="00D240BE">
              <w:rPr>
                <w:rFonts w:eastAsia="Calibri"/>
                <w:szCs w:val="22"/>
                <w:lang w:val="el-GR"/>
              </w:rPr>
              <w:t>) και την αποδοχή των αντίστοιχων παραδοτέων από την ΕΠΕ,</w:t>
            </w:r>
          </w:p>
          <w:p w14:paraId="236078B9" w14:textId="77777777" w:rsidR="006122F1" w:rsidRPr="00D240BE" w:rsidRDefault="006122F1" w:rsidP="006A61E0">
            <w:pPr>
              <w:numPr>
                <w:ilvl w:val="0"/>
                <w:numId w:val="12"/>
              </w:numPr>
              <w:ind w:left="459" w:hanging="459"/>
              <w:rPr>
                <w:rFonts w:eastAsia="Calibri"/>
                <w:szCs w:val="22"/>
                <w:lang w:val="el-GR"/>
              </w:rPr>
            </w:pPr>
            <w:r w:rsidRPr="00D240BE">
              <w:rPr>
                <w:rFonts w:eastAsia="Calibri"/>
                <w:szCs w:val="22"/>
                <w:lang w:val="el-GR"/>
              </w:rPr>
              <w:t>Με τη χορήγηση 20% της συμβατικής αξίας χωρίς Φ.Π.Α., μετά την παραλαβή και της Φάσης 7 (Μ21)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453770887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eastAsia="Calibri"/>
                <w:szCs w:val="22"/>
                <w:lang w:val="el-GR"/>
              </w:rPr>
              <w:t>Β.7</w:t>
            </w:r>
            <w:r w:rsidR="005D1C7F">
              <w:fldChar w:fldCharType="end"/>
            </w:r>
            <w:r w:rsidRPr="00D240BE">
              <w:rPr>
                <w:rFonts w:eastAsia="Calibri"/>
                <w:szCs w:val="22"/>
                <w:lang w:val="el-GR"/>
              </w:rPr>
              <w:t>) και την αποδοχή των αντίστοιχων παραδοτέων από την ΕΠΕ, και</w:t>
            </w:r>
          </w:p>
          <w:p w14:paraId="47041983" w14:textId="77777777" w:rsidR="005A2FEC" w:rsidRPr="007C4869" w:rsidRDefault="006122F1" w:rsidP="007C4869">
            <w:pPr>
              <w:numPr>
                <w:ilvl w:val="0"/>
                <w:numId w:val="12"/>
              </w:numPr>
              <w:ind w:left="459" w:hanging="459"/>
              <w:rPr>
                <w:rFonts w:eastAsia="Calibri"/>
                <w:szCs w:val="22"/>
                <w:lang w:val="el-GR"/>
              </w:rPr>
            </w:pPr>
            <w:r w:rsidRPr="00D240BE">
              <w:rPr>
                <w:rFonts w:eastAsia="Calibri"/>
                <w:szCs w:val="22"/>
                <w:lang w:val="el-GR"/>
              </w:rPr>
              <w:t>Την καταβολή του υπολοίπου της συμβατικής αξίας με τιμολόγηση του συνόλου του Έργου και του αναλογούντα επ’ αυτού ΦΠΑ μετά την οριστική ποιοτική και ποσοτική παραλαβή του συνόλου του Έργου</w:t>
            </w:r>
            <w:r w:rsidR="007C4869">
              <w:rPr>
                <w:rFonts w:eastAsia="Calibri"/>
                <w:szCs w:val="22"/>
                <w:lang w:val="el-GR"/>
              </w:rPr>
              <w:t>.</w:t>
            </w:r>
          </w:p>
        </w:tc>
      </w:tr>
    </w:tbl>
    <w:p w14:paraId="39796AE2" w14:textId="77777777" w:rsidR="00CB1FDF" w:rsidRPr="00FF7043" w:rsidRDefault="00CB1FDF">
      <w:pPr>
        <w:rPr>
          <w:lang w:val="el-GR"/>
        </w:rPr>
      </w:pPr>
    </w:p>
    <w:p w14:paraId="02062365" w14:textId="77777777" w:rsidR="00CB1FDF" w:rsidRPr="00FF7043" w:rsidRDefault="00CB1FDF" w:rsidP="00CB1FDF">
      <w:pPr>
        <w:tabs>
          <w:tab w:val="left" w:pos="5245"/>
        </w:tabs>
        <w:rPr>
          <w:lang w:val="el-GR"/>
        </w:rPr>
      </w:pPr>
      <w:r w:rsidRPr="00FF7043">
        <w:rPr>
          <w:lang w:val="el-GR"/>
        </w:rPr>
        <w:t>Σε περίπτωση που στην οικονομική προσφορά δεν δηλώνεται ένας από τους παραπάνω τρόπους πληρωμής, θεωρείται ότι ο ο</w:t>
      </w:r>
      <w:r w:rsidR="008E729A" w:rsidRPr="00FF7043">
        <w:rPr>
          <w:lang w:val="el-GR"/>
        </w:rPr>
        <w:t>ικονομικός φορέας αποδέχεται το</w:t>
      </w:r>
      <w:r w:rsidRPr="00FF7043">
        <w:rPr>
          <w:lang w:val="el-GR"/>
        </w:rPr>
        <w:t xml:space="preserve"> 2</w:t>
      </w:r>
      <w:r w:rsidRPr="00FF7043">
        <w:rPr>
          <w:vertAlign w:val="superscript"/>
          <w:lang w:val="el-GR"/>
        </w:rPr>
        <w:t>ο</w:t>
      </w:r>
      <w:r w:rsidRPr="00FF7043">
        <w:rPr>
          <w:lang w:val="el-GR"/>
        </w:rPr>
        <w:t xml:space="preserve"> τρόπο πληρωμής.</w:t>
      </w:r>
    </w:p>
    <w:p w14:paraId="40888227" w14:textId="77777777" w:rsidR="002732E8" w:rsidRPr="00FF7043" w:rsidRDefault="0045303A" w:rsidP="002732E8">
      <w:pPr>
        <w:rPr>
          <w:lang w:val="el-GR"/>
        </w:rPr>
      </w:pPr>
      <w:r w:rsidRPr="00FF7043">
        <w:rPr>
          <w:lang w:val="el-GR"/>
        </w:rPr>
        <w:lastRenderedPageBreak/>
        <w:t xml:space="preserve">Η πληρωμή του συμβατικού τιμήματος θα </w:t>
      </w:r>
      <w:r w:rsidRPr="00914493">
        <w:rPr>
          <w:lang w:val="el-GR"/>
        </w:rPr>
        <w:t>γίνεται σε ευρώ, θα διενεργηθεί με ηλεκτρονική τραπεζική πληρωμή σε τραπεζικό λογαριασμό που θα υποδείξει ο Ανάδοχος, με την προσκόμιση</w:t>
      </w:r>
      <w:r w:rsidRPr="00FF7043">
        <w:rPr>
          <w:lang w:val="el-GR"/>
        </w:rPr>
        <w:t xml:space="preserve"> των νομίμων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 σε βάρος του Προϋπολογισμού Δημοσίων Επενδύσεων, κωδικός πράξης /MIS 5002045 και κωδικός </w:t>
      </w:r>
      <w:r w:rsidRPr="002732E8">
        <w:rPr>
          <w:lang w:val="el-GR"/>
        </w:rPr>
        <w:t>ενάριθμου 4631</w:t>
      </w:r>
      <w:r w:rsidR="002732E8" w:rsidRPr="002732E8">
        <w:rPr>
          <w:lang w:val="el-GR"/>
        </w:rPr>
        <w:t>/1</w:t>
      </w:r>
      <w:r w:rsidR="002732E8" w:rsidRPr="002732E8">
        <w:rPr>
          <w:szCs w:val="22"/>
          <w:lang w:val="el-GR"/>
        </w:rPr>
        <w:t xml:space="preserve"> 2020ΣΕ46310019</w:t>
      </w:r>
      <w:r w:rsidR="002732E8">
        <w:rPr>
          <w:szCs w:val="22"/>
          <w:lang w:val="el-GR"/>
        </w:rPr>
        <w:t>.</w:t>
      </w:r>
    </w:p>
    <w:p w14:paraId="4FF5EF4E" w14:textId="77777777" w:rsidR="00D41FD6" w:rsidRPr="00FF7043" w:rsidRDefault="00D41FD6">
      <w:pPr>
        <w:rPr>
          <w:lang w:val="el-GR"/>
        </w:rPr>
      </w:pPr>
      <w:r w:rsidRPr="00FF7043">
        <w:rPr>
          <w:b/>
          <w:bCs/>
          <w:lang w:val="el-GR"/>
        </w:rPr>
        <w:t>5.1.2.</w:t>
      </w:r>
      <w:r w:rsidRPr="00FF7043">
        <w:rPr>
          <w:lang w:val="el-GR"/>
        </w:rPr>
        <w:t xml:space="preserve"> Toν Ανάδοχο βαρύνουν </w:t>
      </w:r>
      <w:r w:rsidRPr="00FF7043">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FF7043">
        <w:rPr>
          <w:lang w:val="el-GR"/>
        </w:rPr>
        <w:t xml:space="preserve">ακόλουθες κρατήσεις: </w:t>
      </w:r>
    </w:p>
    <w:p w14:paraId="28EA6BB6" w14:textId="77777777" w:rsidR="001A47A4" w:rsidRPr="00FF7043" w:rsidRDefault="00D41FD6">
      <w:pPr>
        <w:rPr>
          <w:lang w:val="el-GR"/>
        </w:rPr>
      </w:pPr>
      <w:r w:rsidRPr="00FF7043">
        <w:rPr>
          <w:lang w:val="el-GR"/>
        </w:rPr>
        <w:t>α) Κράτηση 0,0</w:t>
      </w:r>
      <w:r w:rsidR="00CC3EC7" w:rsidRPr="00FF7043">
        <w:rPr>
          <w:lang w:val="el-GR"/>
        </w:rPr>
        <w:t>7</w:t>
      </w:r>
      <w:r w:rsidRPr="00FF7043">
        <w:rPr>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w:t>
      </w:r>
      <w:r w:rsidR="0045303A" w:rsidRPr="00FF7043">
        <w:rPr>
          <w:lang w:val="el-GR"/>
        </w:rPr>
        <w:t>.</w:t>
      </w:r>
    </w:p>
    <w:p w14:paraId="4432FFEE" w14:textId="77777777" w:rsidR="00D41FD6" w:rsidRPr="00FF7043" w:rsidRDefault="00D41FD6">
      <w:pPr>
        <w:rPr>
          <w:lang w:val="el-GR"/>
        </w:rPr>
      </w:pPr>
      <w:r w:rsidRPr="00FF7043">
        <w:rPr>
          <w:lang w:val="el-G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sidR="0045303A" w:rsidRPr="00FF7043">
        <w:rPr>
          <w:lang w:val="el-GR"/>
        </w:rPr>
        <w:t>.</w:t>
      </w:r>
    </w:p>
    <w:p w14:paraId="73912CFE" w14:textId="77777777" w:rsidR="00D41FD6" w:rsidRPr="00FF7043" w:rsidRDefault="00D41FD6">
      <w:pPr>
        <w:rPr>
          <w:lang w:val="el-GR"/>
        </w:rPr>
      </w:pPr>
      <w:r w:rsidRPr="00FF7043">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r w:rsidR="0045303A" w:rsidRPr="00FF7043">
        <w:rPr>
          <w:lang w:val="el-GR"/>
        </w:rPr>
        <w:t>.</w:t>
      </w:r>
    </w:p>
    <w:p w14:paraId="2377FCD1" w14:textId="77777777" w:rsidR="00D41FD6" w:rsidRPr="00FF7043" w:rsidRDefault="00D41FD6">
      <w:pPr>
        <w:rPr>
          <w:lang w:val="el-GR"/>
        </w:rPr>
      </w:pPr>
      <w:r w:rsidRPr="00FF7043">
        <w:rPr>
          <w:lang w:val="el-GR"/>
        </w:rPr>
        <w:t xml:space="preserve">Οι υπέρ τρίτων κρατήσεις υπόκεινται στο εκάστοτε ισχύον αναλογικό τέλος χαρτοσήμου </w:t>
      </w:r>
      <w:r w:rsidR="0045303A" w:rsidRPr="00FF7043">
        <w:rPr>
          <w:lang w:val="el-GR"/>
        </w:rPr>
        <w:t>3</w:t>
      </w:r>
      <w:r w:rsidRPr="00FF7043">
        <w:rPr>
          <w:lang w:val="el-GR"/>
        </w:rPr>
        <w:t xml:space="preserve">% και στην επ’ αυτού εισφορά υπέρ ΟΓΑ </w:t>
      </w:r>
      <w:r w:rsidR="0045303A" w:rsidRPr="00FF7043">
        <w:rPr>
          <w:lang w:val="el-GR"/>
        </w:rPr>
        <w:t>20</w:t>
      </w:r>
      <w:r w:rsidRPr="00FF7043">
        <w:rPr>
          <w:lang w:val="el-GR"/>
        </w:rPr>
        <w:t>%.</w:t>
      </w:r>
    </w:p>
    <w:p w14:paraId="4D2AB12C" w14:textId="77777777" w:rsidR="00D41FD6" w:rsidRPr="00FF7043" w:rsidRDefault="00D41FD6">
      <w:pPr>
        <w:rPr>
          <w:lang w:val="el-GR"/>
        </w:rPr>
      </w:pPr>
      <w:r w:rsidRPr="00FF7043">
        <w:rPr>
          <w:lang w:val="el-GR"/>
        </w:rPr>
        <w:t xml:space="preserve">Με κάθε πληρωμή θα γίνεται η προβλεπόμενη από την κείμενη νομοθεσία παρακράτηση φόρου εισοδήματος αξίας </w:t>
      </w:r>
      <w:r w:rsidR="0045303A" w:rsidRPr="00FF7043">
        <w:rPr>
          <w:lang w:val="el-GR"/>
        </w:rPr>
        <w:t xml:space="preserve">4% για προμήθεια αγαθών και 8% για υπηρεσίες </w:t>
      </w:r>
      <w:r w:rsidRPr="00FF7043">
        <w:rPr>
          <w:lang w:val="el-GR"/>
        </w:rPr>
        <w:t>επί του καθαρού ποσού</w:t>
      </w:r>
      <w:r w:rsidR="0045303A" w:rsidRPr="00FF7043">
        <w:rPr>
          <w:lang w:val="el-GR"/>
        </w:rPr>
        <w:t>.</w:t>
      </w:r>
    </w:p>
    <w:p w14:paraId="79DBB741" w14:textId="77777777" w:rsidR="0045303A" w:rsidRPr="00FF7043" w:rsidRDefault="0045303A" w:rsidP="0045303A">
      <w:pPr>
        <w:rPr>
          <w:lang w:val="el-GR"/>
        </w:rPr>
      </w:pPr>
      <w:r w:rsidRPr="00FF7043">
        <w:rPr>
          <w:b/>
          <w:lang w:val="el-GR"/>
        </w:rPr>
        <w:t>5.1.3.</w:t>
      </w:r>
      <w:r w:rsidRPr="00FF7043">
        <w:rPr>
          <w:lang w:val="el-GR"/>
        </w:rPr>
        <w:t xml:space="preserve"> Από την πληρωμή παρακρατούνται οι τυχόν ποινικές ρήτρες – εκπτώσεις της παρ. 5.2 καθώς και της παραγράφου</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454369811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Ε.4</w:t>
      </w:r>
      <w:r w:rsidR="005D1C7F">
        <w:fldChar w:fldCharType="end"/>
      </w:r>
      <w:r w:rsidR="009968BD" w:rsidRPr="00FF7043">
        <w:rPr>
          <w:lang w:val="el-GR"/>
        </w:rPr>
        <w:t>«</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454369811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sidRPr="006754FA">
        <w:rPr>
          <w:lang w:val="el-GR"/>
        </w:rPr>
        <w:t>Ρήτρες Μη διαθεσιμότητας</w:t>
      </w:r>
      <w:r w:rsidR="005D1C7F">
        <w:fldChar w:fldCharType="end"/>
      </w:r>
      <w:r w:rsidR="009968BD" w:rsidRPr="00FF7043">
        <w:rPr>
          <w:lang w:val="el-GR"/>
        </w:rPr>
        <w:t xml:space="preserve">» </w:t>
      </w:r>
      <w:r w:rsidRPr="00FF7043">
        <w:rPr>
          <w:lang w:val="el-GR"/>
        </w:rPr>
        <w:t xml:space="preserve">του Παραρτήματος </w:t>
      </w:r>
      <w:r w:rsidR="009968BD" w:rsidRPr="00FF7043">
        <w:rPr>
          <w:lang w:val="el-GR"/>
        </w:rPr>
        <w:t>Ι</w:t>
      </w:r>
      <w:r w:rsidRPr="00FF7043">
        <w:rPr>
          <w:lang w:val="el-GR"/>
        </w:rPr>
        <w:t>Ι της παρούσας.</w:t>
      </w:r>
    </w:p>
    <w:p w14:paraId="7D122362" w14:textId="77777777" w:rsidR="0045303A" w:rsidRPr="00FF7043" w:rsidRDefault="0045303A" w:rsidP="0045303A">
      <w:pPr>
        <w:rPr>
          <w:lang w:val="el-GR"/>
        </w:rPr>
      </w:pPr>
      <w:r w:rsidRPr="00FF7043">
        <w:rPr>
          <w:lang w:val="el-GR"/>
        </w:rPr>
        <w:t>Πέραν της Συμβατικής Τιμής του Έργου, ο Ανάδοχος δεν θα έχει καμία απαίτηση κατά της Αναθέτουσας Αρχής για δαπάνες τις οποίες πραγματοποίησε κατά την εκτέλεση του Έργου ή εξ αφορμής αυτού.</w:t>
      </w:r>
    </w:p>
    <w:p w14:paraId="3BE460A9" w14:textId="77777777" w:rsidR="0045303A" w:rsidRPr="00FF7043" w:rsidRDefault="0045303A" w:rsidP="0045303A">
      <w:pPr>
        <w:rPr>
          <w:lang w:val="el-GR"/>
        </w:rPr>
      </w:pPr>
      <w:r w:rsidRPr="00FF7043">
        <w:rPr>
          <w:lang w:val="el-GR"/>
        </w:rPr>
        <w:t>Ο Ανάδοχος θα αναλάβει την εκτέλεση της Σύμβασης θεωρώντας τη Συμβατική Τιμή επαρκή, νόμιμη και εύλογη για την εκτέλεση του αντικειμένου της Σύμβασης μετά από συνολική έρευνα, που θα έχει πραγματοποιήσει πριν την κατάθεση της Προσφοράς του. Στην Συμβατική Τιμή περιλαμβάνονται όλες οι ενδεχόμενες αμοιβές τρίτων καθώς και οι δαπάνες του Αναδόχου για την εκτέλεση του Έργου, χωρίς καμία περαιτέρω επιβάρυνση της Αναθέτουσας Αρχής.</w:t>
      </w:r>
    </w:p>
    <w:p w14:paraId="435D0930" w14:textId="77777777" w:rsidR="00D41FD6" w:rsidRPr="00FF7043" w:rsidRDefault="00D41FD6">
      <w:pPr>
        <w:pStyle w:val="20"/>
        <w:rPr>
          <w:lang w:val="el-GR"/>
        </w:rPr>
      </w:pPr>
      <w:bookmarkStart w:id="81" w:name="_Toc41911205"/>
      <w:r w:rsidRPr="00FF7043">
        <w:rPr>
          <w:rFonts w:ascii="Calibri" w:hAnsi="Calibri"/>
          <w:lang w:val="el-GR"/>
        </w:rPr>
        <w:t>5.2</w:t>
      </w:r>
      <w:r w:rsidRPr="00FF7043">
        <w:rPr>
          <w:rFonts w:ascii="Calibri" w:hAnsi="Calibri"/>
          <w:lang w:val="el-GR"/>
        </w:rPr>
        <w:tab/>
        <w:t>Κήρυξη οικονομικού φορέα εκπτώτου - Κυρώσεις</w:t>
      </w:r>
      <w:bookmarkEnd w:id="81"/>
    </w:p>
    <w:p w14:paraId="63364F73" w14:textId="77777777" w:rsidR="00703036" w:rsidRPr="00FF7043" w:rsidRDefault="00D41FD6" w:rsidP="00703036">
      <w:pPr>
        <w:suppressAutoHyphens w:val="0"/>
        <w:autoSpaceDE w:val="0"/>
        <w:rPr>
          <w:rFonts w:eastAsia="SimSun"/>
          <w:szCs w:val="22"/>
          <w:lang w:val="el-GR"/>
        </w:rPr>
      </w:pPr>
      <w:r w:rsidRPr="00FF7043">
        <w:rPr>
          <w:b/>
          <w:bCs/>
          <w:lang w:val="el-GR"/>
        </w:rPr>
        <w:t>5.2.1.</w:t>
      </w:r>
      <w:r w:rsidR="00703036" w:rsidRPr="00FF7043">
        <w:rPr>
          <w:rFonts w:eastAsia="SimSun"/>
          <w:szCs w:val="22"/>
          <w:lang w:val="el-GR"/>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r w:rsidR="00BA74CE" w:rsidRPr="00FF7043">
        <w:rPr>
          <w:rFonts w:eastAsia="SimSun"/>
          <w:szCs w:val="22"/>
          <w:lang w:val="el-GR"/>
        </w:rPr>
        <w:t>Η παράδοση και η παραλαβή του Έργου θα γίνει σύμφωνα με το χρονοδιάγραμμα υλοποίησής του, όπως αυτό θα αποτυπώνεται στη Σύμβαση.</w:t>
      </w:r>
    </w:p>
    <w:p w14:paraId="3592E6E3" w14:textId="77777777" w:rsidR="00703036" w:rsidRPr="00FF7043" w:rsidRDefault="00703036" w:rsidP="00703036">
      <w:pPr>
        <w:suppressAutoHyphens w:val="0"/>
        <w:autoSpaceDE w:val="0"/>
        <w:rPr>
          <w:rFonts w:eastAsia="SimSun"/>
          <w:szCs w:val="22"/>
          <w:lang w:val="el-GR"/>
        </w:rPr>
      </w:pPr>
      <w:r w:rsidRPr="00FF7043">
        <w:rPr>
          <w:rFonts w:eastAsia="SimSun"/>
          <w:szCs w:val="22"/>
          <w:lang w:val="el-GR"/>
        </w:rPr>
        <w:lastRenderedPageBreak/>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14:paraId="5FB072D2" w14:textId="77777777" w:rsidR="00703036" w:rsidRPr="00FF7043" w:rsidRDefault="00703036" w:rsidP="00BA74CE">
      <w:pPr>
        <w:suppressAutoHyphens w:val="0"/>
        <w:autoSpaceDE w:val="0"/>
        <w:rPr>
          <w:rFonts w:eastAsia="SimSun"/>
          <w:szCs w:val="22"/>
          <w:lang w:val="el-GR"/>
        </w:rPr>
      </w:pPr>
      <w:r w:rsidRPr="00FF7043">
        <w:rPr>
          <w:rFonts w:eastAsia="SimSun"/>
          <w:szCs w:val="22"/>
          <w:lang w:val="el-GR"/>
        </w:rPr>
        <w:t>Στον ανάδοχο που κηρύσσεται έκπτωτος από την σύμβαση, επιβάλλονται, μετά από κλήση του για παροχή εξηγήσεων, αθροιστικά, οι παρακάτω κυρώσεις:</w:t>
      </w:r>
    </w:p>
    <w:p w14:paraId="0F31D2C2" w14:textId="77777777" w:rsidR="00703036" w:rsidRPr="00FF7043" w:rsidRDefault="00703036" w:rsidP="00BA74CE">
      <w:pPr>
        <w:suppressAutoHyphens w:val="0"/>
        <w:autoSpaceDE w:val="0"/>
        <w:rPr>
          <w:rFonts w:eastAsia="SimSun"/>
          <w:szCs w:val="22"/>
          <w:lang w:val="el-GR"/>
        </w:rPr>
      </w:pPr>
      <w:r w:rsidRPr="00FF7043">
        <w:rPr>
          <w:rFonts w:eastAsia="SimSun"/>
          <w:szCs w:val="22"/>
          <w:lang w:val="el-GR"/>
        </w:rPr>
        <w:t>α) ολική κατάπτωση της εγγύησης καλής εκτέλεσης της σύμβασης,</w:t>
      </w:r>
    </w:p>
    <w:p w14:paraId="056F289C" w14:textId="77777777" w:rsidR="00703036" w:rsidRPr="00FF7043" w:rsidRDefault="00703036" w:rsidP="00703036">
      <w:pPr>
        <w:suppressAutoHyphens w:val="0"/>
        <w:autoSpaceDE w:val="0"/>
        <w:rPr>
          <w:rFonts w:eastAsia="SimSun"/>
          <w:spacing w:val="5"/>
          <w:szCs w:val="22"/>
          <w:lang w:val="el-GR"/>
        </w:rPr>
      </w:pPr>
      <w:r w:rsidRPr="00FF7043">
        <w:rPr>
          <w:rFonts w:eastAsia="SimSun"/>
          <w:szCs w:val="22"/>
          <w:lang w:val="el-GR"/>
        </w:rPr>
        <w:t>β) είσπραξη εντόκως της προκαταβολής που χορηγήθηκε,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w:t>
      </w:r>
      <w:r w:rsidR="00BA74CE" w:rsidRPr="00FF7043">
        <w:rPr>
          <w:rFonts w:eastAsia="SimSun"/>
          <w:szCs w:val="22"/>
          <w:lang w:val="el-GR"/>
        </w:rPr>
        <w:t>ά επιτόκιο για τόκο υπερημερίας.</w:t>
      </w:r>
    </w:p>
    <w:p w14:paraId="14758AC4" w14:textId="77777777" w:rsidR="00AF23CC" w:rsidRPr="00FF7043" w:rsidRDefault="00D41FD6" w:rsidP="00BA74CE">
      <w:pPr>
        <w:suppressAutoHyphens w:val="0"/>
        <w:autoSpaceDE w:val="0"/>
        <w:rPr>
          <w:szCs w:val="22"/>
          <w:lang w:val="el-GR" w:eastAsia="el-GR"/>
        </w:rPr>
      </w:pPr>
      <w:r w:rsidRPr="00FF7043">
        <w:rPr>
          <w:b/>
          <w:bCs/>
          <w:szCs w:val="22"/>
          <w:lang w:val="el-GR"/>
        </w:rPr>
        <w:t>5.2.2.</w:t>
      </w:r>
      <w:r w:rsidR="00ED2E81" w:rsidRPr="00FF7043">
        <w:rPr>
          <w:szCs w:val="22"/>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00AF23CC" w:rsidRPr="00FF7043">
        <w:rPr>
          <w:szCs w:val="22"/>
          <w:lang w:val="el-GR" w:eastAsia="el-GR"/>
        </w:rPr>
        <w:t xml:space="preserve">Ποινικές ρήτρες δύναται να </w:t>
      </w:r>
      <w:r w:rsidR="00AF23CC" w:rsidRPr="00FF7043">
        <w:rPr>
          <w:lang w:val="el-GR"/>
        </w:rPr>
        <w:t>επιβάλλονται</w:t>
      </w:r>
      <w:r w:rsidR="00AF23CC" w:rsidRPr="00FF7043">
        <w:rPr>
          <w:szCs w:val="22"/>
          <w:lang w:val="el-GR" w:eastAsia="el-GR"/>
        </w:rPr>
        <w:t xml:space="preserve"> και για πλημμελή εκτέλεση των όρων της σύμβασης.</w:t>
      </w:r>
    </w:p>
    <w:p w14:paraId="7C594D7A" w14:textId="77777777" w:rsidR="00ED2E81" w:rsidRPr="00FF7043" w:rsidRDefault="00ED2E81" w:rsidP="00ED2E81">
      <w:pPr>
        <w:suppressAutoHyphens w:val="0"/>
        <w:autoSpaceDE w:val="0"/>
        <w:rPr>
          <w:lang w:val="el-GR"/>
        </w:rPr>
      </w:pPr>
      <w:r w:rsidRPr="00FF7043">
        <w:rPr>
          <w:lang w:val="el-GR"/>
        </w:rPr>
        <w:t>Οι ποινικές ρήτρες υπολογίζονται ως εξής:</w:t>
      </w:r>
    </w:p>
    <w:p w14:paraId="08FE3E14" w14:textId="77777777" w:rsidR="00ED2E81" w:rsidRPr="00FF7043" w:rsidRDefault="00ED2E81" w:rsidP="00ED2E81">
      <w:pPr>
        <w:suppressAutoHyphens w:val="0"/>
        <w:autoSpaceDE w:val="0"/>
        <w:rPr>
          <w:lang w:val="el-GR"/>
        </w:rPr>
      </w:pPr>
      <w:r w:rsidRPr="00FF7043">
        <w:rPr>
          <w:lang w:val="el-GR"/>
        </w:rPr>
        <w:t>α) για καθυστέρηση που περιορίζεται σε χρονικό διάστημα που δεν υπερβαίνει το 50% της προβλεπόμενης συνολικής διάρκειας της σύμβασης</w:t>
      </w:r>
      <w:r w:rsidR="00BA74CE" w:rsidRPr="00FF7043">
        <w:rPr>
          <w:lang w:val="el-GR"/>
        </w:rPr>
        <w:t xml:space="preserve">, </w:t>
      </w:r>
      <w:r w:rsidRPr="00FF7043">
        <w:rPr>
          <w:lang w:val="el-GR"/>
        </w:rPr>
        <w:t>επιβάλλεται ποινική ρήτρα 2,5% επί της συμβατικής αξίας χωρίς ΦΠΑ των υπηρεσιών που παρασχέθηκαν εκπρόθεσμα,</w:t>
      </w:r>
    </w:p>
    <w:p w14:paraId="1CA04961" w14:textId="77777777" w:rsidR="00ED2E81" w:rsidRPr="00FF7043" w:rsidRDefault="00ED2E81" w:rsidP="00ED2E81">
      <w:pPr>
        <w:suppressAutoHyphens w:val="0"/>
        <w:autoSpaceDE w:val="0"/>
        <w:rPr>
          <w:lang w:val="el-GR"/>
        </w:rPr>
      </w:pPr>
      <w:r w:rsidRPr="00FF7043">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4C2BC5FC" w14:textId="77777777" w:rsidR="00ED2E81" w:rsidRPr="00FF7043" w:rsidRDefault="00ED2E81" w:rsidP="00ED2E81">
      <w:pPr>
        <w:suppressAutoHyphens w:val="0"/>
        <w:autoSpaceDE w:val="0"/>
        <w:rPr>
          <w:lang w:val="el-GR"/>
        </w:rPr>
      </w:pPr>
      <w:r w:rsidRPr="00FF7043">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465733C8" w14:textId="77777777" w:rsidR="00D50937" w:rsidRPr="00FF7043" w:rsidRDefault="00A818E1" w:rsidP="00ED2E81">
      <w:pPr>
        <w:suppressAutoHyphens w:val="0"/>
        <w:autoSpaceDE w:val="0"/>
        <w:rPr>
          <w:lang w:val="el-GR"/>
        </w:rPr>
      </w:pPr>
      <w:r w:rsidRPr="00FF7043">
        <w:rPr>
          <w:lang w:val="el-GR"/>
        </w:rPr>
        <w:t xml:space="preserve">Οι ως άνω </w:t>
      </w:r>
      <w:r w:rsidRPr="00FF7043">
        <w:rPr>
          <w:b/>
          <w:lang w:val="el-GR"/>
        </w:rPr>
        <w:t>ρήτρες καθυστέρησης</w:t>
      </w:r>
      <w:r w:rsidRPr="00FF7043">
        <w:rPr>
          <w:lang w:val="el-GR"/>
        </w:rPr>
        <w:t xml:space="preserve"> και με τους ίδιους όρους επιβάλλονται στην περίπτωση υπέρβασης τυχόν τμηματικών προθεσμιών</w:t>
      </w:r>
      <w:r w:rsidRPr="00FF7043">
        <w:rPr>
          <w:u w:val="single"/>
          <w:lang w:val="el-GR"/>
        </w:rPr>
        <w:t xml:space="preserve"> ή μη ολοκλήρωσης φάσεων ή μη παράδοσης παραδοτέων, όπως περιγράφονται στο χρονοδιάγραμμα του Έργου</w:t>
      </w:r>
      <w:r w:rsidRPr="00FF7043">
        <w:rPr>
          <w:lang w:val="el-GR"/>
        </w:rPr>
        <w:t>, από υπαιτιότητα του Αναδόχου καθώς επίσης και στην περίπτωση απόρριψης παραδοτέου – αντικατάστασης, σύμφωνα με το άρθρο 220 παρ. 1.</w:t>
      </w:r>
    </w:p>
    <w:p w14:paraId="1A6A5454" w14:textId="77777777" w:rsidR="00A818E1" w:rsidRPr="00FF7043" w:rsidRDefault="00A818E1" w:rsidP="00A818E1">
      <w:pPr>
        <w:suppressAutoHyphens w:val="0"/>
        <w:autoSpaceDE w:val="0"/>
        <w:rPr>
          <w:lang w:val="el-GR"/>
        </w:rPr>
      </w:pPr>
      <w:r w:rsidRPr="00FF7043">
        <w:rPr>
          <w:lang w:val="el-GR"/>
        </w:rPr>
        <w:t xml:space="preserve">Με ίδια ως άνω απόφαση ανακαλούνται οι </w:t>
      </w:r>
      <w:r w:rsidRPr="00FF7043">
        <w:rPr>
          <w:b/>
          <w:lang w:val="el-GR"/>
        </w:rPr>
        <w:t>ρήτρες καθυστέρησης</w:t>
      </w:r>
      <w:r w:rsidRPr="00FF7043">
        <w:rPr>
          <w:lang w:val="el-GR"/>
        </w:rPr>
        <w:t xml:space="preserve"> για τυχόν τμηματικές προθεσμίες μόνο αν το σύνολο των φάσεων του Έργου περατωθεί μέσα στη συνολική προθεσμία που προβλέπεται στο οριστικό χρονοδιάγραμμα. Οι </w:t>
      </w:r>
      <w:r w:rsidRPr="00FF7043">
        <w:rPr>
          <w:b/>
          <w:lang w:val="el-GR"/>
        </w:rPr>
        <w:t>ρήτρες καθυστέρησης</w:t>
      </w:r>
      <w:r w:rsidRPr="00FF7043">
        <w:rPr>
          <w:lang w:val="el-GR"/>
        </w:rPr>
        <w:t xml:space="preserve"> που επιβάλλονται για υπέρβαση τμηματικών προθεσμιών, αν δεν ανακληθούν βαρύνουν τον Ανάδοχο επιπλέον των ρητρών λόγω υπέρβασης συνολικής προθεσμίας που έχουν επιβληθεί.</w:t>
      </w:r>
    </w:p>
    <w:p w14:paraId="7C31D7BB" w14:textId="77777777" w:rsidR="00A818E1" w:rsidRPr="00FF7043" w:rsidRDefault="00A818E1" w:rsidP="00A818E1">
      <w:pPr>
        <w:suppressAutoHyphens w:val="0"/>
        <w:autoSpaceDE w:val="0"/>
        <w:rPr>
          <w:lang w:val="el-GR"/>
        </w:rPr>
      </w:pPr>
      <w:r w:rsidRPr="00FF7043">
        <w:rPr>
          <w:lang w:val="el-GR"/>
        </w:rPr>
        <w:t xml:space="preserve">Σε περίπτωση Ένωσης Υποψηφίων το πρόστιμο και οι τόκοι επιβάλλονται αναλογικά σε όλα τα μέλη της Ένωσης, τα οποία συμφωνείται να ευθύνονται αλληλεγγύως και εξ’ ολοκλήρου. </w:t>
      </w:r>
    </w:p>
    <w:p w14:paraId="1F2E0A23" w14:textId="77777777" w:rsidR="00A818E1" w:rsidRPr="00FF7043" w:rsidRDefault="00A818E1" w:rsidP="00A818E1">
      <w:pPr>
        <w:suppressAutoHyphens w:val="0"/>
        <w:autoSpaceDE w:val="0"/>
        <w:rPr>
          <w:lang w:val="el-GR"/>
        </w:rPr>
      </w:pPr>
      <w:r w:rsidRPr="00FF7043">
        <w:rPr>
          <w:lang w:val="el-GR"/>
        </w:rPr>
        <w:lastRenderedPageBreak/>
        <w:t xml:space="preserve">Εκτός των παραπάνω περιπτώσεων θα επιβάλλονται κατά περίπτωση και οι ρήτρες της παραγράφου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454369811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Ε.4</w:t>
      </w:r>
      <w:r w:rsidR="005D1C7F">
        <w:fldChar w:fldCharType="end"/>
      </w:r>
      <w:r w:rsidR="00E65671" w:rsidRPr="00FF7043">
        <w:rPr>
          <w:lang w:val="el-GR"/>
        </w:rPr>
        <w:t xml:space="preserve">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454369811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sidRPr="006754FA">
        <w:rPr>
          <w:lang w:val="el-GR"/>
        </w:rPr>
        <w:t>Ρήτρες Μη διαθεσιμότητας</w:t>
      </w:r>
      <w:r w:rsidR="005D1C7F">
        <w:fldChar w:fldCharType="end"/>
      </w:r>
      <w:r w:rsidR="00E65671" w:rsidRPr="00FF7043">
        <w:rPr>
          <w:lang w:val="el-GR"/>
        </w:rPr>
        <w:t xml:space="preserve">» </w:t>
      </w:r>
      <w:r w:rsidRPr="00FF7043">
        <w:rPr>
          <w:lang w:val="el-GR"/>
        </w:rPr>
        <w:t>του Παραρτήματος Ι</w:t>
      </w:r>
      <w:r w:rsidR="00E65671" w:rsidRPr="00FF7043">
        <w:rPr>
          <w:lang w:val="el-GR"/>
        </w:rPr>
        <w:t>Ι</w:t>
      </w:r>
      <w:r w:rsidRPr="00FF7043">
        <w:rPr>
          <w:lang w:val="el-GR"/>
        </w:rPr>
        <w:t xml:space="preserve"> της παρούσας.</w:t>
      </w:r>
    </w:p>
    <w:p w14:paraId="44479517" w14:textId="77777777" w:rsidR="00A818E1" w:rsidRPr="00FF7043" w:rsidRDefault="00A818E1" w:rsidP="00A818E1">
      <w:pPr>
        <w:suppressAutoHyphens w:val="0"/>
        <w:autoSpaceDE w:val="0"/>
        <w:rPr>
          <w:lang w:val="el-GR"/>
        </w:rPr>
      </w:pPr>
      <w:r w:rsidRPr="00FF7043">
        <w:rPr>
          <w:lang w:val="el-GR"/>
        </w:rPr>
        <w:t xml:space="preserve">Το ποσό των ποινικών ρητρών αφαιρείται/συμψηφίζεται από/με την αμοιβή του αναδόχου. </w:t>
      </w:r>
    </w:p>
    <w:p w14:paraId="092F6BED" w14:textId="77777777" w:rsidR="00ED2E81" w:rsidRPr="00FF7043" w:rsidRDefault="00ED2E81" w:rsidP="00ED2E81">
      <w:pPr>
        <w:suppressAutoHyphens w:val="0"/>
        <w:autoSpaceDE w:val="0"/>
        <w:rPr>
          <w:lang w:val="el-GR"/>
        </w:rPr>
      </w:pPr>
      <w:r w:rsidRPr="00FF7043">
        <w:rPr>
          <w:lang w:val="el-GR"/>
        </w:rPr>
        <w:t>Η επιβολή ποινικών ρητρών δεν στερεί από την αναθέτουσα αρχή το δικαίωμα να κηρύξει τον ανάδοχο έκπτωτο</w:t>
      </w:r>
      <w:r w:rsidR="00A811D4">
        <w:rPr>
          <w:lang w:val="el-GR"/>
        </w:rPr>
        <w:t>, σύμφωνα με τις διατάξεις του Ν.4412/2016</w:t>
      </w:r>
      <w:r w:rsidRPr="00FF7043">
        <w:rPr>
          <w:lang w:val="el-GR"/>
        </w:rPr>
        <w:t>.</w:t>
      </w:r>
    </w:p>
    <w:p w14:paraId="7B4C0B08" w14:textId="77777777" w:rsidR="00F72286" w:rsidRDefault="00F72286" w:rsidP="00F72286">
      <w:pPr>
        <w:suppressAutoHyphens w:val="0"/>
        <w:autoSpaceDE w:val="0"/>
        <w:rPr>
          <w:lang w:val="el-GR"/>
        </w:rPr>
      </w:pPr>
      <w:r w:rsidRPr="00FF7043">
        <w:rPr>
          <w:lang w:val="el-GR"/>
        </w:rPr>
        <w:t xml:space="preserve">Επίσης, η Αναθέτουσα Αρχή έχει το δικαίωμα να κηρύξει έκπτωτο τον Ανάδοχο με απόφασή </w:t>
      </w:r>
      <w:r w:rsidR="00A811D4" w:rsidRPr="00FF7043">
        <w:rPr>
          <w:lang w:val="el-GR"/>
        </w:rPr>
        <w:t>τ</w:t>
      </w:r>
      <w:r w:rsidR="00A811D4">
        <w:rPr>
          <w:lang w:val="el-GR"/>
        </w:rPr>
        <w:t>ης</w:t>
      </w:r>
      <w:r w:rsidRPr="00FF7043">
        <w:rPr>
          <w:lang w:val="el-GR"/>
        </w:rPr>
        <w:t>, ύστερα από γνωμοδότηση της ΕΠΕ,</w:t>
      </w:r>
      <w:r w:rsidR="00A811D4">
        <w:rPr>
          <w:lang w:val="el-GR"/>
        </w:rPr>
        <w:t xml:space="preserve"> αν δεν αντικαταστήσει έγκαιτα τα παραδοτέα που έχουν απορριφθεί,</w:t>
      </w:r>
      <w:r w:rsidRPr="00FF7043">
        <w:rPr>
          <w:lang w:val="el-GR"/>
        </w:rPr>
        <w:t>επιβάλλοντας αθροιστικά ή διαζευκτικά τις κυρώσεις, οι οποίες προβλέπονται από τα άρθρα 219 &amp; 220 του Ν.4412/2016.</w:t>
      </w:r>
    </w:p>
    <w:p w14:paraId="2F502AFE" w14:textId="77777777" w:rsidR="00F72286" w:rsidRPr="00FF7043" w:rsidRDefault="00F72286" w:rsidP="00F72286">
      <w:pPr>
        <w:suppressAutoHyphens w:val="0"/>
        <w:autoSpaceDE w:val="0"/>
        <w:rPr>
          <w:lang w:val="el-GR"/>
        </w:rPr>
      </w:pPr>
      <w:r w:rsidRPr="00FF7043">
        <w:rPr>
          <w:lang w:val="el-GR"/>
        </w:rPr>
        <w:t>Οι ποινικές ρήτρες δεν επιβάλλονται και η έκπτωση δεν επέρχεται αν ο Ανάδοχος αποδείξει ότι η καθυστέρηση οφείλεται σε ανώτερη βία ή σε υπαιτιότητα της Αναθέτουσας Αρχής.</w:t>
      </w:r>
    </w:p>
    <w:p w14:paraId="318E1A22" w14:textId="77777777" w:rsidR="003C275B" w:rsidRPr="00FF7043" w:rsidRDefault="00F72286" w:rsidP="00F72286">
      <w:pPr>
        <w:suppressAutoHyphens w:val="0"/>
        <w:autoSpaceDE w:val="0"/>
        <w:rPr>
          <w:lang w:val="el-GR"/>
        </w:rPr>
      </w:pPr>
      <w:r w:rsidRPr="00FF7043">
        <w:rPr>
          <w:lang w:val="el-GR"/>
        </w:rPr>
        <w:t>Σε περίπτωση έκπτωσης του Αναδόχου, η Αναθέτουσα Αρχή δικαιούται, κατά την κρίση της, να κρατήσει μέρος ή το σύνολο των παραδοτέων, καταβάλλοντας το αναλογούν συμβατικό τίμημα.</w:t>
      </w:r>
    </w:p>
    <w:p w14:paraId="338D453F" w14:textId="77777777" w:rsidR="003C275B" w:rsidRPr="00FF7043" w:rsidRDefault="003C275B" w:rsidP="003C275B">
      <w:pPr>
        <w:pStyle w:val="20"/>
        <w:suppressAutoHyphens w:val="0"/>
        <w:autoSpaceDE w:val="0"/>
        <w:rPr>
          <w:lang w:val="el-GR"/>
        </w:rPr>
      </w:pPr>
      <w:bookmarkStart w:id="82" w:name="__RefHeading___Toc213_1659156176"/>
      <w:bookmarkStart w:id="83" w:name="_Toc41911206"/>
      <w:bookmarkEnd w:id="82"/>
      <w:r w:rsidRPr="00FF7043">
        <w:rPr>
          <w:lang w:val="el-GR"/>
        </w:rPr>
        <w:t>5.3</w:t>
      </w:r>
      <w:r w:rsidRPr="00FF7043">
        <w:rPr>
          <w:lang w:val="el-GR"/>
        </w:rPr>
        <w:tab/>
        <w:t>Διοικητικές προσφυγές κατά τη διαδικασία εκτέλεσης των συμβάσεων</w:t>
      </w:r>
      <w:bookmarkEnd w:id="83"/>
    </w:p>
    <w:p w14:paraId="4DA652E2" w14:textId="77777777" w:rsidR="00D41FD6" w:rsidRPr="00FF7043" w:rsidRDefault="00D41FD6">
      <w:pPr>
        <w:suppressAutoHyphens w:val="0"/>
        <w:autoSpaceDE w:val="0"/>
        <w:rPr>
          <w:lang w:val="el-GR"/>
        </w:rPr>
      </w:pPr>
      <w:r w:rsidRPr="00FF7043">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w:t>
      </w:r>
      <w:r w:rsidR="00D73ADF" w:rsidRPr="00FF7043">
        <w:rPr>
          <w:lang w:val="el-GR"/>
        </w:rPr>
        <w:t>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00C68F82" w14:textId="77777777" w:rsidR="001A47A4" w:rsidRPr="00FF7043" w:rsidRDefault="001A47A4" w:rsidP="00C52C29">
      <w:pPr>
        <w:pStyle w:val="20"/>
        <w:suppressAutoHyphens w:val="0"/>
        <w:autoSpaceDE w:val="0"/>
        <w:rPr>
          <w:lang w:val="el-GR"/>
        </w:rPr>
      </w:pPr>
      <w:bookmarkStart w:id="84" w:name="_Toc41911207"/>
      <w:r w:rsidRPr="00FF7043">
        <w:rPr>
          <w:lang w:val="el-GR"/>
        </w:rPr>
        <w:t>5.4</w:t>
      </w:r>
      <w:r w:rsidRPr="00FF7043">
        <w:rPr>
          <w:lang w:val="el-GR"/>
        </w:rPr>
        <w:tab/>
        <w:t>Δικαστική επίλυση διαφορών</w:t>
      </w:r>
      <w:bookmarkEnd w:id="84"/>
    </w:p>
    <w:p w14:paraId="5C7C14D0" w14:textId="77777777" w:rsidR="00611368" w:rsidRPr="00FF7043" w:rsidRDefault="00611368" w:rsidP="00611368">
      <w:pPr>
        <w:rPr>
          <w:lang w:val="el-GR"/>
        </w:rPr>
      </w:pPr>
      <w:r w:rsidRPr="00FF7043">
        <w:rPr>
          <w:lang w:val="el-GR"/>
        </w:rPr>
        <w:t>Η παρούσα προκήρυξη και η Σύμβαση που θα υπογραφεί από την Κατακύρωση του Διαγωνισμού διέπεται από την Ελληνική νομοθεσία.</w:t>
      </w:r>
    </w:p>
    <w:p w14:paraId="1F375E4F" w14:textId="77777777" w:rsidR="00611368" w:rsidRPr="00FF7043" w:rsidRDefault="00611368" w:rsidP="00611368">
      <w:pPr>
        <w:rPr>
          <w:lang w:val="el-GR"/>
        </w:rPr>
      </w:pPr>
      <w:r w:rsidRPr="00FF7043">
        <w:rPr>
          <w:lang w:val="el-GR"/>
        </w:rPr>
        <w:t>Κάθε διαφορά που θα προκύψει μεταξύ της Αναθέτουσας Αρχής και του Αναδόχου, η οποία θα αφορά στην εκτέλεση, στην εφαρμογή ή γενικά στις σχέσεις των συμβαλλομένων μερών που δημιουργούνται από τη Σύμβαση, θα λυθεί από τα εδρεύοντα στην Αθήνα αρμόδια Δικαστήρια, εφαρμοστέο δε δίκαιο είναι πάντοτε το Ελληνικό και το Κοινοτικό.</w:t>
      </w:r>
    </w:p>
    <w:p w14:paraId="2A29CD79" w14:textId="77777777" w:rsidR="002732E8" w:rsidRPr="00FF7043" w:rsidRDefault="004323AD" w:rsidP="00F72286">
      <w:pPr>
        <w:rPr>
          <w:lang w:val="el-GR"/>
        </w:rPr>
      </w:pPr>
      <w:r w:rsidRPr="00FF7043">
        <w:rPr>
          <w:szCs w:val="22"/>
          <w:lang w:val="el-GR"/>
        </w:rPr>
        <w:t xml:space="preserve">Κάθε διαφορά μεταξύ των συμβαλλόμενων μερών που προκύπτει από τις συμβάσεις που συνάπτονται στο πλαίσιο </w:t>
      </w:r>
      <w:r w:rsidR="001A47A4" w:rsidRPr="00FF7043">
        <w:rPr>
          <w:szCs w:val="22"/>
          <w:lang w:val="el-GR"/>
        </w:rPr>
        <w:t xml:space="preserve">της </w:t>
      </w:r>
      <w:r w:rsidRPr="00FF7043">
        <w:rPr>
          <w:szCs w:val="22"/>
          <w:lang w:val="el-GR"/>
        </w:rPr>
        <w:t>παρ</w:t>
      </w:r>
      <w:r w:rsidR="001A47A4" w:rsidRPr="00FF7043">
        <w:rPr>
          <w:szCs w:val="22"/>
          <w:lang w:val="el-GR"/>
        </w:rPr>
        <w:t>ούσας διακήρυξης</w:t>
      </w:r>
      <w:r w:rsidR="00A768CE">
        <w:rPr>
          <w:szCs w:val="22"/>
          <w:lang w:val="el-GR"/>
        </w:rPr>
        <w:t>,</w:t>
      </w:r>
      <w:r w:rsidRPr="00FF7043">
        <w:rPr>
          <w:szCs w:val="22"/>
          <w:lang w:val="el-GR"/>
        </w:rPr>
        <w:t xml:space="preserve"> επιλύεται με την άσκηση</w:t>
      </w:r>
      <w:r w:rsidRPr="00FF7043">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w:t>
      </w:r>
      <w:r w:rsidR="00B43078" w:rsidRPr="00FF7043">
        <w:rPr>
          <w:lang w:val="el-GR"/>
        </w:rPr>
        <w:t xml:space="preserve">και </w:t>
      </w:r>
      <w:r w:rsidRPr="00FF7043">
        <w:rPr>
          <w:lang w:val="el-GR"/>
        </w:rPr>
        <w:t>6 του άρθρου 205Α του ν. 4412/2016.</w:t>
      </w:r>
      <w:r w:rsidR="005347BC" w:rsidRPr="00FF7043">
        <w:rPr>
          <w:lang w:val="el-GR"/>
        </w:rPr>
        <w:t xml:space="preserve">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 απαράδεκτη</w:t>
      </w:r>
      <w:r w:rsidR="00F72286" w:rsidRPr="00FF7043">
        <w:rPr>
          <w:lang w:val="el-GR"/>
        </w:rPr>
        <w:t>.</w:t>
      </w:r>
    </w:p>
    <w:p w14:paraId="20BC6D75" w14:textId="77777777" w:rsidR="00D41FD6" w:rsidRPr="00FF7043" w:rsidRDefault="00D41FD6">
      <w:pPr>
        <w:pStyle w:val="1"/>
        <w:tabs>
          <w:tab w:val="left" w:pos="851"/>
        </w:tabs>
        <w:ind w:left="851" w:hanging="851"/>
        <w:rPr>
          <w:lang w:val="el-GR"/>
        </w:rPr>
      </w:pPr>
      <w:bookmarkStart w:id="85" w:name="_Toc41911208"/>
      <w:r w:rsidRPr="00FF7043">
        <w:rPr>
          <w:rFonts w:ascii="Calibri" w:hAnsi="Calibri"/>
          <w:lang w:val="el-GR"/>
        </w:rPr>
        <w:lastRenderedPageBreak/>
        <w:t>6.</w:t>
      </w:r>
      <w:r w:rsidRPr="00FF7043">
        <w:rPr>
          <w:rFonts w:ascii="Calibri" w:hAnsi="Calibri"/>
          <w:lang w:val="el-GR"/>
        </w:rPr>
        <w:tab/>
        <w:t>ΕΙΔΙΚΟΙ ΟΡΟΙ ΕΚΤΕΛΕΣΗΣ</w:t>
      </w:r>
      <w:bookmarkEnd w:id="85"/>
    </w:p>
    <w:p w14:paraId="77BFD474" w14:textId="77777777" w:rsidR="00D41FD6" w:rsidRPr="00FF7043" w:rsidRDefault="00D41FD6">
      <w:pPr>
        <w:pStyle w:val="20"/>
        <w:rPr>
          <w:lang w:val="el-GR"/>
        </w:rPr>
      </w:pPr>
      <w:bookmarkStart w:id="86" w:name="_Toc41911209"/>
      <w:r w:rsidRPr="00FF7043">
        <w:rPr>
          <w:rFonts w:ascii="Calibri" w:hAnsi="Calibri"/>
          <w:lang w:val="el-GR"/>
        </w:rPr>
        <w:t xml:space="preserve">6.1 </w:t>
      </w:r>
      <w:r w:rsidRPr="00FF7043">
        <w:rPr>
          <w:rFonts w:ascii="Calibri" w:hAnsi="Calibri"/>
          <w:lang w:val="el-GR"/>
        </w:rPr>
        <w:tab/>
        <w:t>Παρακολούθηση της σύμβασης</w:t>
      </w:r>
      <w:bookmarkEnd w:id="86"/>
    </w:p>
    <w:p w14:paraId="154653C3" w14:textId="2575DE2A" w:rsidR="00482A55" w:rsidRPr="00171E68" w:rsidRDefault="00D41FD6">
      <w:pPr>
        <w:rPr>
          <w:lang w:val="el-GR"/>
        </w:rPr>
      </w:pPr>
      <w:r w:rsidRPr="00FF7043">
        <w:rPr>
          <w:lang w:val="el-GR"/>
        </w:rPr>
        <w:t xml:space="preserve">6.1.1. </w:t>
      </w:r>
      <w:r w:rsidR="00482A55" w:rsidRPr="00FF7043">
        <w:rPr>
          <w:lang w:val="el-GR"/>
        </w:rPr>
        <w:t xml:space="preserve">Η παρακολούθηση της εκτέλεσης της Σύμβασης και </w:t>
      </w:r>
      <w:r w:rsidR="00482A55" w:rsidRPr="00171E68">
        <w:rPr>
          <w:lang w:val="el-GR"/>
        </w:rPr>
        <w:t xml:space="preserve">η </w:t>
      </w:r>
      <w:r w:rsidR="00637254" w:rsidRPr="009E71D9">
        <w:rPr>
          <w:lang w:val="el-GR"/>
        </w:rPr>
        <w:t>διοίκηση αυτής</w:t>
      </w:r>
      <w:r w:rsidR="00482A55" w:rsidRPr="00171E68">
        <w:rPr>
          <w:lang w:val="el-GR"/>
        </w:rPr>
        <w:t xml:space="preserve"> θα διενεργηθεί </w:t>
      </w:r>
      <w:r w:rsidR="00637254" w:rsidRPr="009E71D9">
        <w:rPr>
          <w:lang w:val="el-GR"/>
        </w:rPr>
        <w:t>από την</w:t>
      </w:r>
      <w:r w:rsidR="00482A55" w:rsidRPr="00171E68">
        <w:rPr>
          <w:lang w:val="el-GR"/>
        </w:rPr>
        <w:t xml:space="preserve"> αρμόδια </w:t>
      </w:r>
      <w:r w:rsidR="000F7120" w:rsidRPr="00171E68">
        <w:rPr>
          <w:lang w:val="el-GR"/>
        </w:rPr>
        <w:t>επιτροπή</w:t>
      </w:r>
      <w:r w:rsidR="00482A55" w:rsidRPr="00171E68">
        <w:rPr>
          <w:lang w:val="el-GR"/>
        </w:rPr>
        <w:t xml:space="preserve"> της Γενικής Γραμματείας Πληροφοριακών Συστημάτων Δημόσιας Διοίκησης, ήτοι </w:t>
      </w:r>
      <w:r w:rsidR="000F7120" w:rsidRPr="00171E68">
        <w:rPr>
          <w:lang w:val="el-GR"/>
        </w:rPr>
        <w:t xml:space="preserve">την </w:t>
      </w:r>
      <w:r w:rsidR="00637254" w:rsidRPr="009E71D9">
        <w:rPr>
          <w:lang w:val="el-GR"/>
        </w:rPr>
        <w:t>«Ομάδα Διοίκησης Έργου</w:t>
      </w:r>
      <w:r w:rsidR="000F7120" w:rsidRPr="00171E68">
        <w:rPr>
          <w:lang w:val="el-GR"/>
        </w:rPr>
        <w:t xml:space="preserve"> (ΟΔΕ)» (βλ. παρ. </w:t>
      </w:r>
      <w:r w:rsidR="00637254" w:rsidRPr="009E71D9">
        <w:rPr>
          <w:lang w:val="el-GR"/>
        </w:rPr>
        <w:fldChar w:fldCharType="begin"/>
      </w:r>
      <w:r w:rsidR="000F7120" w:rsidRPr="00171E68">
        <w:rPr>
          <w:lang w:val="el-GR"/>
        </w:rPr>
        <w:instrText xml:space="preserve"> REF _Ref293573629 \r \h </w:instrText>
      </w:r>
      <w:r w:rsidR="00171E68">
        <w:rPr>
          <w:lang w:val="el-GR"/>
        </w:rPr>
        <w:instrText xml:space="preserve"> \* MERGEFORMAT </w:instrText>
      </w:r>
      <w:r w:rsidR="00637254" w:rsidRPr="009E71D9">
        <w:rPr>
          <w:lang w:val="el-GR"/>
        </w:rPr>
      </w:r>
      <w:r w:rsidR="00637254" w:rsidRPr="009E71D9">
        <w:rPr>
          <w:lang w:val="el-GR"/>
        </w:rPr>
        <w:fldChar w:fldCharType="separate"/>
      </w:r>
      <w:r w:rsidR="006754FA" w:rsidRPr="00171E68">
        <w:rPr>
          <w:lang w:val="el-GR"/>
        </w:rPr>
        <w:t>Α.1.3.1</w:t>
      </w:r>
      <w:r w:rsidR="00637254" w:rsidRPr="009E71D9">
        <w:rPr>
          <w:lang w:val="el-GR"/>
        </w:rPr>
        <w:fldChar w:fldCharType="end"/>
      </w:r>
      <w:r w:rsidR="000F7120" w:rsidRPr="00171E68">
        <w:rPr>
          <w:lang w:val="el-GR"/>
        </w:rPr>
        <w:t xml:space="preserve"> του Παραρτήματος Ι) που έχει οριστεί για το έργο αυτό και </w:t>
      </w:r>
      <w:r w:rsidR="00482A55" w:rsidRPr="00171E68">
        <w:rPr>
          <w:lang w:val="el-GR"/>
        </w:rPr>
        <w:t xml:space="preserve">η οποία και θα εισηγείταιστο αρμόδιο αποφαινόμενο όργανο, δηλαδή </w:t>
      </w:r>
      <w:r w:rsidR="00CE79B6" w:rsidRPr="00171E68">
        <w:rPr>
          <w:lang w:val="el-GR"/>
        </w:rPr>
        <w:t>τη Διεύθυνση Προμηθειών και Διοικητικής Μέριμνας</w:t>
      </w:r>
      <w:r w:rsidR="00637254" w:rsidRPr="009E71D9">
        <w:rPr>
          <w:lang w:val="el-GR"/>
        </w:rPr>
        <w:t>μέσω</w:t>
      </w:r>
      <w:r w:rsidR="00C62CE7" w:rsidRPr="00171E68">
        <w:rPr>
          <w:lang w:val="el-GR"/>
        </w:rPr>
        <w:t>το</w:t>
      </w:r>
      <w:r w:rsidR="000F7120" w:rsidRPr="00171E68">
        <w:rPr>
          <w:lang w:val="el-GR"/>
        </w:rPr>
        <w:t>υ</w:t>
      </w:r>
      <w:r w:rsidR="00C62CE7" w:rsidRPr="00171E68">
        <w:rPr>
          <w:lang w:val="el-GR"/>
        </w:rPr>
        <w:t xml:space="preserve"> Γενικ</w:t>
      </w:r>
      <w:r w:rsidR="000F7120" w:rsidRPr="00171E68">
        <w:rPr>
          <w:lang w:val="el-GR"/>
        </w:rPr>
        <w:t>ού</w:t>
      </w:r>
      <w:r w:rsidR="00C62CE7" w:rsidRPr="00171E68">
        <w:rPr>
          <w:lang w:val="el-GR"/>
        </w:rPr>
        <w:t xml:space="preserve"> Γραμματέα Πληροφοριακών Συστημάτων Δημόσιας Διοίκησης</w:t>
      </w:r>
      <w:r w:rsidR="00482A55" w:rsidRPr="00171E68">
        <w:rPr>
          <w:lang w:val="el-GR"/>
        </w:rPr>
        <w:t>,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p>
    <w:p w14:paraId="46082FCA" w14:textId="77777777" w:rsidR="00482A55" w:rsidRPr="00FF7043" w:rsidRDefault="00482A55" w:rsidP="00482A55">
      <w:pPr>
        <w:rPr>
          <w:lang w:val="el-GR"/>
        </w:rPr>
      </w:pPr>
      <w:r w:rsidRPr="00171E68">
        <w:rPr>
          <w:lang w:val="el-GR"/>
        </w:rPr>
        <w:t xml:space="preserve">Η ΟΔΕ </w:t>
      </w:r>
      <w:r w:rsidR="00637254" w:rsidRPr="009E71D9">
        <w:rPr>
          <w:lang w:val="el-GR"/>
        </w:rPr>
        <w:t>παρακολουθεί την πορεία των εργασιών</w:t>
      </w:r>
      <w:r w:rsidRPr="00171E68">
        <w:rPr>
          <w:lang w:val="el-GR"/>
        </w:rPr>
        <w:t xml:space="preserve">σε όλο το διάστημα του Έργου, συντονίζει ενέργειες Υπουργείου και Αναδόχου και έχει τη γενική εποπτεία της πορείας των εργασιών και των συμβατικών υποχρεώσεων του Αναδόχου. Ο συντονισμός της ΟΔΕ γίνεται από τον Υπεύθυνο Έργου, που προέρχεται από τη ΓΓΠΣΔΔ. </w:t>
      </w:r>
      <w:r w:rsidR="00637254" w:rsidRPr="009E71D9">
        <w:rPr>
          <w:lang w:val="el-GR"/>
        </w:rPr>
        <w:t>Ενδεικτικά στα καθήκοντα της ΟΔΕ είναι η πιστοποίηση της εκτέλεσης του αντικειμένου της σύμβαση</w:t>
      </w:r>
      <w:r w:rsidRPr="00171E68">
        <w:rPr>
          <w:lang w:val="el-GR"/>
        </w:rPr>
        <w:t>ς, καθώς και ο έλεγχος της συμμόρφωσης του αναδόχου με τους όρους της σύμβασης. Με εισήγησή της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431E2AF4" w14:textId="77777777" w:rsidR="00482A55" w:rsidRPr="00FF7043" w:rsidRDefault="00482A55" w:rsidP="00482A55">
      <w:pPr>
        <w:rPr>
          <w:lang w:val="el-GR"/>
        </w:rPr>
      </w:pPr>
      <w:r w:rsidRPr="00FF7043">
        <w:rPr>
          <w:lang w:val="el-GR"/>
        </w:rPr>
        <w:t xml:space="preserve">Η Ο.Δ.Ε. εισηγείται για όλα τα θέματα αρμοδιότητας της </w:t>
      </w:r>
      <w:r w:rsidR="000F7120">
        <w:rPr>
          <w:lang w:val="el-GR"/>
        </w:rPr>
        <w:t>στο Γενικό Γραμματέα Πληροφοριακών Συστημάτων Δημόσιας Διοίκησης</w:t>
      </w:r>
      <w:r w:rsidR="005A374A" w:rsidRPr="00FF7043">
        <w:rPr>
          <w:lang w:val="el-GR"/>
        </w:rPr>
        <w:t>.</w:t>
      </w:r>
    </w:p>
    <w:p w14:paraId="7762B2EC" w14:textId="77777777" w:rsidR="00D41FD6" w:rsidRPr="00FF7043" w:rsidRDefault="00D41FD6">
      <w:pPr>
        <w:rPr>
          <w:lang w:val="el-GR"/>
        </w:rPr>
      </w:pPr>
      <w:r w:rsidRPr="00D240BE">
        <w:rPr>
          <w:lang w:val="el-GR"/>
        </w:rPr>
        <w:t>6.1.</w:t>
      </w:r>
      <w:r w:rsidR="005A374A" w:rsidRPr="00D240BE">
        <w:rPr>
          <w:lang w:val="el-GR"/>
        </w:rPr>
        <w:t>2</w:t>
      </w:r>
      <w:r w:rsidRPr="00D240BE">
        <w:rPr>
          <w:lang w:val="el-GR"/>
        </w:rPr>
        <w:t xml:space="preserve">. Η αρμόδια </w:t>
      </w:r>
      <w:r w:rsidR="00D240BE" w:rsidRPr="00D240BE">
        <w:rPr>
          <w:lang w:val="en-US"/>
        </w:rPr>
        <w:t>Y</w:t>
      </w:r>
      <w:r w:rsidRPr="00D240BE">
        <w:rPr>
          <w:lang w:val="el-GR"/>
        </w:rPr>
        <w:t xml:space="preserve">πηρεσία </w:t>
      </w:r>
      <w:r w:rsidR="00D240BE" w:rsidRPr="00D240BE">
        <w:rPr>
          <w:lang w:val="el-GR"/>
        </w:rPr>
        <w:t xml:space="preserve">έχει </w:t>
      </w:r>
      <w:r w:rsidRPr="00D240BE">
        <w:rPr>
          <w:lang w:val="el-GR"/>
        </w:rPr>
        <w:t xml:space="preserve">ορίζει για την παρακολούθηση της σύμβασης ως επόπτη με καθήκοντα εισηγητή </w:t>
      </w:r>
      <w:r w:rsidR="00D240BE" w:rsidRPr="00D240BE">
        <w:rPr>
          <w:lang w:val="el-GR"/>
        </w:rPr>
        <w:t>το Συντονιστή της ως άνω αναφερόμενης ΟΔΕ</w:t>
      </w:r>
      <w:r w:rsidRPr="00D240BE">
        <w:rPr>
          <w:lang w:val="el-GR"/>
        </w:rPr>
        <w:t>. Με την ίδια απόφαση δύνανται να ορίζονται και άλλοι υπάλληλοι της αρμόδιας υπηρεσίας ή των εξυπηρετούμενων από την σύμβαση φορέων, στους</w:t>
      </w:r>
      <w:r w:rsidRPr="00FF7043">
        <w:rPr>
          <w:lang w:val="el-GR"/>
        </w:rPr>
        <w:t xml:space="preserve"> οποίους ανατίθενται επιμέρους καθήκοντα για την παρακολούθηση της σύμβασης. Σε αυτή την περίπτωση ο επόπτης λειτουργεί ως συντονιστής.</w:t>
      </w:r>
      <w:r w:rsidR="005A374A" w:rsidRPr="00FF7043">
        <w:rPr>
          <w:lang w:val="el-GR"/>
        </w:rPr>
        <w:t xml:space="preserve"> Οι εν λόγω υπάλληλοι είναι στελέχη/μέλη της Ομάδας Διοίκησης Έργου (ΟΔΕ), η οποία συνεπικουρεί την αρμόδια υπηρεσία στο έργο της.</w:t>
      </w:r>
    </w:p>
    <w:p w14:paraId="2076F13C" w14:textId="77777777" w:rsidR="00D41FD6" w:rsidRPr="00FF7043" w:rsidRDefault="00D41FD6">
      <w:pPr>
        <w:rPr>
          <w:lang w:val="el-GR"/>
        </w:rPr>
      </w:pPr>
      <w:r w:rsidRPr="00FF7043">
        <w:rPr>
          <w:lang w:val="el-GR"/>
        </w:rPr>
        <w:t>Τα καθήκοντα του επόπτη</w:t>
      </w:r>
      <w:r w:rsidR="005A374A" w:rsidRPr="00FF7043">
        <w:rPr>
          <w:lang w:val="el-GR"/>
        </w:rPr>
        <w:t>/συντονιστή</w:t>
      </w:r>
      <w:r w:rsidRPr="00FF7043">
        <w:rPr>
          <w:lang w:val="el-GR"/>
        </w:rPr>
        <w:t xml:space="preserve">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w:t>
      </w:r>
      <w:r w:rsidR="005A374A" w:rsidRPr="00FF7043">
        <w:rPr>
          <w:lang w:val="el-GR"/>
        </w:rPr>
        <w:t>/συντονιστή</w:t>
      </w:r>
      <w:r w:rsidRPr="00FF7043">
        <w:rPr>
          <w:lang w:val="el-GR"/>
        </w:rPr>
        <w:t xml:space="preserve">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0E115B0C" w14:textId="77777777" w:rsidR="00D41FD6" w:rsidRPr="0038389F" w:rsidRDefault="00D41FD6">
      <w:pPr>
        <w:rPr>
          <w:lang w:val="el-GR"/>
        </w:rPr>
      </w:pPr>
      <w:r w:rsidRPr="0038389F">
        <w:rPr>
          <w:lang w:val="el-GR"/>
        </w:rPr>
        <w:t>6.1.3.</w:t>
      </w:r>
      <w:r w:rsidR="0038389F" w:rsidRPr="0038389F">
        <w:rPr>
          <w:i/>
          <w:lang w:val="el-GR"/>
        </w:rPr>
        <w:t>Δεν εφαρμόζεται στην παρούσα διακήρυξη, παραμένει μόνο για λόγους αρίθμησης</w:t>
      </w:r>
    </w:p>
    <w:p w14:paraId="4ADEA371" w14:textId="77777777" w:rsidR="00D41FD6" w:rsidRPr="00FF7043" w:rsidRDefault="00D41FD6">
      <w:pPr>
        <w:pStyle w:val="20"/>
        <w:ind w:left="0" w:firstLine="0"/>
        <w:rPr>
          <w:lang w:val="el-GR"/>
        </w:rPr>
      </w:pPr>
      <w:bookmarkStart w:id="87" w:name="_Toc41911210"/>
      <w:r w:rsidRPr="00FF7043">
        <w:rPr>
          <w:rFonts w:ascii="Calibri" w:hAnsi="Calibri"/>
          <w:lang w:val="el-GR"/>
        </w:rPr>
        <w:t xml:space="preserve">6.2 </w:t>
      </w:r>
      <w:r w:rsidRPr="00FF7043">
        <w:rPr>
          <w:rFonts w:ascii="Calibri" w:hAnsi="Calibri"/>
          <w:lang w:val="el-GR"/>
        </w:rPr>
        <w:tab/>
        <w:t>Διάρκεια σύμβασης</w:t>
      </w:r>
      <w:bookmarkEnd w:id="87"/>
    </w:p>
    <w:p w14:paraId="5A30F5D9" w14:textId="720CB108" w:rsidR="00D41FD6" w:rsidRDefault="00D41FD6">
      <w:pPr>
        <w:rPr>
          <w:lang w:val="el-GR"/>
        </w:rPr>
      </w:pPr>
      <w:r w:rsidRPr="00FF7043">
        <w:rPr>
          <w:lang w:val="el-GR"/>
        </w:rPr>
        <w:t>6.2.1. Η διάρκεια της Σύμβασης ορίζεται σε</w:t>
      </w:r>
      <w:r w:rsidR="009E71D9" w:rsidRPr="009E71D9">
        <w:rPr>
          <w:lang w:val="el-GR"/>
        </w:rPr>
        <w:t xml:space="preserve"> </w:t>
      </w:r>
      <w:r w:rsidR="00C62CE7" w:rsidRPr="00FF7043">
        <w:rPr>
          <w:lang w:val="el-GR"/>
        </w:rPr>
        <w:t>τριάντα (30)</w:t>
      </w:r>
      <w:r w:rsidR="005A374A" w:rsidRPr="00FF7043">
        <w:rPr>
          <w:lang w:val="el-GR"/>
        </w:rPr>
        <w:t xml:space="preserve"> μήνες</w:t>
      </w:r>
      <w:r w:rsidRPr="00FF7043">
        <w:rPr>
          <w:lang w:val="el-GR"/>
        </w:rPr>
        <w:t xml:space="preserve"> από </w:t>
      </w:r>
      <w:r w:rsidR="005A374A" w:rsidRPr="00FF7043">
        <w:rPr>
          <w:lang w:val="el-GR"/>
        </w:rPr>
        <w:t>την ημερομηνία υπογραφής της</w:t>
      </w:r>
      <w:r w:rsidR="006414F6" w:rsidRPr="00FF7043">
        <w:rPr>
          <w:rFonts w:asciiTheme="minorHAnsi" w:hAnsiTheme="minorHAnsi"/>
          <w:szCs w:val="22"/>
          <w:lang w:val="el-GR"/>
        </w:rPr>
        <w:t>(χωρίς να λαμβάνονται υπόψη όλες οι ενδιάμεσες παραλαβές των φάσεων)</w:t>
      </w:r>
      <w:r w:rsidR="005A374A" w:rsidRPr="00FF7043">
        <w:rPr>
          <w:lang w:val="el-GR"/>
        </w:rPr>
        <w:t xml:space="preserve">, σύμφωνα με τα αναλυτικώς οριζόμενα στις παραγράφους </w:t>
      </w:r>
      <w:r w:rsidR="00E65671" w:rsidRPr="00FF7043">
        <w:rPr>
          <w:lang w:val="el-GR"/>
        </w:rPr>
        <w:t xml:space="preserve">του κεφαλαίου </w:t>
      </w:r>
      <w:r w:rsidR="00637254" w:rsidRPr="00FF7043">
        <w:rPr>
          <w:lang w:val="el-GR"/>
        </w:rPr>
        <w:fldChar w:fldCharType="begin"/>
      </w:r>
      <w:r w:rsidR="00E65671" w:rsidRPr="00FF7043">
        <w:rPr>
          <w:lang w:val="el-GR"/>
        </w:rPr>
        <w:instrText xml:space="preserve"> REF _Ref41629875 \r \h </w:instrText>
      </w:r>
      <w:r w:rsidR="00637254" w:rsidRPr="00FF7043">
        <w:rPr>
          <w:lang w:val="el-GR"/>
        </w:rPr>
      </w:r>
      <w:r w:rsidR="00637254" w:rsidRPr="00FF7043">
        <w:rPr>
          <w:lang w:val="el-GR"/>
        </w:rPr>
        <w:fldChar w:fldCharType="separate"/>
      </w:r>
      <w:r w:rsidR="006754FA">
        <w:rPr>
          <w:lang w:val="el-GR"/>
        </w:rPr>
        <w:t>Β</w:t>
      </w:r>
      <w:r w:rsidR="00637254" w:rsidRPr="00FF7043">
        <w:rPr>
          <w:lang w:val="el-GR"/>
        </w:rPr>
        <w:fldChar w:fldCharType="end"/>
      </w:r>
      <w:r w:rsidR="005A374A" w:rsidRPr="00FF7043">
        <w:rPr>
          <w:lang w:val="el-GR"/>
        </w:rPr>
        <w:t>του Παραρτήματος Ι της παρούσας.</w:t>
      </w:r>
    </w:p>
    <w:p w14:paraId="235470D5" w14:textId="77777777" w:rsidR="005A374A" w:rsidRPr="00FF7043" w:rsidRDefault="00D41FD6">
      <w:pPr>
        <w:rPr>
          <w:lang w:val="el-GR"/>
        </w:rPr>
      </w:pPr>
      <w:r w:rsidRPr="00FF7043">
        <w:rPr>
          <w:lang w:val="el-GR"/>
        </w:rPr>
        <w:t>6.2.2. Η</w:t>
      </w:r>
      <w:r w:rsidR="002732E8">
        <w:rPr>
          <w:lang w:val="el-GR"/>
        </w:rPr>
        <w:t xml:space="preserve"> </w:t>
      </w:r>
      <w:r w:rsidRPr="00FF7043">
        <w:rPr>
          <w:lang w:val="el-GR"/>
        </w:rPr>
        <w:t xml:space="preserve">συνολική διάρκεια της σύμβασης μπορεί να παρατείνεται μετά απόαιτιολογημένη απόφαση της αναθέτουσας αρχής μέχρι το 50% αυτής ύστερα από σχετικό αίτημα τουαναδόχου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w:t>
      </w:r>
      <w:r w:rsidRPr="00FF7043">
        <w:rPr>
          <w:lang w:val="el-GR"/>
        </w:rPr>
        <w:lastRenderedPageBreak/>
        <w:t>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sidR="005A374A" w:rsidRPr="00FF7043">
        <w:rPr>
          <w:lang w:val="el-GR"/>
        </w:rPr>
        <w:t>.</w:t>
      </w:r>
    </w:p>
    <w:p w14:paraId="79795D8A" w14:textId="77777777" w:rsidR="00D41FD6" w:rsidRPr="00FF7043" w:rsidRDefault="00D41FD6">
      <w:pPr>
        <w:rPr>
          <w:lang w:val="el-GR"/>
        </w:rPr>
      </w:pPr>
      <w:r w:rsidRPr="00FF7043">
        <w:rPr>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40065FE2" w14:textId="77777777" w:rsidR="00E65671" w:rsidRPr="00FF7043" w:rsidRDefault="00E65671">
      <w:pPr>
        <w:rPr>
          <w:lang w:val="el-GR"/>
        </w:rPr>
      </w:pPr>
      <w:r w:rsidRPr="00FF7043">
        <w:rPr>
          <w:lang w:val="el-GR"/>
        </w:rPr>
        <w:t>Η Μέγιστη διάρκεια της σύμβασης υπολογίζεται ως το άθροισμα του χρόνου υλοποίησης και του χρόνου που θα απαιτηθεί για την παραλαβή των ενδιάμεσων φάσεων και της οριστικής παραλαβής.</w:t>
      </w:r>
    </w:p>
    <w:p w14:paraId="4F99388B" w14:textId="77777777" w:rsidR="00D41FD6" w:rsidRPr="00FF7043" w:rsidRDefault="00D41FD6">
      <w:pPr>
        <w:pStyle w:val="20"/>
        <w:tabs>
          <w:tab w:val="clear" w:pos="567"/>
          <w:tab w:val="left" w:pos="993"/>
        </w:tabs>
        <w:ind w:left="993" w:hanging="993"/>
        <w:rPr>
          <w:lang w:val="el-GR"/>
        </w:rPr>
      </w:pPr>
      <w:bookmarkStart w:id="88" w:name="_Toc41911211"/>
      <w:r w:rsidRPr="00FF7043">
        <w:rPr>
          <w:rFonts w:ascii="Calibri" w:hAnsi="Calibri"/>
          <w:lang w:val="el-GR"/>
        </w:rPr>
        <w:t>6.3</w:t>
      </w:r>
      <w:r w:rsidRPr="00FF7043">
        <w:rPr>
          <w:rFonts w:ascii="Calibri" w:hAnsi="Calibri"/>
          <w:lang w:val="el-GR"/>
        </w:rPr>
        <w:tab/>
        <w:t>Παραλαβή του αντικειμένου της σύμβασης</w:t>
      </w:r>
      <w:bookmarkEnd w:id="88"/>
    </w:p>
    <w:p w14:paraId="441B055C" w14:textId="77777777" w:rsidR="002E7174" w:rsidRPr="00FF7043" w:rsidRDefault="00371885" w:rsidP="002E7174">
      <w:pPr>
        <w:rPr>
          <w:lang w:val="el-GR"/>
        </w:rPr>
      </w:pPr>
      <w:r w:rsidRPr="00FF7043">
        <w:rPr>
          <w:lang w:val="el-GR"/>
        </w:rPr>
        <w:t xml:space="preserve">6.3.1 </w:t>
      </w:r>
      <w:r w:rsidR="002E7174" w:rsidRPr="00FF7043">
        <w:rPr>
          <w:lang w:val="el-GR"/>
        </w:rPr>
        <w:t>Η παραλαβή των παρεχόμενων υπηρεσιών ή παραδοτέων</w:t>
      </w:r>
      <w:r w:rsidR="0081515C" w:rsidRPr="00FF7043">
        <w:rPr>
          <w:lang w:val="el-GR"/>
        </w:rPr>
        <w:t xml:space="preserve">,σύμφωνα με το χρονοδιάγραμμα υλοποίησής του, όπως αυτό θα αποτυπώνεται στη Σύμβαση, </w:t>
      </w:r>
      <w:r w:rsidR="002E7174" w:rsidRPr="00FF7043">
        <w:rPr>
          <w:lang w:val="el-GR"/>
        </w:rPr>
        <w:t xml:space="preserve">γίνεται από επιτροπή παραλαβής </w:t>
      </w:r>
      <w:r w:rsidR="0081515C" w:rsidRPr="00FF7043">
        <w:rPr>
          <w:lang w:val="el-GR"/>
        </w:rPr>
        <w:t xml:space="preserve">έργου (ΕΠΕ) </w:t>
      </w:r>
      <w:r w:rsidR="002E7174" w:rsidRPr="00FF7043">
        <w:rPr>
          <w:lang w:val="el-GR"/>
        </w:rPr>
        <w:t>που συγκροτείται, σύμφωνα με την παράγραφο 3 του άρθρου 221, κατά τα αναλυτικώς αναφερόμενα στο Παράρτημα</w:t>
      </w:r>
      <w:r w:rsidR="00A977F1" w:rsidRPr="00FF7043">
        <w:rPr>
          <w:lang w:val="el-GR"/>
        </w:rPr>
        <w:t xml:space="preserve"> Ι </w:t>
      </w:r>
      <w:r w:rsidR="002E7174" w:rsidRPr="00FF7043">
        <w:rPr>
          <w:lang w:val="el-GR"/>
        </w:rPr>
        <w:t xml:space="preserve">της παρούσας. </w:t>
      </w:r>
    </w:p>
    <w:p w14:paraId="5BA98498" w14:textId="77777777" w:rsidR="0081515C" w:rsidRPr="00FF7043" w:rsidRDefault="0081515C" w:rsidP="0081515C">
      <w:pPr>
        <w:rPr>
          <w:lang w:val="el-GR"/>
        </w:rPr>
      </w:pPr>
      <w:r w:rsidRPr="00FF7043">
        <w:rPr>
          <w:b/>
          <w:lang w:val="el-GR"/>
        </w:rPr>
        <w:t>Η διαδικασία παραλαβής</w:t>
      </w:r>
      <w:r w:rsidR="00434D8A">
        <w:rPr>
          <w:lang w:val="el-GR"/>
        </w:rPr>
        <w:t xml:space="preserve">αποτυπώνεται αναλυτικά στην παρ. </w:t>
      </w:r>
      <w:r w:rsidR="00637254">
        <w:rPr>
          <w:lang w:val="el-GR"/>
        </w:rPr>
        <w:fldChar w:fldCharType="begin"/>
      </w:r>
      <w:r w:rsidR="00434D8A">
        <w:rPr>
          <w:lang w:val="el-GR"/>
        </w:rPr>
        <w:instrText xml:space="preserve"> REF _Ref482878933 \r \h </w:instrText>
      </w:r>
      <w:r w:rsidR="00637254">
        <w:rPr>
          <w:lang w:val="el-GR"/>
        </w:rPr>
      </w:r>
      <w:r w:rsidR="00637254">
        <w:rPr>
          <w:lang w:val="el-GR"/>
        </w:rPr>
        <w:fldChar w:fldCharType="separate"/>
      </w:r>
      <w:r w:rsidR="006754FA">
        <w:rPr>
          <w:lang w:val="el-GR"/>
        </w:rPr>
        <w:t>Γ.6</w:t>
      </w:r>
      <w:r w:rsidR="00637254">
        <w:rPr>
          <w:lang w:val="el-GR"/>
        </w:rPr>
        <w:fldChar w:fldCharType="end"/>
      </w:r>
      <w:r w:rsidR="00434D8A">
        <w:rPr>
          <w:lang w:val="el-GR"/>
        </w:rPr>
        <w:t xml:space="preserve"> του Παραρτήματος Ι της παρούσας.</w:t>
      </w:r>
    </w:p>
    <w:p w14:paraId="1150A3D2" w14:textId="77777777" w:rsidR="0081515C" w:rsidRDefault="00371885" w:rsidP="002E7174">
      <w:pPr>
        <w:rPr>
          <w:lang w:val="el-GR"/>
        </w:rPr>
      </w:pPr>
      <w:r w:rsidRPr="00FF7043">
        <w:rPr>
          <w:lang w:val="el-GR"/>
        </w:rPr>
        <w:t xml:space="preserve">6.3.2 </w:t>
      </w:r>
      <w:r w:rsidR="002E7174" w:rsidRPr="00FF7043">
        <w:rPr>
          <w:lang w:val="el-GR"/>
        </w:rPr>
        <w:t>Κατά τ</w:t>
      </w:r>
      <w:r w:rsidR="0081515C" w:rsidRPr="00FF7043">
        <w:rPr>
          <w:lang w:val="el-GR"/>
        </w:rPr>
        <w:t>η διαδικασία παραλαβής διενεργούν</w:t>
      </w:r>
      <w:r w:rsidR="002E7174" w:rsidRPr="00FF7043">
        <w:rPr>
          <w:lang w:val="el-GR"/>
        </w:rPr>
        <w:t>ται ο</w:t>
      </w:r>
      <w:r w:rsidR="0081515C" w:rsidRPr="00FF7043">
        <w:rPr>
          <w:lang w:val="el-GR"/>
        </w:rPr>
        <w:t>ι</w:t>
      </w:r>
      <w:r w:rsidR="002E7174" w:rsidRPr="00FF7043">
        <w:rPr>
          <w:lang w:val="el-GR"/>
        </w:rPr>
        <w:t xml:space="preserve"> απαιτούμενο</w:t>
      </w:r>
      <w:r w:rsidR="0081515C" w:rsidRPr="00FF7043">
        <w:rPr>
          <w:lang w:val="el-GR"/>
        </w:rPr>
        <w:t>ι</w:t>
      </w:r>
      <w:r w:rsidR="002E7174" w:rsidRPr="00FF7043">
        <w:rPr>
          <w:lang w:val="el-GR"/>
        </w:rPr>
        <w:t xml:space="preserve"> έλεγχο</w:t>
      </w:r>
      <w:r w:rsidR="0081515C" w:rsidRPr="00FF7043">
        <w:rPr>
          <w:lang w:val="el-GR"/>
        </w:rPr>
        <w:t>ι</w:t>
      </w:r>
      <w:r w:rsidR="002E7174" w:rsidRPr="00FF7043">
        <w:rPr>
          <w:lang w:val="el-GR"/>
        </w:rPr>
        <w:t xml:space="preserve">, σύμφωνα με τα οριζόμενα στη σύμβαση, μπορεί δε να καλείται να παραστεί και ο ανάδοχος. </w:t>
      </w:r>
    </w:p>
    <w:p w14:paraId="5DA978A4" w14:textId="77777777" w:rsidR="00B86E9E" w:rsidRPr="00FF7043" w:rsidRDefault="00B86E9E" w:rsidP="00B86E9E">
      <w:pPr>
        <w:spacing w:after="60"/>
        <w:rPr>
          <w:lang w:val="el-GR"/>
        </w:rPr>
      </w:pPr>
      <w:r w:rsidRPr="00597956">
        <w:rPr>
          <w:lang w:val="el-GR"/>
        </w:rPr>
        <w:t xml:space="preserve">Στην περίπτωση διαπίστωσης παρεκκλίσεων κάθε παραδοτέου από τους όρους της Σύμβασης, </w:t>
      </w:r>
      <w:r w:rsidR="007D213E">
        <w:rPr>
          <w:lang w:val="el-GR"/>
        </w:rPr>
        <w:t xml:space="preserve">προβλέπεται διαδικασία επανυποβολής του που μπορεί να γίνει μέχρι δύο (2) φορές, όπως ορίζεται στην παράγραφο </w:t>
      </w:r>
      <w:r w:rsidR="00637254">
        <w:rPr>
          <w:lang w:val="el-GR"/>
        </w:rPr>
        <w:fldChar w:fldCharType="begin"/>
      </w:r>
      <w:r w:rsidR="007D213E">
        <w:rPr>
          <w:lang w:val="el-GR"/>
        </w:rPr>
        <w:instrText xml:space="preserve"> REF _Ref482878933 \r \h </w:instrText>
      </w:r>
      <w:r w:rsidR="00637254">
        <w:rPr>
          <w:lang w:val="el-GR"/>
        </w:rPr>
      </w:r>
      <w:r w:rsidR="00637254">
        <w:rPr>
          <w:lang w:val="el-GR"/>
        </w:rPr>
        <w:fldChar w:fldCharType="separate"/>
      </w:r>
      <w:r w:rsidR="007D213E">
        <w:rPr>
          <w:lang w:val="el-GR"/>
        </w:rPr>
        <w:t>Γ.6</w:t>
      </w:r>
      <w:r w:rsidR="00637254">
        <w:rPr>
          <w:lang w:val="el-GR"/>
        </w:rPr>
        <w:fldChar w:fldCharType="end"/>
      </w:r>
      <w:r w:rsidR="007D213E">
        <w:rPr>
          <w:lang w:val="el-GR"/>
        </w:rPr>
        <w:t xml:space="preserve"> του Παραρτήματος Ι της παρούσας.</w:t>
      </w:r>
    </w:p>
    <w:p w14:paraId="4986251D" w14:textId="77777777" w:rsidR="002E7174" w:rsidRPr="00FF7043" w:rsidRDefault="002E7174" w:rsidP="002E7174">
      <w:pPr>
        <w:rPr>
          <w:lang w:val="el-GR"/>
        </w:rPr>
      </w:pPr>
      <w:r w:rsidRPr="00FF7043">
        <w:rPr>
          <w:lang w:val="el-GR"/>
        </w:rPr>
        <w:t xml:space="preserve">Μετά την ολοκλήρωση της διαδικασίας, η </w:t>
      </w:r>
      <w:r w:rsidR="0081515C" w:rsidRPr="00FF7043">
        <w:rPr>
          <w:lang w:val="el-GR"/>
        </w:rPr>
        <w:t>ΕΠΕ</w:t>
      </w:r>
      <w:r w:rsidRPr="00FF7043">
        <w:rPr>
          <w:lang w:val="el-GR"/>
        </w:rPr>
        <w:t xml:space="preserve">: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14:paraId="3A4A94D7" w14:textId="77777777" w:rsidR="002E7174" w:rsidRPr="00FF7043" w:rsidRDefault="00371885" w:rsidP="002E7174">
      <w:pPr>
        <w:rPr>
          <w:lang w:val="el-GR"/>
        </w:rPr>
      </w:pPr>
      <w:r w:rsidRPr="00FF7043">
        <w:rPr>
          <w:lang w:val="el-GR"/>
        </w:rPr>
        <w:t xml:space="preserve">6.3.3 </w:t>
      </w:r>
      <w:r w:rsidR="002E7174" w:rsidRPr="00FF7043">
        <w:rPr>
          <w:lang w:val="el-GR"/>
        </w:rPr>
        <w:t xml:space="preserve">Αν η </w:t>
      </w:r>
      <w:r w:rsidR="0081515C" w:rsidRPr="00FF7043">
        <w:rPr>
          <w:lang w:val="el-GR"/>
        </w:rPr>
        <w:t>ΕΠΕ</w:t>
      </w:r>
      <w:r w:rsidR="00B07E82" w:rsidRPr="00FF7043">
        <w:rPr>
          <w:lang w:val="el-GR"/>
        </w:rPr>
        <w:tab/>
      </w:r>
      <w:r w:rsidR="002E7174" w:rsidRPr="00FF7043">
        <w:rPr>
          <w:lang w:val="el-GR"/>
        </w:rPr>
        <w:t xml:space="preserve">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5A3CC4A3" w14:textId="77777777" w:rsidR="002E7174" w:rsidRPr="00FF7043" w:rsidRDefault="00371885" w:rsidP="002E7174">
      <w:pPr>
        <w:rPr>
          <w:lang w:val="el-GR"/>
        </w:rPr>
      </w:pPr>
      <w:r w:rsidRPr="00FF7043">
        <w:rPr>
          <w:lang w:val="el-GR"/>
        </w:rPr>
        <w:t xml:space="preserve">6.3.4 </w:t>
      </w:r>
      <w:r w:rsidR="002E7174" w:rsidRPr="00FF7043">
        <w:rPr>
          <w:lang w:val="el-GR"/>
        </w:rPr>
        <w:t xml:space="preserve">Για την εφαρμογή της </w:t>
      </w:r>
      <w:r w:rsidRPr="00FF7043">
        <w:rPr>
          <w:lang w:val="el-GR"/>
        </w:rPr>
        <w:t xml:space="preserve">προηγούμενης </w:t>
      </w:r>
      <w:r w:rsidR="002E7174" w:rsidRPr="00FF7043">
        <w:rPr>
          <w:lang w:val="el-GR"/>
        </w:rPr>
        <w:t xml:space="preserve">παραγράφου ορίζονται τα ακόλουθα: </w:t>
      </w:r>
    </w:p>
    <w:p w14:paraId="68507475" w14:textId="77777777" w:rsidR="002E7174" w:rsidRPr="00FF7043" w:rsidRDefault="002E7174" w:rsidP="002E7174">
      <w:pPr>
        <w:rPr>
          <w:lang w:val="el-GR"/>
        </w:rPr>
      </w:pPr>
      <w:r w:rsidRPr="00FF7043">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w:t>
      </w:r>
      <w:r w:rsidR="00B07E82" w:rsidRPr="00FF7043">
        <w:rPr>
          <w:lang w:val="el-GR"/>
        </w:rPr>
        <w:t>ΕΠΕ</w:t>
      </w:r>
      <w:r w:rsidRPr="00FF7043">
        <w:rPr>
          <w:lang w:val="el-GR"/>
        </w:rPr>
        <w:t xml:space="preserve">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7190A523" w14:textId="77777777" w:rsidR="002E7174" w:rsidRPr="00FF7043" w:rsidRDefault="002E7174" w:rsidP="002E7174">
      <w:pPr>
        <w:rPr>
          <w:lang w:val="el-GR"/>
        </w:rPr>
      </w:pPr>
      <w:r w:rsidRPr="00FF7043">
        <w:rPr>
          <w:lang w:val="el-GR"/>
        </w:rPr>
        <w:t>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w:t>
      </w:r>
      <w:r w:rsidR="00B07E82" w:rsidRPr="00FF7043">
        <w:rPr>
          <w:lang w:val="el-GR"/>
        </w:rPr>
        <w:t xml:space="preserve"> του ν.4412/2016</w:t>
      </w:r>
      <w:r w:rsidRPr="00FF7043">
        <w:rPr>
          <w:lang w:val="el-GR"/>
        </w:rPr>
        <w:t xml:space="preserve">. </w:t>
      </w:r>
    </w:p>
    <w:p w14:paraId="551C1A7D" w14:textId="77777777" w:rsidR="002E7174" w:rsidRPr="00FF7043" w:rsidRDefault="00371885" w:rsidP="002E7174">
      <w:pPr>
        <w:rPr>
          <w:lang w:val="el-GR"/>
        </w:rPr>
      </w:pPr>
      <w:r w:rsidRPr="00FF7043">
        <w:rPr>
          <w:lang w:val="el-GR"/>
        </w:rPr>
        <w:t xml:space="preserve">6.3.5 </w:t>
      </w:r>
      <w:r w:rsidR="002E7174" w:rsidRPr="00FF7043">
        <w:rPr>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w:t>
      </w:r>
      <w:r w:rsidR="002E7174" w:rsidRPr="00FF7043">
        <w:rPr>
          <w:lang w:val="el-GR"/>
        </w:rPr>
        <w:lastRenderedPageBreak/>
        <w:t xml:space="preserve">παραγράφου 2 ή πρωτόκολλο με παρατηρήσεις της παραγράφου 3, θεωρείται ότι η παραλαβή έχει συντελεσθεί αυτοδίκαια. </w:t>
      </w:r>
    </w:p>
    <w:p w14:paraId="3231011B" w14:textId="77777777" w:rsidR="002E7174" w:rsidRPr="00FF7043" w:rsidRDefault="00371885" w:rsidP="002E7174">
      <w:pPr>
        <w:rPr>
          <w:lang w:val="el-GR"/>
        </w:rPr>
      </w:pPr>
      <w:r w:rsidRPr="00FF7043">
        <w:rPr>
          <w:lang w:val="el-GR"/>
        </w:rPr>
        <w:t>6.3.</w:t>
      </w:r>
      <w:r w:rsidR="002E7174" w:rsidRPr="00FF7043">
        <w:rPr>
          <w:lang w:val="el-GR"/>
        </w:rPr>
        <w:t>6.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w:t>
      </w:r>
      <w:r w:rsidR="00B07E82" w:rsidRPr="00FF7043">
        <w:rPr>
          <w:lang w:val="el-GR"/>
        </w:rPr>
        <w:t>ραλαβής, δεν λαμβάνεται υπόψη.</w:t>
      </w:r>
    </w:p>
    <w:p w14:paraId="1D043E87" w14:textId="77777777" w:rsidR="00D41FD6" w:rsidRPr="00FF7043" w:rsidRDefault="00D41FD6" w:rsidP="002E7174">
      <w:pPr>
        <w:rPr>
          <w:lang w:val="el-GR"/>
        </w:rPr>
      </w:pPr>
      <w:r w:rsidRPr="00FF7043">
        <w:rPr>
          <w:lang w:val="el-GR"/>
        </w:rPr>
        <w:t>Η παραλαβή των παρεχόμενων υπηρεσιών ή/και παραδοτέων γίνεται από επιτροπή παραλαβής που συγκροτείται, σύμφωνα με τ</w:t>
      </w:r>
      <w:r w:rsidR="00C059AC" w:rsidRPr="00FF7043">
        <w:rPr>
          <w:lang w:val="el-GR"/>
        </w:rPr>
        <w:t>ις</w:t>
      </w:r>
      <w:r w:rsidRPr="00FF7043">
        <w:rPr>
          <w:lang w:val="el-GR"/>
        </w:rPr>
        <w:t xml:space="preserve"> παρ</w:t>
      </w:r>
      <w:r w:rsidR="00C059AC" w:rsidRPr="00FF7043">
        <w:rPr>
          <w:lang w:val="el-GR"/>
        </w:rPr>
        <w:t>αγράφου</w:t>
      </w:r>
      <w:r w:rsidR="00694E2E" w:rsidRPr="00FF7043">
        <w:rPr>
          <w:lang w:val="el-GR"/>
        </w:rPr>
        <w:t>ς</w:t>
      </w:r>
      <w:r w:rsidR="00C059AC" w:rsidRPr="00FF7043">
        <w:rPr>
          <w:lang w:val="el-GR"/>
        </w:rPr>
        <w:t xml:space="preserve">3 και </w:t>
      </w:r>
      <w:r w:rsidRPr="00FF7043">
        <w:rPr>
          <w:lang w:val="el-GR"/>
        </w:rPr>
        <w:t xml:space="preserve">11 </w:t>
      </w:r>
      <w:r w:rsidR="00694E2E" w:rsidRPr="00FF7043">
        <w:rPr>
          <w:lang w:val="el-GR"/>
        </w:rPr>
        <w:t xml:space="preserve">περ. </w:t>
      </w:r>
      <w:r w:rsidRPr="00FF7043">
        <w:rPr>
          <w:lang w:val="el-GR"/>
        </w:rPr>
        <w:t>δ’ του άρθρου 221του ν. 4412/2016</w:t>
      </w:r>
      <w:r w:rsidR="00627ABF" w:rsidRPr="00FF7043">
        <w:rPr>
          <w:lang w:val="el-GR"/>
        </w:rPr>
        <w:t>.</w:t>
      </w:r>
    </w:p>
    <w:p w14:paraId="46DF9317" w14:textId="77777777" w:rsidR="00D41FD6" w:rsidRPr="00FF7043" w:rsidRDefault="00D41FD6">
      <w:pPr>
        <w:pStyle w:val="20"/>
        <w:rPr>
          <w:lang w:val="el-GR"/>
        </w:rPr>
      </w:pPr>
      <w:bookmarkStart w:id="89" w:name="_Toc41911212"/>
      <w:r w:rsidRPr="00FF7043">
        <w:rPr>
          <w:rFonts w:ascii="Calibri" w:hAnsi="Calibri"/>
          <w:lang w:val="el-GR"/>
        </w:rPr>
        <w:t xml:space="preserve">6.4 </w:t>
      </w:r>
      <w:r w:rsidRPr="00FF7043">
        <w:rPr>
          <w:rFonts w:ascii="Calibri" w:hAnsi="Calibri"/>
          <w:lang w:val="el-GR"/>
        </w:rPr>
        <w:tab/>
        <w:t>Απόρριψη παραδοτέων – Αντικατάσταση</w:t>
      </w:r>
      <w:bookmarkEnd w:id="89"/>
    </w:p>
    <w:p w14:paraId="0A1AAF3A" w14:textId="77777777" w:rsidR="00D41FD6" w:rsidRPr="00FF7043" w:rsidRDefault="00D41FD6">
      <w:pPr>
        <w:rPr>
          <w:lang w:val="el-GR"/>
        </w:rPr>
      </w:pPr>
      <w:r w:rsidRPr="00FF7043">
        <w:rPr>
          <w:rFonts w:eastAsia="SimSun"/>
          <w:szCs w:val="22"/>
          <w:lang w:val="el-GR"/>
        </w:rPr>
        <w:t>Σε περίπτωση οριστικής απόρριψης ολόκληρου ή μέρους των παρεχόμε</w:t>
      </w:r>
      <w:r w:rsidR="00B07E82" w:rsidRPr="00FF7043">
        <w:rPr>
          <w:rFonts w:eastAsia="SimSun"/>
          <w:szCs w:val="22"/>
          <w:lang w:val="el-GR"/>
        </w:rPr>
        <w:t xml:space="preserve">νων υπηρεσιών ή /και παραδοτέων, </w:t>
      </w:r>
      <w:r w:rsidRPr="00FF7043">
        <w:rPr>
          <w:rFonts w:eastAsia="SimSun"/>
          <w:szCs w:val="22"/>
          <w:lang w:val="el-GR"/>
        </w:rPr>
        <w:t>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3CC0FDB1" w14:textId="77777777" w:rsidR="00D41FD6" w:rsidRPr="00FF7043" w:rsidRDefault="00D41FD6">
      <w:pPr>
        <w:rPr>
          <w:lang w:val="el-GR"/>
        </w:rPr>
      </w:pPr>
      <w:r w:rsidRPr="00FF7043">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52D13CED" w14:textId="77777777" w:rsidR="00D41FD6" w:rsidRPr="00FF7043" w:rsidRDefault="00D41FD6">
      <w:pPr>
        <w:pStyle w:val="20"/>
        <w:rPr>
          <w:lang w:val="el-GR"/>
        </w:rPr>
      </w:pPr>
      <w:bookmarkStart w:id="90" w:name="_Toc41911213"/>
      <w:r w:rsidRPr="00FF7043">
        <w:rPr>
          <w:rFonts w:ascii="Calibri" w:hAnsi="Calibri"/>
          <w:lang w:val="el-GR"/>
        </w:rPr>
        <w:t>6.5</w:t>
      </w:r>
      <w:r w:rsidRPr="00FF7043">
        <w:rPr>
          <w:rFonts w:ascii="Calibri" w:hAnsi="Calibri"/>
          <w:lang w:val="el-GR"/>
        </w:rPr>
        <w:tab/>
        <w:t>Αναπροσαρμογή τιμής</w:t>
      </w:r>
      <w:r w:rsidR="00B07E82" w:rsidRPr="00FF7043">
        <w:rPr>
          <w:rFonts w:ascii="Calibri" w:hAnsi="Calibri"/>
          <w:lang w:val="el-GR"/>
        </w:rPr>
        <w:t xml:space="preserve"> (Δ/Ε)</w:t>
      </w:r>
      <w:bookmarkEnd w:id="90"/>
    </w:p>
    <w:p w14:paraId="401B30D5" w14:textId="77777777" w:rsidR="00D41FD6" w:rsidRPr="00FF7043" w:rsidRDefault="00B07E82">
      <w:pPr>
        <w:rPr>
          <w:lang w:val="el-GR"/>
        </w:rPr>
      </w:pPr>
      <w:r w:rsidRPr="00FF7043">
        <w:rPr>
          <w:i/>
          <w:iCs/>
          <w:spacing w:val="5"/>
          <w:kern w:val="1"/>
          <w:lang w:val="el-GR"/>
        </w:rPr>
        <w:t>Δεν εφαρμόζεται στην παρούσα διακήρυξη, παραμένει μόνο για λόγους αρίθμησης</w:t>
      </w:r>
    </w:p>
    <w:p w14:paraId="6E2D21F5" w14:textId="77777777" w:rsidR="00F65E26" w:rsidRPr="00FF7043" w:rsidRDefault="00F65E26" w:rsidP="00C52C29">
      <w:pPr>
        <w:pStyle w:val="20"/>
        <w:rPr>
          <w:rFonts w:ascii="Calibri" w:hAnsi="Calibri"/>
          <w:lang w:val="el-GR"/>
        </w:rPr>
      </w:pPr>
      <w:bookmarkStart w:id="91" w:name="_Toc41911214"/>
      <w:bookmarkStart w:id="92" w:name="_Toc8305731"/>
      <w:r w:rsidRPr="00FF7043">
        <w:rPr>
          <w:rFonts w:ascii="Calibri" w:hAnsi="Calibri"/>
          <w:lang w:val="el-GR"/>
        </w:rPr>
        <w:t xml:space="preserve">6.6 </w:t>
      </w:r>
      <w:r w:rsidR="00C9624B" w:rsidRPr="00FF7043">
        <w:rPr>
          <w:rFonts w:ascii="Calibri" w:hAnsi="Calibri"/>
          <w:lang w:val="el-GR"/>
        </w:rPr>
        <w:tab/>
      </w:r>
      <w:r w:rsidRPr="00FF7043">
        <w:rPr>
          <w:rFonts w:ascii="Calibri" w:hAnsi="Calibri"/>
          <w:lang w:val="el-GR"/>
        </w:rPr>
        <w:t>Καταγγελία της σύμβασης- Υποκατάσταση αναδόχου</w:t>
      </w:r>
      <w:bookmarkEnd w:id="91"/>
      <w:bookmarkEnd w:id="92"/>
    </w:p>
    <w:p w14:paraId="547CB840" w14:textId="77777777" w:rsidR="00F65E26" w:rsidRPr="00FF7043" w:rsidRDefault="00F65E26" w:rsidP="00B07E82">
      <w:pPr>
        <w:rPr>
          <w:rFonts w:eastAsia="SimSun"/>
          <w:szCs w:val="22"/>
          <w:lang w:val="el-GR"/>
        </w:rPr>
      </w:pPr>
      <w:r w:rsidRPr="00FF7043">
        <w:rPr>
          <w:rFonts w:eastAsia="SimSun"/>
          <w:b/>
          <w:szCs w:val="22"/>
          <w:lang w:val="el-GR"/>
        </w:rPr>
        <w:t>6.6.1</w:t>
      </w:r>
      <w:r w:rsidRPr="00FF7043">
        <w:rPr>
          <w:rFonts w:eastAsia="SimSun"/>
          <w:szCs w:val="22"/>
          <w:lang w:val="el-GR"/>
        </w:rPr>
        <w:t xml:space="preserve"> 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4FB56004" w14:textId="77777777" w:rsidR="00F65E26" w:rsidRPr="00FF7043" w:rsidRDefault="00F65E26" w:rsidP="00B07E82">
      <w:pPr>
        <w:rPr>
          <w:rFonts w:eastAsia="SimSun"/>
          <w:szCs w:val="22"/>
          <w:lang w:val="el-GR"/>
        </w:rPr>
      </w:pPr>
      <w:r w:rsidRPr="00FF7043">
        <w:rPr>
          <w:rFonts w:eastAsia="SimSun"/>
          <w:b/>
          <w:szCs w:val="22"/>
          <w:lang w:val="el-GR"/>
        </w:rPr>
        <w:t xml:space="preserve">6.6.2 </w:t>
      </w:r>
      <w:r w:rsidRPr="00FF7043">
        <w:rPr>
          <w:rFonts w:eastAsia="SimSun"/>
          <w:szCs w:val="22"/>
          <w:lang w:val="el-GR"/>
        </w:rPr>
        <w:t xml:space="preserve">Εάν ο ανάδοχοςπτωχεύσει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7C316173" w14:textId="77777777" w:rsidR="00F65E26" w:rsidRPr="00FF7043" w:rsidRDefault="00F65E26" w:rsidP="00F65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r w:rsidRPr="00FF7043">
        <w:rPr>
          <w:rFonts w:eastAsia="SimSun"/>
          <w:b/>
          <w:szCs w:val="22"/>
          <w:lang w:val="el-GR"/>
        </w:rPr>
        <w:t>6.6.3</w:t>
      </w:r>
      <w:r w:rsidRPr="00FF7043">
        <w:rPr>
          <w:rFonts w:eastAsia="SimSun"/>
          <w:szCs w:val="22"/>
          <w:lang w:val="el-GR"/>
        </w:rPr>
        <w:t xml:space="preserve"> 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w:t>
      </w:r>
      <w:r w:rsidRPr="00FF7043">
        <w:rPr>
          <w:rFonts w:eastAsia="SimSun"/>
          <w:szCs w:val="22"/>
          <w:lang w:val="el-GR"/>
        </w:rPr>
        <w:lastRenderedPageBreak/>
        <w:t xml:space="preserve">εκπτώτου αναδόχου, με τους ίδιους όρους και προϋποθέσεις και βάσει της προσφοράς που είχε υποβάλει ο έκπτωτος (ρητή ρήτρα υποκατάστασης). </w:t>
      </w:r>
    </w:p>
    <w:p w14:paraId="0D747D7B" w14:textId="77777777" w:rsidR="00F65E26" w:rsidRPr="00FF7043" w:rsidRDefault="001F4A6D" w:rsidP="001F4A6D">
      <w:pPr>
        <w:pStyle w:val="20"/>
        <w:rPr>
          <w:rFonts w:ascii="Calibri" w:hAnsi="Calibri"/>
          <w:lang w:val="el-GR"/>
        </w:rPr>
      </w:pPr>
      <w:bookmarkStart w:id="93" w:name="_Toc41911215"/>
      <w:r w:rsidRPr="00FF7043">
        <w:rPr>
          <w:rFonts w:ascii="Calibri" w:hAnsi="Calibri"/>
          <w:lang w:val="el-GR"/>
        </w:rPr>
        <w:t>6.7</w:t>
      </w:r>
      <w:r w:rsidRPr="00FF7043">
        <w:rPr>
          <w:rFonts w:ascii="Calibri" w:hAnsi="Calibri"/>
          <w:lang w:val="el-GR"/>
        </w:rPr>
        <w:tab/>
        <w:t>Υποχρεώσεις Αναδόχου</w:t>
      </w:r>
      <w:bookmarkEnd w:id="93"/>
    </w:p>
    <w:p w14:paraId="48FE7F2C" w14:textId="77777777" w:rsidR="001F4A6D" w:rsidRPr="00FF7043" w:rsidRDefault="001F4A6D" w:rsidP="001F4A6D">
      <w:pPr>
        <w:rPr>
          <w:rFonts w:eastAsia="SimSun"/>
          <w:szCs w:val="22"/>
          <w:lang w:val="el-GR"/>
        </w:rPr>
      </w:pPr>
      <w:r w:rsidRPr="00FF7043">
        <w:rPr>
          <w:rFonts w:eastAsia="SimSun"/>
          <w:szCs w:val="22"/>
          <w:lang w:val="el-GR"/>
        </w:rPr>
        <w:t>Ο ανάδοχος καθ’ όλη τη διάρκεια εκτέλεσης της σύμβασης οφείλει να τηρεί τις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(άρθρο 18).</w:t>
      </w:r>
    </w:p>
    <w:p w14:paraId="66618A42" w14:textId="77777777" w:rsidR="001F4A6D" w:rsidRPr="00FF7043" w:rsidRDefault="001F4A6D" w:rsidP="001F4A6D">
      <w:pPr>
        <w:rPr>
          <w:rFonts w:eastAsia="SimSun"/>
          <w:szCs w:val="22"/>
          <w:lang w:val="el-GR"/>
        </w:rPr>
      </w:pPr>
      <w:r w:rsidRPr="00FF7043">
        <w:rPr>
          <w:rFonts w:eastAsia="SimSun"/>
          <w:szCs w:val="22"/>
          <w:lang w:val="el-GR"/>
        </w:rPr>
        <w:t>Ο Ανάδοχος θα είναι πλήρως και αποκλειστικά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στο Υπουργείο ή σε τρίτους υποχρεούται μόνος ο Ανάδοχος προς την αποκατάστασή της.</w:t>
      </w:r>
    </w:p>
    <w:p w14:paraId="4701E68F" w14:textId="77777777" w:rsidR="001F4A6D" w:rsidRPr="00FF7043" w:rsidRDefault="001F4A6D" w:rsidP="001F4A6D">
      <w:pPr>
        <w:rPr>
          <w:rFonts w:eastAsia="SimSun"/>
          <w:szCs w:val="22"/>
          <w:lang w:val="el-GR"/>
        </w:rPr>
      </w:pPr>
      <w:r w:rsidRPr="00FF7043">
        <w:rPr>
          <w:rFonts w:eastAsia="SimSun"/>
          <w:szCs w:val="22"/>
          <w:lang w:val="el-GR"/>
        </w:rPr>
        <w:t xml:space="preserve">Ο Ανάδοχος υποχρεούται να παρέχει έγκαιρα στο Υπουργείο και στην ΕΠΕ όλες τις πληροφορίες που θα του ζητηθούν, σχετικά με την εξέλιξη και την πορεία του Έργου. </w:t>
      </w:r>
    </w:p>
    <w:p w14:paraId="2EF6DAF6" w14:textId="77777777" w:rsidR="001F4A6D" w:rsidRPr="00FF7043" w:rsidRDefault="001F4A6D" w:rsidP="001F4A6D">
      <w:pPr>
        <w:rPr>
          <w:rFonts w:eastAsia="SimSun"/>
          <w:szCs w:val="22"/>
          <w:lang w:val="el-GR"/>
        </w:rPr>
      </w:pPr>
      <w:r w:rsidRPr="00FF7043">
        <w:rPr>
          <w:rFonts w:eastAsia="SimSun"/>
          <w:szCs w:val="22"/>
          <w:lang w:val="el-GR"/>
        </w:rPr>
        <w:t>Καθ’ όλη τη διάρκεια εκτέλεσης του Έργου, ο Ανάδοχος θα πρέπει να συνεργάζεται στενά με το Υπουργείο, υποχρεούται δε να λαμβάνει υπόψη του οποιεσδήποτε παρατηρήσεις του, σχετικά με την εκτέλεση του Έργου.</w:t>
      </w:r>
    </w:p>
    <w:p w14:paraId="4F3ACF21" w14:textId="77777777" w:rsidR="001F4A6D" w:rsidRPr="00FF7043" w:rsidRDefault="001F4A6D" w:rsidP="001F4A6D">
      <w:pPr>
        <w:rPr>
          <w:rFonts w:eastAsia="SimSun"/>
          <w:szCs w:val="22"/>
          <w:lang w:val="el-GR"/>
        </w:rPr>
      </w:pPr>
      <w:r w:rsidRPr="00FF7043">
        <w:rPr>
          <w:rFonts w:eastAsia="SimSun"/>
          <w:szCs w:val="22"/>
          <w:lang w:val="el-GR"/>
        </w:rPr>
        <w:t>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p w14:paraId="1E2914EF" w14:textId="77777777" w:rsidR="001F4A6D" w:rsidRPr="00FF7043" w:rsidRDefault="001F4A6D" w:rsidP="001F4A6D">
      <w:pPr>
        <w:rPr>
          <w:rFonts w:eastAsia="SimSun"/>
          <w:szCs w:val="22"/>
          <w:lang w:val="el-GR"/>
        </w:rPr>
      </w:pPr>
      <w:r w:rsidRPr="00FF7043">
        <w:rPr>
          <w:rFonts w:eastAsia="SimSun"/>
          <w:szCs w:val="22"/>
          <w:lang w:val="el-GR"/>
        </w:rPr>
        <w:t>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του Υπουργείου.</w:t>
      </w:r>
    </w:p>
    <w:p w14:paraId="2914D68A" w14:textId="77777777" w:rsidR="001F4A6D" w:rsidRPr="00FF7043" w:rsidRDefault="001F4A6D" w:rsidP="001F4A6D">
      <w:pPr>
        <w:rPr>
          <w:rFonts w:eastAsia="SimSun"/>
          <w:szCs w:val="22"/>
          <w:lang w:val="el-GR"/>
        </w:rPr>
      </w:pPr>
      <w:r w:rsidRPr="00FF7043">
        <w:rPr>
          <w:rFonts w:eastAsia="SimSun"/>
          <w:szCs w:val="22"/>
          <w:lang w:val="el-GR"/>
        </w:rPr>
        <w:t xml:space="preserve">Το Υπουργείο και η ΕΠΕ έχει το δικαίωμα, σε περίπτωση, που κρίνει ότι κάποιο τμήμα του Έργου δεν εκτελείται σύμφωνα με τους όρους της Σύμβασης, να εκφράσει γραπτώς και αιτιολογημένα τις απόψεις της σχετικά με την πορεία του Έργου. Ο Ανάδοχος λαμβάνοντας υπόψη τις απόψεις της ΕΠΕ, θα καταβάλει κάθε προσπάθεια, μηδέ εξαιρουμένης και της αναδιοργάνωσης ή αντικατάστασης μέρους του προσωπικού του, που ασχολείται με το Έργο, ώστε να εξασφαλισθεί η έγκαιρη και ορθή εκτέλεσή του. </w:t>
      </w:r>
    </w:p>
    <w:p w14:paraId="1F772B13" w14:textId="77777777" w:rsidR="001F4A6D" w:rsidRPr="00FF7043" w:rsidRDefault="001F4A6D" w:rsidP="001F4A6D">
      <w:pPr>
        <w:rPr>
          <w:rFonts w:eastAsia="SimSun"/>
          <w:szCs w:val="22"/>
          <w:lang w:val="el-GR"/>
        </w:rPr>
      </w:pPr>
      <w:r w:rsidRPr="00FF7043">
        <w:rPr>
          <w:rFonts w:eastAsia="SimSun"/>
          <w:szCs w:val="22"/>
          <w:lang w:val="el-GR"/>
        </w:rPr>
        <w:t>Ο Ανάδοχος με τη λήξη του Έργου ή την πιθανή λύση της Σύμβασης σε προηγούμενη Φάση, για οποιοδήποτε λόγο, υποχρεούται να παραδώσει, σε χρόνο που θα προσδιορίσει το Υπουργείο, κάθε μέρος του Έργου ή εργασία (ολοκληρωμένη ή μη) έχει εκπονήσει ή έχει στην κατοχή του καθώς και τα πάσης φύσεως υποστηρικτικά έγγραφα και μέσα (μαγνητικά ή μη) και να μεριμνήσει όπως οι υπεργολάβοι και συνεργάτες του πράξουν το ίδιο. Υποχρεούται επίσης να παραδώσει στο Υπουργείο κάθε εξοπλισμό, υλικά, έγγραφα, μελέτες ή άλλα αγαθά που αφορούν άμεσα ή έμμεσα το Έργο και ευρίσκονται τυχόν στην κατοχή του ή έχουν τεθεί στη διάθεσή του από το Υπουργείο στα πλαίσια του Έργου ή έχει εισπράξει για αυτά προκαταβολή από το Υπουργείο, βάσει της παρούσας, εγγυώμενος ότι οι υπεργολάβοι και συνεργάτες του θα πράξουν το ίδιο.</w:t>
      </w:r>
    </w:p>
    <w:p w14:paraId="39BC418F" w14:textId="77777777" w:rsidR="00826349" w:rsidRPr="00FF7043" w:rsidRDefault="00826349" w:rsidP="00826349">
      <w:pPr>
        <w:pStyle w:val="20"/>
        <w:rPr>
          <w:rFonts w:ascii="Calibri" w:hAnsi="Calibri"/>
          <w:lang w:val="el-GR"/>
        </w:rPr>
      </w:pPr>
      <w:bookmarkStart w:id="94" w:name="_Toc41911216"/>
      <w:r w:rsidRPr="00FF7043">
        <w:rPr>
          <w:rFonts w:ascii="Calibri" w:hAnsi="Calibri"/>
          <w:lang w:val="el-GR"/>
        </w:rPr>
        <w:t>6.8</w:t>
      </w:r>
      <w:r w:rsidRPr="00FF7043">
        <w:rPr>
          <w:rFonts w:ascii="Calibri" w:hAnsi="Calibri"/>
          <w:lang w:val="el-GR"/>
        </w:rPr>
        <w:tab/>
        <w:t>Υποχρεώσεις Αναθέτουσας Αρχής</w:t>
      </w:r>
      <w:bookmarkEnd w:id="94"/>
    </w:p>
    <w:p w14:paraId="062BD3A2" w14:textId="77777777" w:rsidR="00826349" w:rsidRPr="00FF7043" w:rsidRDefault="00826349" w:rsidP="00826349">
      <w:pPr>
        <w:rPr>
          <w:lang w:val="el-GR"/>
        </w:rPr>
      </w:pPr>
      <w:r w:rsidRPr="00FF7043">
        <w:rPr>
          <w:lang w:val="el-GR"/>
        </w:rPr>
        <w:t>Η Αναθέτουσα Αρχή θα παρέχει τη δυνατότητα παραμονής του προσωπικού του Αναδόχου στους χώρους εργασίας και σε ώρες εκτός του κανονικού ωραρίου λειτουργίας της Αναθέτουσας Αρχής, κάτω από όρους και προϋποθέσεις που θα συμφωνηθούν από κοινού.</w:t>
      </w:r>
    </w:p>
    <w:p w14:paraId="5A62A8AB" w14:textId="77777777" w:rsidR="00826349" w:rsidRPr="00FF7043" w:rsidRDefault="00826349" w:rsidP="00826349">
      <w:pPr>
        <w:rPr>
          <w:lang w:val="el-GR"/>
        </w:rPr>
      </w:pPr>
      <w:r w:rsidRPr="00FF7043">
        <w:rPr>
          <w:lang w:val="el-GR"/>
        </w:rPr>
        <w:t>Η Αναθέτουσα Αρχή συμβάλει στην υλοποίηση του Έργου με δικό της στελεχιακό δυναμικό με στόχους:</w:t>
      </w:r>
    </w:p>
    <w:p w14:paraId="15ED9884" w14:textId="77777777" w:rsidR="00826349" w:rsidRPr="00FF7043" w:rsidRDefault="00826349" w:rsidP="006A61E0">
      <w:pPr>
        <w:numPr>
          <w:ilvl w:val="0"/>
          <w:numId w:val="13"/>
        </w:numPr>
        <w:rPr>
          <w:lang w:val="el-GR"/>
        </w:rPr>
      </w:pPr>
      <w:r w:rsidRPr="00FF7043">
        <w:rPr>
          <w:lang w:val="el-GR"/>
        </w:rPr>
        <w:lastRenderedPageBreak/>
        <w:t>Την αποτελεσματική επίβλεψη και έλεγχο της προόδου του Έργου</w:t>
      </w:r>
    </w:p>
    <w:p w14:paraId="5700C51C" w14:textId="77777777" w:rsidR="00826349" w:rsidRPr="00FF7043" w:rsidRDefault="00826349" w:rsidP="006A61E0">
      <w:pPr>
        <w:numPr>
          <w:ilvl w:val="0"/>
          <w:numId w:val="13"/>
        </w:numPr>
        <w:rPr>
          <w:lang w:val="el-GR"/>
        </w:rPr>
      </w:pPr>
      <w:r w:rsidRPr="00FF7043">
        <w:rPr>
          <w:lang w:val="el-GR"/>
        </w:rPr>
        <w:t>Την έγκαιρη εξασφάλιση στον Ανάδοχο όλων των στοιχείων που είναι απαραίτητα για την έγκαιρη και σωστή εκτέλεση του Έργου</w:t>
      </w:r>
    </w:p>
    <w:p w14:paraId="5396B61C" w14:textId="77777777" w:rsidR="00826349" w:rsidRPr="00FF7043" w:rsidRDefault="00826349" w:rsidP="006A61E0">
      <w:pPr>
        <w:numPr>
          <w:ilvl w:val="0"/>
          <w:numId w:val="13"/>
        </w:numPr>
        <w:rPr>
          <w:lang w:val="el-GR"/>
        </w:rPr>
      </w:pPr>
      <w:r w:rsidRPr="00FF7043">
        <w:rPr>
          <w:lang w:val="el-GR"/>
        </w:rPr>
        <w:t>Την ικανοποίηση των αναγκών των χρηστών (πληρότητα, ακρίβεια, απόδοση, ευκολοχρησία, κ.λπ.).</w:t>
      </w:r>
    </w:p>
    <w:p w14:paraId="57D54270" w14:textId="77777777" w:rsidR="00826349" w:rsidRPr="00FF7043" w:rsidRDefault="00826349" w:rsidP="006A61E0">
      <w:pPr>
        <w:numPr>
          <w:ilvl w:val="0"/>
          <w:numId w:val="13"/>
        </w:numPr>
        <w:rPr>
          <w:lang w:val="el-GR"/>
        </w:rPr>
      </w:pPr>
      <w:r w:rsidRPr="00FF7043">
        <w:rPr>
          <w:lang w:val="el-GR"/>
        </w:rPr>
        <w:t>Την εξασφάλιση της μελλοντικής αυτοδυναμίας του Υπουργείου τόσο για την υποστήριξη αλλά και για πιθανές μελλοντικές επεκτάσεις του Έργου με τη μεταφορά τεχνογνωσίας από τον Ανάδοχο στο προσωπικό του Υπουργείου</w:t>
      </w:r>
    </w:p>
    <w:p w14:paraId="2B629C9A" w14:textId="77777777" w:rsidR="00826349" w:rsidRPr="00FF7043" w:rsidRDefault="00826349" w:rsidP="00826349">
      <w:pPr>
        <w:rPr>
          <w:lang w:val="el-GR"/>
        </w:rPr>
      </w:pPr>
      <w:r w:rsidRPr="00FF7043">
        <w:rPr>
          <w:lang w:val="el-GR"/>
        </w:rPr>
        <w:t>Επιπρόσθετα, η Αναθέτουσα Αρχή θα εξασφαλίσει την απαραίτητη συνεργασία όλων των εμπλεκομένων Διευθύνσεων και Τμημάτων του, ώστε να αποφευχθούν τυχόν καθυστερήσεις ή προβλήματα στην τήρηση του χρονοδιαγράμματος του Έργου.</w:t>
      </w:r>
    </w:p>
    <w:p w14:paraId="011E9897" w14:textId="77777777" w:rsidR="00826349" w:rsidRPr="00FF7043" w:rsidRDefault="00826349" w:rsidP="00826349">
      <w:pPr>
        <w:rPr>
          <w:lang w:val="el-GR"/>
        </w:rPr>
      </w:pPr>
      <w:r w:rsidRPr="00FF7043">
        <w:rPr>
          <w:lang w:val="el-GR"/>
        </w:rPr>
        <w:t>Το Υπουργείο θα κοινοποιήσει στον Ανάδοχο το συντομότερο δυνατό από την ημερομηνία υπογραφής της Σύμβασης, τους συμμετέχοντες στο σχήμα Διοίκησης του Έργου, οι οποίοι θα μετέχουν ενεργά σε όλη τη διάρκεια του Έργου, εκτός αν προκύψει λόγος αντικατάστασής τους εξαιτίας υπηρεσιακών ή άλλων αναγκών.</w:t>
      </w:r>
    </w:p>
    <w:p w14:paraId="0DD087C4" w14:textId="77777777" w:rsidR="00826349" w:rsidRPr="00FF7043" w:rsidRDefault="00826349" w:rsidP="00826349">
      <w:pPr>
        <w:rPr>
          <w:lang w:val="el-GR"/>
        </w:rPr>
      </w:pPr>
      <w:r w:rsidRPr="00FF7043">
        <w:rPr>
          <w:lang w:val="el-GR"/>
        </w:rPr>
        <w:t xml:space="preserve">Το Υπουργείο δε φέρει καμία ευθύνη και υποχρέωση από τυχόν ατύχημα στο προσωπικό (συμπεριλαμβανομένων των υπεργολάβων-συνεργατών) του Αναδόχου ή τρίτων, που γίνεται από τυχαίο γεγονός ή αμέλεια του κατά την εκτέλεση του Έργου. </w:t>
      </w:r>
    </w:p>
    <w:p w14:paraId="13F51272" w14:textId="77777777" w:rsidR="00826349" w:rsidRPr="00FF7043" w:rsidRDefault="00826349" w:rsidP="00826349">
      <w:pPr>
        <w:rPr>
          <w:lang w:val="el-GR"/>
        </w:rPr>
      </w:pPr>
      <w:r w:rsidRPr="00FF7043">
        <w:rPr>
          <w:lang w:val="el-GR"/>
        </w:rPr>
        <w:t>Το Υπουργείο δεν έχει υποχρέωση καταβολής αποζημίωσης για υπερωριακή απασχόληση ή οποιαδήποτε άλλη αμοιβή στο προσωπικό του Αναδόχου ή τρίτων.</w:t>
      </w:r>
    </w:p>
    <w:p w14:paraId="3BD14CC9" w14:textId="77777777" w:rsidR="00826349" w:rsidRPr="00FF7043" w:rsidRDefault="00826349" w:rsidP="00826349">
      <w:pPr>
        <w:pStyle w:val="20"/>
        <w:rPr>
          <w:rFonts w:ascii="Calibri" w:hAnsi="Calibri"/>
          <w:lang w:val="el-GR"/>
        </w:rPr>
      </w:pPr>
      <w:bookmarkStart w:id="95" w:name="_Toc41911217"/>
      <w:r w:rsidRPr="00FF7043">
        <w:rPr>
          <w:rFonts w:ascii="Calibri" w:hAnsi="Calibri"/>
          <w:lang w:val="el-GR"/>
        </w:rPr>
        <w:t>6.9</w:t>
      </w:r>
      <w:r w:rsidRPr="00FF7043">
        <w:rPr>
          <w:rFonts w:ascii="Calibri" w:hAnsi="Calibri"/>
          <w:lang w:val="el-GR"/>
        </w:rPr>
        <w:tab/>
        <w:t>Κοινές υποχρεώσεις</w:t>
      </w:r>
      <w:bookmarkEnd w:id="95"/>
    </w:p>
    <w:p w14:paraId="677B810A" w14:textId="77777777" w:rsidR="00826349" w:rsidRPr="00FF7043" w:rsidRDefault="00826349" w:rsidP="00826349">
      <w:pPr>
        <w:rPr>
          <w:lang w:val="el-GR"/>
        </w:rPr>
      </w:pPr>
      <w:r w:rsidRPr="00FF7043">
        <w:rPr>
          <w:lang w:val="el-GR"/>
        </w:rPr>
        <w:t xml:space="preserve">Ο μέγιστος χρόνος απόκρισης των συμβαλλομένων σε κάθε έγγραφο ορίζεται στις </w:t>
      </w:r>
      <w:r w:rsidRPr="00FF7043">
        <w:rPr>
          <w:b/>
          <w:lang w:val="el-GR"/>
        </w:rPr>
        <w:t>επτά (7) εργάσιμες ημέρες</w:t>
      </w:r>
      <w:r w:rsidRPr="00FF7043">
        <w:rPr>
          <w:lang w:val="el-GR"/>
        </w:rPr>
        <w:t xml:space="preserve"> από την αποδεδειγμένη παραλαβή του, εκτός αν άλλως ορίζεται στη Σύμβαση και στα παραρτήματά της. Σε περίπτωση κατά την οποία δεν υπάρχει απάντηση, το περιεχόμενο του εγγράφου θεωρείται αποδεκτό.</w:t>
      </w:r>
    </w:p>
    <w:p w14:paraId="08123FD7" w14:textId="77777777" w:rsidR="00826349" w:rsidRPr="00FF7043" w:rsidRDefault="00826349" w:rsidP="00826349">
      <w:pPr>
        <w:rPr>
          <w:lang w:val="el-GR"/>
        </w:rPr>
      </w:pPr>
      <w:r w:rsidRPr="00FF7043">
        <w:rPr>
          <w:lang w:val="el-GR"/>
        </w:rPr>
        <w:t xml:space="preserve">Στα πλαίσια εκτέλεσης του Έργου σχετικά με τη γλώσσα, που θα χρησιμοποιηθεί στις διάφορες δραστηριότητες του Έργου θα ισχύουν τα ακόλουθα: </w:t>
      </w:r>
    </w:p>
    <w:p w14:paraId="3F27E177" w14:textId="77777777" w:rsidR="00826349" w:rsidRPr="00FF7043" w:rsidRDefault="00826349" w:rsidP="006A61E0">
      <w:pPr>
        <w:numPr>
          <w:ilvl w:val="0"/>
          <w:numId w:val="13"/>
        </w:numPr>
        <w:rPr>
          <w:lang w:val="el-GR"/>
        </w:rPr>
      </w:pPr>
      <w:r w:rsidRPr="00FF7043">
        <w:rPr>
          <w:lang w:val="el-GR"/>
        </w:rPr>
        <w:t>Η γλώσσα συνεργασίας των στελεχών του Υπουργείου και του Αναδόχου θα είναι η Ελληνική, σε γραπτό και προφορικό λόγο.</w:t>
      </w:r>
    </w:p>
    <w:p w14:paraId="78015B35" w14:textId="77777777" w:rsidR="00826349" w:rsidRPr="00FF7043" w:rsidRDefault="00826349" w:rsidP="006A61E0">
      <w:pPr>
        <w:numPr>
          <w:ilvl w:val="0"/>
          <w:numId w:val="13"/>
        </w:numPr>
        <w:rPr>
          <w:lang w:val="el-GR"/>
        </w:rPr>
      </w:pPr>
      <w:r w:rsidRPr="00FF7043">
        <w:rPr>
          <w:lang w:val="el-GR"/>
        </w:rPr>
        <w:t>Για την τυπική αλληλογραφία (συνοδευτικά παραδοτέων και παραστατικών, ειδοποιητήρια ετοιμότητας προς παράδοση, νομικά έγγραφα, κ.λπ.) θα χρησιμοποιείται η Ελληνική γλώσσα.</w:t>
      </w:r>
    </w:p>
    <w:p w14:paraId="6714FD4F" w14:textId="77777777" w:rsidR="00C1188A" w:rsidRPr="00FF7043" w:rsidRDefault="00C1188A" w:rsidP="006A61E0">
      <w:pPr>
        <w:numPr>
          <w:ilvl w:val="0"/>
          <w:numId w:val="13"/>
        </w:numPr>
        <w:rPr>
          <w:lang w:val="el-GR"/>
        </w:rPr>
      </w:pPr>
      <w:r w:rsidRPr="00FF7043">
        <w:rPr>
          <w:lang w:val="el-GR"/>
        </w:rPr>
        <w:t>Η εκπαίδευση θα παρασχεθεί στην Ελληνική γλώσσα. Το εκπαιδευτικό υλικό θα παραδίδεται στην Ελληνική γλώσσα. Σε περίπτωση που συμφωνηθεί κάποιες ενότητες της εκπαίδευσης να δοθούν στην Αγγλική γλώσσα, ο Ανάδοχος θα είναι υπεύθυνος να παραδώσει περίληψη εγχειριδίων στην Ελληνική.</w:t>
      </w:r>
    </w:p>
    <w:p w14:paraId="2B469FAF" w14:textId="77777777" w:rsidR="00C1188A" w:rsidRPr="00FF7043" w:rsidRDefault="00C1188A" w:rsidP="006A61E0">
      <w:pPr>
        <w:numPr>
          <w:ilvl w:val="0"/>
          <w:numId w:val="13"/>
        </w:numPr>
        <w:rPr>
          <w:lang w:val="el-GR"/>
        </w:rPr>
      </w:pPr>
      <w:r w:rsidRPr="00FF7043">
        <w:rPr>
          <w:lang w:val="el-GR"/>
        </w:rPr>
        <w:t>Για τα Παραδοτέα που απορρέουν από την εκτέλεση του Έργου θα χρησιμοποιείται η Ελληνική γλώσσα. Σε περίπτωση που κάποια Παραδοτέα, που παράγονται από την μεθοδολογία ή από εργαλεία που πιθανά χρησιμοποιηθούν, παράγονται στην Αγγλική γλώσσα, αυτά θα μεταφραστούν, εφόσον απαιτηθεί στην Ελληνική με ευθύνη του Αναδόχου και οι τυχόν αλλαγές θα γίνονται και στις δύο εκδόσεις.</w:t>
      </w:r>
    </w:p>
    <w:p w14:paraId="4F68CA33" w14:textId="77777777" w:rsidR="00826349" w:rsidRPr="00FF7043" w:rsidRDefault="00826349" w:rsidP="00826349">
      <w:pPr>
        <w:pStyle w:val="20"/>
        <w:rPr>
          <w:rFonts w:ascii="Calibri" w:hAnsi="Calibri"/>
          <w:lang w:val="el-GR"/>
        </w:rPr>
      </w:pPr>
      <w:bookmarkStart w:id="96" w:name="_Toc41911218"/>
      <w:r w:rsidRPr="00FF7043">
        <w:rPr>
          <w:rFonts w:ascii="Calibri" w:hAnsi="Calibri"/>
          <w:lang w:val="el-GR"/>
        </w:rPr>
        <w:lastRenderedPageBreak/>
        <w:t>6.10</w:t>
      </w:r>
      <w:r w:rsidR="00C1188A" w:rsidRPr="00FF7043">
        <w:rPr>
          <w:rFonts w:ascii="Calibri" w:hAnsi="Calibri"/>
          <w:lang w:val="el-GR"/>
        </w:rPr>
        <w:tab/>
      </w:r>
      <w:r w:rsidRPr="00FF7043">
        <w:rPr>
          <w:rFonts w:ascii="Calibri" w:hAnsi="Calibri"/>
          <w:lang w:val="el-GR"/>
        </w:rPr>
        <w:t>Ενώσεις</w:t>
      </w:r>
      <w:bookmarkEnd w:id="96"/>
    </w:p>
    <w:p w14:paraId="0221E744" w14:textId="77777777" w:rsidR="00826349" w:rsidRPr="00FF7043" w:rsidRDefault="00826349" w:rsidP="00826349">
      <w:pPr>
        <w:rPr>
          <w:lang w:val="el-GR"/>
        </w:rPr>
      </w:pPr>
      <w:r w:rsidRPr="00FF7043">
        <w:rPr>
          <w:lang w:val="el-GR"/>
        </w:rPr>
        <w:t>Σε περίπτωση που ο Ανάδοχος είναι Ένωση, τα Μέλη που αποτελούν την Ένωση, θα είναι αλληλέγγυα και εις ολόκληρον υπεύθυνα έναντι του Υπουργείου για την εκπλήρωση όλων των απορρεουσών από τη Σύμβαση υποχρεώσεών τους, ανεξαρτήτως του τρόπου πληρωμής και του προσώπου (φυσικού ή νομικού), που προσφέρει τις υπηρεσίες ή ενεργεί γενικότερα για την εκπλήρωση των υποχρεώσεων της Ένωσης.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του Υπουργείου ως λόγος απαλλαγής του ενός Μέλους από τις ευθύνες και τις υποχρεώσεις του άλλου ή των άλλων Μελών για την ολοκλήρωση του Έργου.</w:t>
      </w:r>
    </w:p>
    <w:p w14:paraId="69B1BBEC" w14:textId="77777777" w:rsidR="00826349" w:rsidRPr="00FF7043" w:rsidRDefault="00826349" w:rsidP="00826349">
      <w:pPr>
        <w:rPr>
          <w:lang w:val="el-GR"/>
        </w:rPr>
      </w:pPr>
      <w:r w:rsidRPr="00FF7043">
        <w:rPr>
          <w:lang w:val="el-GR"/>
        </w:rPr>
        <w:t>Σε περίπτωση που κατά τη διάρκεια της εκτέλεσης της Σύμβασης, οποιαδήποτε από τα Μέλη της Ένωσης,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62832A9F" w14:textId="77777777" w:rsidR="00B210B1" w:rsidRPr="00FF7043" w:rsidRDefault="00B210B1" w:rsidP="00B210B1">
      <w:pPr>
        <w:pStyle w:val="20"/>
        <w:rPr>
          <w:rFonts w:ascii="Calibri" w:hAnsi="Calibri"/>
          <w:lang w:val="el-GR"/>
        </w:rPr>
      </w:pPr>
      <w:bookmarkStart w:id="97" w:name="_Toc41911219"/>
      <w:r w:rsidRPr="00FF7043">
        <w:rPr>
          <w:rFonts w:ascii="Calibri" w:hAnsi="Calibri"/>
          <w:lang w:val="el-GR"/>
        </w:rPr>
        <w:t>6.11</w:t>
      </w:r>
      <w:r w:rsidRPr="00FF7043">
        <w:rPr>
          <w:rFonts w:ascii="Calibri" w:hAnsi="Calibri"/>
          <w:lang w:val="el-GR"/>
        </w:rPr>
        <w:tab/>
        <w:t>Βελτιώσεις – Προσθήκες</w:t>
      </w:r>
      <w:bookmarkEnd w:id="97"/>
    </w:p>
    <w:p w14:paraId="5D06F718" w14:textId="77777777" w:rsidR="00B210B1" w:rsidRPr="00FF7043" w:rsidRDefault="00B210B1" w:rsidP="00B210B1">
      <w:pPr>
        <w:rPr>
          <w:lang w:val="el-GR"/>
        </w:rPr>
      </w:pPr>
      <w:r w:rsidRPr="00FF7043">
        <w:rPr>
          <w:lang w:val="el-GR"/>
        </w:rPr>
        <w:t>Πέραν των υποχρεώσεων του Αναδόχου που ρητά αναφέρονται στην εγγύηση καλής λειτουργίας και στις υπηρεσίες συντήρησης:</w:t>
      </w:r>
    </w:p>
    <w:p w14:paraId="6F422BAF" w14:textId="77777777" w:rsidR="00B210B1" w:rsidRPr="00FF7043" w:rsidRDefault="00B210B1" w:rsidP="006A61E0">
      <w:pPr>
        <w:numPr>
          <w:ilvl w:val="0"/>
          <w:numId w:val="14"/>
        </w:numPr>
        <w:rPr>
          <w:lang w:val="el-GR"/>
        </w:rPr>
      </w:pPr>
      <w:r w:rsidRPr="00FF7043">
        <w:rPr>
          <w:lang w:val="el-GR"/>
        </w:rPr>
        <w:t>Ο Ανάδοχος υποχρεούται να ενημερώνει εντός εύλογου χρόνου, το ανώτερο εντός ενενήντα (90) ημερών την Αναθέτουσα Αρχή σχετικά με τις εξελίξεις και βελτιώσεις του λογισμικού με ενημερωτικά φυλλάδια και παρουσιάσεις των νέων προϊόντων.</w:t>
      </w:r>
    </w:p>
    <w:p w14:paraId="5892BBDA" w14:textId="77777777" w:rsidR="00B210B1" w:rsidRPr="00FF7043" w:rsidRDefault="00B210B1" w:rsidP="006A61E0">
      <w:pPr>
        <w:numPr>
          <w:ilvl w:val="0"/>
          <w:numId w:val="14"/>
        </w:numPr>
        <w:rPr>
          <w:lang w:val="el-GR"/>
        </w:rPr>
      </w:pPr>
      <w:r w:rsidRPr="00FF7043">
        <w:rPr>
          <w:lang w:val="el-GR"/>
        </w:rPr>
        <w:t xml:space="preserve">Σε περίπτωση που το προσφερόμενο λογισμικό από την ημερομηνία προσφοράς μέχρι την ημερομηνία παράδοσης έχει τροποποιηθεί ή βελτιωθεί, ο Ανάδοχος έχει το δικαίωμα μέσα στα χρονικά πλαίσια της Σύμβασης, να εγκαταστήσει να το αντικαταστήσει με άλλο πιο πρόσφατης τεχνολογίας, τουλάχιστον ιδίων ή καλύτερων χαρακτηριστικών, με τις ίδιες τιμές της Σύμβασης και αφού υπάρξει σύμφωνη γνώμη της Αναθέτουσας Αρχής για την προτεινόμενη αντικατάσταση. </w:t>
      </w:r>
    </w:p>
    <w:p w14:paraId="103D8DF6" w14:textId="77777777" w:rsidR="00B210B1" w:rsidRPr="00FF7043" w:rsidRDefault="00B210B1" w:rsidP="006A61E0">
      <w:pPr>
        <w:numPr>
          <w:ilvl w:val="0"/>
          <w:numId w:val="14"/>
        </w:numPr>
        <w:rPr>
          <w:lang w:val="el-GR"/>
        </w:rPr>
      </w:pPr>
      <w:r w:rsidRPr="00FF7043">
        <w:rPr>
          <w:lang w:val="el-GR"/>
        </w:rPr>
        <w:t>Κατά τη διάρκεια της Σύμβασης και μέχρι την ολοκλήρωση των μελετών, εφόσον υπάρξουν τεχνολογικές εξελίξεις βελτιωτικές ή εφόσον έχει ανακοινωθεί το τέλος ζωής (end of life) για το προσφερόμενο λογισμικό, ο Ανάδοχος υποχρεούται μέσα στα χρονικά πλαίσια της παρούσας Σύμβασης, να το αντικαταστήσει με άλλο πιο πρόσφατης τεχνολογίας, τουλάχιστον ιδίων ή καλύτερων χαρακτηριστικών και αφού υπάρξει η σύμφωνη γνώμη της Αναθέτουσας Αρχής για την αντικατάστασή του με τις ίδιες τιμές της Σύμβασης.</w:t>
      </w:r>
    </w:p>
    <w:p w14:paraId="247BE232" w14:textId="77777777" w:rsidR="00B210B1" w:rsidRPr="00FF7043" w:rsidRDefault="00B210B1" w:rsidP="006A61E0">
      <w:pPr>
        <w:numPr>
          <w:ilvl w:val="0"/>
          <w:numId w:val="14"/>
        </w:numPr>
        <w:rPr>
          <w:lang w:val="el-GR"/>
        </w:rPr>
      </w:pPr>
      <w:r w:rsidRPr="00FF7043">
        <w:rPr>
          <w:lang w:val="el-GR"/>
        </w:rPr>
        <w:t>Πριν από την εγκατάσταση του λογισμικού κάθε φάσης, ο Ανάδοχος θα ενημερώνει την Αναθέτουσα Αρχή εγγράφως για τις τυχόν αλλαγές, που έχουν γίνει στους τύπους των προϊόντων που θα εγκατασταθούν τελικά στη Φάση αυτή.</w:t>
      </w:r>
    </w:p>
    <w:p w14:paraId="3FA16B1C" w14:textId="77777777" w:rsidR="00B210B1" w:rsidRPr="00FF7043" w:rsidRDefault="00B210B1" w:rsidP="006A61E0">
      <w:pPr>
        <w:numPr>
          <w:ilvl w:val="0"/>
          <w:numId w:val="14"/>
        </w:numPr>
        <w:rPr>
          <w:lang w:val="el-GR"/>
        </w:rPr>
      </w:pPr>
      <w:r w:rsidRPr="00FF7043">
        <w:rPr>
          <w:lang w:val="el-GR"/>
        </w:rPr>
        <w:t>Μετά την οριστική παραλαβή του Έργου, η Αναθέτουσα Αρχή δικαιούται, μετά την εξασφάλιση των απαιτούμενων εγκρίσεων, να προμηθεύεται προϊόντα λογισμικού (S/W), που απαιτούνται για τις τεχνικές και λειτουργικές βελτιώσεις του έργου. Οι βελτιώσεις αυτές θα προτείνονται με τεκμηριωμένη τεχνική γνωμοδότηση της ΓΓΠΣΔΔ και θα ακολουθεί η έκδοση σχετικής απόφασης από την Αναθέτουσα Αρχή.</w:t>
      </w:r>
    </w:p>
    <w:p w14:paraId="2E96EDEF" w14:textId="77777777" w:rsidR="00B210B1" w:rsidRPr="00FF7043" w:rsidRDefault="00B210B1" w:rsidP="006A61E0">
      <w:pPr>
        <w:numPr>
          <w:ilvl w:val="0"/>
          <w:numId w:val="14"/>
        </w:numPr>
        <w:rPr>
          <w:lang w:val="el-GR"/>
        </w:rPr>
      </w:pPr>
      <w:r w:rsidRPr="00FF7043">
        <w:rPr>
          <w:lang w:val="el-GR"/>
        </w:rPr>
        <w:t>Επίσης, η Αναθέτουσα Αρχή διατηρεί το δικαίωμα να τροποποιήσει τον εξοπλισμό πληροφορικής ή και να προσαρτήσει στον εξοπλισμό πληροφορικής οποιοδήποτε εξάρτημα ή άλλο εξοπλισμό προσφέρεται από άλλους προμηθευτές.</w:t>
      </w:r>
    </w:p>
    <w:p w14:paraId="6F32BEB7" w14:textId="77777777" w:rsidR="00826349" w:rsidRPr="00FF7043" w:rsidRDefault="00B210B1" w:rsidP="006A61E0">
      <w:pPr>
        <w:numPr>
          <w:ilvl w:val="0"/>
          <w:numId w:val="14"/>
        </w:numPr>
        <w:rPr>
          <w:lang w:val="el-GR"/>
        </w:rPr>
      </w:pPr>
      <w:r w:rsidRPr="00FF7043">
        <w:rPr>
          <w:lang w:val="el-GR"/>
        </w:rPr>
        <w:lastRenderedPageBreak/>
        <w:t>Η Αναθέτουσα Αρχή οφείλει να ενημερώνει τον Ανάδοχο για τυχόν προσθήκες λογισμικού ή εξοπλισμού πληροφορικής από τρίτο προμηθευτή τουλάχιστον τριάντα (30) ημέρες πριν. Ο Ανάδοχος οφείλει εντός δέκα (10) εργασίμων ημερών από την παραπάνω ειδοποίηση να ενημερώνει την Αναθέτουσα Αρχή, υποβάλλοντας τεκμηριωμένη τεχνική μελέτη, για τυχόν τεχνικές δυσλειτουργίες, που μπορεί να παρουσιασθούν από την προσθήκη αυτή, μετά δε το πέρας του διαστήματος αυτού, εάν ο Ανάδοχος δεν έχει υποβάλλει τεχνική μελέτη, τεκμαίρεται ότι ο πρόσθετος εξοπλισμός πληροφορικής είναι απόλυτα συμβατός και δεν δημιουργείται κανενός είδους πρόβλημα στο παρόν Έργο. Η Αναθέτουσα Αρχή δύναται να ζητήσει από τον Ανάδοχο την απόδειξη των θέσεων της υποβληθείσης μελέτης με την επίδειξη αυτής σε περιβάλλον δοκιμών της Αναθέτουσας Αρχής.</w:t>
      </w:r>
    </w:p>
    <w:p w14:paraId="08CB6AF8" w14:textId="77777777" w:rsidR="00AE3F8C" w:rsidRPr="00FF7043" w:rsidRDefault="00AE3F8C" w:rsidP="00AE3F8C">
      <w:pPr>
        <w:pStyle w:val="20"/>
        <w:rPr>
          <w:rFonts w:ascii="Calibri" w:hAnsi="Calibri"/>
          <w:lang w:val="el-GR"/>
        </w:rPr>
      </w:pPr>
      <w:bookmarkStart w:id="98" w:name="_Toc41911220"/>
      <w:r w:rsidRPr="00FF7043">
        <w:rPr>
          <w:rFonts w:ascii="Calibri" w:hAnsi="Calibri"/>
          <w:lang w:val="el-GR"/>
        </w:rPr>
        <w:t>6.12</w:t>
      </w:r>
      <w:r w:rsidRPr="00FF7043">
        <w:rPr>
          <w:rFonts w:ascii="Calibri" w:hAnsi="Calibri"/>
          <w:lang w:val="el-GR"/>
        </w:rPr>
        <w:tab/>
        <w:t>Ευθύνη και Ασφάλεια</w:t>
      </w:r>
      <w:bookmarkEnd w:id="98"/>
    </w:p>
    <w:p w14:paraId="7ED36290" w14:textId="77777777" w:rsidR="00AE3F8C" w:rsidRPr="00FF7043" w:rsidRDefault="00AE3F8C" w:rsidP="00AE3F8C">
      <w:pPr>
        <w:rPr>
          <w:lang w:val="el-GR"/>
        </w:rPr>
      </w:pPr>
      <w:r w:rsidRPr="00FF7043">
        <w:rPr>
          <w:lang w:val="el-GR"/>
        </w:rPr>
        <w:t>Ο Ανάδοχος αποζημιώνει πλήρως την Αναθέτουσα Αρχή σε περίπτωση θανάτου ή κάκωσης μέλους ή μελών του προσωπικού της Αναθέτουσας Αρχής ή τρίτων, καθώς και υλικής ζημίας στις εγκαταστάσεις της Αναθέτουσας Αρχής, αν τα περιστατικά οφείλονται σε πράξεις ή παραλήψεις του προσωπικού του Αναδόχου, των υπεργολάβων του και των καθ΄ οιονδήποτε τρόπον μετ΄ αυτού συνδεομένων για την εκτέλεση του παρόντος Έργου.</w:t>
      </w:r>
    </w:p>
    <w:p w14:paraId="0E79308B" w14:textId="77777777" w:rsidR="00826349" w:rsidRPr="00FF7043" w:rsidRDefault="00AE3F8C" w:rsidP="00AE3F8C">
      <w:pPr>
        <w:rPr>
          <w:lang w:val="el-GR"/>
        </w:rPr>
      </w:pPr>
      <w:r w:rsidRPr="00FF7043">
        <w:rPr>
          <w:lang w:val="el-GR"/>
        </w:rPr>
        <w:t>Από την εκτέλεση του Έργου της Σύμβασης καμία έννομη σχέση δεν δημιουργείται μεταξύ της Αναθέτουσας Αρχής και του προσωπικού του Αναδόχου που ασχολείται με το Έργο.</w:t>
      </w:r>
    </w:p>
    <w:p w14:paraId="5A47EC48" w14:textId="77777777" w:rsidR="00AE3F8C" w:rsidRPr="00FF7043" w:rsidRDefault="00AE3F8C" w:rsidP="00AE3F8C">
      <w:pPr>
        <w:pStyle w:val="20"/>
        <w:rPr>
          <w:rFonts w:ascii="Calibri" w:hAnsi="Calibri"/>
          <w:lang w:val="el-GR"/>
        </w:rPr>
      </w:pPr>
      <w:bookmarkStart w:id="99" w:name="_Toc41911221"/>
      <w:r w:rsidRPr="00FF7043">
        <w:rPr>
          <w:rFonts w:ascii="Calibri" w:hAnsi="Calibri"/>
          <w:lang w:val="el-GR"/>
        </w:rPr>
        <w:t>6.13</w:t>
      </w:r>
      <w:r w:rsidRPr="00FF7043">
        <w:rPr>
          <w:rFonts w:ascii="Calibri" w:hAnsi="Calibri"/>
          <w:lang w:val="el-GR"/>
        </w:rPr>
        <w:tab/>
        <w:t>Εμπιστευτικότητα και Προστασία Δεδομένων (άρθρο 21 ν.4412/16)</w:t>
      </w:r>
      <w:bookmarkEnd w:id="99"/>
    </w:p>
    <w:p w14:paraId="1440714F" w14:textId="77777777" w:rsidR="00AE3F8C" w:rsidRPr="00FF7043" w:rsidRDefault="00AE3F8C" w:rsidP="00AE3F8C">
      <w:pPr>
        <w:rPr>
          <w:lang w:val="el-GR"/>
        </w:rPr>
      </w:pPr>
      <w:r w:rsidRPr="00FF7043">
        <w:rPr>
          <w:lang w:val="el-GR"/>
        </w:rPr>
        <w:t>Ο Ανάδοχος δεν δύναται να προβαίνει σε δημόσιες δηλώσεις σχετικά με το Έργο χωρίς την προηγούμενη συναίνεση της Αναθέτουσας Αρχής, εκτός από τις περιπτώσεις, που υπαγορεύονται από τις Αρχές, π.χ. το Χρηματιστήριο, και την τυχόν συμμετοχή του Αναδόχου σε άλλους διαγωνισμούς, ούτε να συμμετέχει σε δραστηριότητες ασυμβίβαστες με τις υποχρεώσεις του απέναντι στην Αναθέτουσα Αρχής και δεν δεσμεύει την Αναθέτουσα Αρχή με κανένα τρόπο χωρίς την προηγούμενη γραπτή του συναίνεση.</w:t>
      </w:r>
    </w:p>
    <w:p w14:paraId="07478D70" w14:textId="77777777" w:rsidR="00AE3F8C" w:rsidRPr="00FF7043" w:rsidRDefault="00AE3F8C" w:rsidP="00AE3F8C">
      <w:pPr>
        <w:rPr>
          <w:lang w:val="el-GR"/>
        </w:rPr>
      </w:pPr>
      <w:r w:rsidRPr="00FF7043">
        <w:rPr>
          <w:lang w:val="el-GR"/>
        </w:rPr>
        <w:t>Όλα τα πληροφοριακά στοιχεία της Αναθέτουσας Αρχής, που θα περιέλθουν στην αντίληψη του Αναδόχου γραπτώς και προφορικώς κατά την υλοποίηση του Έργου αυτού θεωρούνται εμπιστευτικά και δεν επιτρέπεται να γνωστοποιηθούν ή δημοσιοποιηθούν. Ενδεικτικά πληροφορίες σχετικές: με τη λειτουργία των χώρων και συστημάτων, την εσωτερική οργάνωση, προσωπικά δεδομένα υπαλλήλων, δεδομένα επιχειρήσεων, επαγγελματιών και γενικά οικονομικών και επαγγελματικών φορέων θα πρέπει να διατηρούνται εμπιστευτικές.</w:t>
      </w:r>
    </w:p>
    <w:p w14:paraId="5F09BBD5" w14:textId="77777777" w:rsidR="00AE3F8C" w:rsidRPr="00FF7043" w:rsidRDefault="00AE3F8C" w:rsidP="00AE3F8C">
      <w:pPr>
        <w:rPr>
          <w:lang w:val="el-GR"/>
        </w:rPr>
      </w:pPr>
      <w:r w:rsidRPr="00FF7043">
        <w:rPr>
          <w:lang w:val="el-GR"/>
        </w:rPr>
        <w:t>Ο Ανάδοχος και η Αναθέτουσα Αρχή κρατούν μυστική κάθε πληροφορία, που περιέρχεται στην αντίληψή τους από την εκτέλεση της Σύμβασης και δεν αποκαλύπτουν τέτοιες πληροφορίες σε τρίτα πρόσωπα, ενώ ο Ανάδοχος επιβάλλει αυτή την υποχρέωση στους υπεργολάβους του και στους, καθ’ οιονδήποτε τρόπο μετ’ αυτού, συνδεόμενους για την εκτέλεση του παρόντος Έργου.</w:t>
      </w:r>
    </w:p>
    <w:p w14:paraId="1377B26C" w14:textId="77777777" w:rsidR="00AE3F8C" w:rsidRPr="00FF7043" w:rsidRDefault="00AE3F8C" w:rsidP="00AE3F8C">
      <w:pPr>
        <w:rPr>
          <w:lang w:val="el-GR"/>
        </w:rPr>
      </w:pPr>
      <w:r w:rsidRPr="00FF7043">
        <w:rPr>
          <w:lang w:val="el-GR"/>
        </w:rPr>
        <w:t>Ο Ανάδοχος και η Αναθέτουσα Αρχή αποκαλύπτουν εμπιστευτικές πληροφορίες σε όσους υπαλλήλους ασχολούνται άμεσα με το περιεχόμενο της Σύμβασης και διασφαλίζουν ότι αυτοί οι υπάλληλοι γνωρίζουν και δεσμεύονται με τις υποχρεώσεις εχεμύθειας. Ο Ανάδοχος μεταφέρει αυτές τις υποχρεώσεις στους υπεργολάβους του και στους, καθ’ οιονδήποτε τρόπο μετ’ αυτού, συνδεόμενους για την εκτέλεση του παρόντος Έργου.</w:t>
      </w:r>
    </w:p>
    <w:p w14:paraId="72049D1E" w14:textId="77777777" w:rsidR="00AE3F8C" w:rsidRPr="00FF7043" w:rsidRDefault="00AE3F8C" w:rsidP="00AE3F8C">
      <w:pPr>
        <w:rPr>
          <w:lang w:val="el-GR"/>
        </w:rPr>
      </w:pPr>
      <w:r w:rsidRPr="00FF7043">
        <w:rPr>
          <w:lang w:val="el-GR"/>
        </w:rPr>
        <w:t>Σε κάθε περίπτωση απαγορεύεται η χρήση ή εκμετάλλευση των πληροφοριών, οι οποίες είναι εμπιστευτικές και περιέχονται σε κάθε είδους υλικό, που η Αναθέτουσα Αρχή θα παραδώσει στον Ανάδοχο, για σκοπούς διαφορετικούς από την εκτέλεση της Σύμβασης.</w:t>
      </w:r>
    </w:p>
    <w:p w14:paraId="360C7778" w14:textId="77777777" w:rsidR="00AE3F8C" w:rsidRPr="00FF7043" w:rsidRDefault="00AE3F8C" w:rsidP="00AE3F8C">
      <w:pPr>
        <w:rPr>
          <w:lang w:val="el-GR"/>
        </w:rPr>
      </w:pPr>
      <w:r w:rsidRPr="00FF7043">
        <w:rPr>
          <w:lang w:val="el-GR"/>
        </w:rPr>
        <w:lastRenderedPageBreak/>
        <w:t>Καθ' όλη τη διάρκεια της Σύμβασης και μετά την λήξη ή λύση αυτής, ο Ανάδοχος υποχρεούται να λαμβάνει όλα τα απαραίτητα μέτρα για την διασφάλιση του απορρήτου των πληροφοριών και την ακεραιότητά τους, να τηρεί αυτές εμπιστευτικές και να μη γνωστοποιήσει σε οποιονδήποτε τρίτο, οποιαδήποτε έγγραφα ή πληροφορίες, που θα περιέλθουν σε γνώση του κατά την εκτέλεση των υπηρεσιών και την εκπλήρωση των υποχρεώσεων του.</w:t>
      </w:r>
    </w:p>
    <w:p w14:paraId="174FFBE8" w14:textId="77777777" w:rsidR="00AE3F8C" w:rsidRPr="00FF7043" w:rsidRDefault="00AE3F8C" w:rsidP="00AE3F8C">
      <w:pPr>
        <w:rPr>
          <w:lang w:val="el-GR"/>
        </w:rPr>
      </w:pPr>
      <w:r w:rsidRPr="00FF7043">
        <w:rPr>
          <w:lang w:val="el-GR"/>
        </w:rPr>
        <w:t>Ο Ανάδοχος δεν δύναται να μεταβάλλει, διαγράψει πληροφορίες της Αναθέτουσας Αρχής χωρίς την προηγούμενη έγγραφη ρητή άδεια από τον Υπεύθυνο Έργου και τη σύμφωνη γνώμη της αρμόδιας Οργανικής Μονάδας Ασφάλειας.</w:t>
      </w:r>
    </w:p>
    <w:p w14:paraId="727FA76E" w14:textId="77777777" w:rsidR="00AE3F8C" w:rsidRPr="00FF7043" w:rsidRDefault="00AE3F8C" w:rsidP="00AE3F8C">
      <w:pPr>
        <w:rPr>
          <w:lang w:val="el-GR"/>
        </w:rPr>
      </w:pPr>
      <w:r w:rsidRPr="00FF7043">
        <w:rPr>
          <w:lang w:val="el-GR"/>
        </w:rPr>
        <w:t>Μετά την ολοκλήρωση των εργασιών, ο Ανάδοχος επιστρέφει όλες τις πληροφορίες της Αναθέτουσας Αρχής και διαγράφει αυτές από τα υπολογιστικά συστήματα και φορητά αποθηκευτικά μέσα του.</w:t>
      </w:r>
    </w:p>
    <w:p w14:paraId="264710FD" w14:textId="77777777" w:rsidR="00AE3F8C" w:rsidRPr="00FF7043" w:rsidRDefault="00AE3F8C" w:rsidP="00AE3F8C">
      <w:pPr>
        <w:rPr>
          <w:lang w:val="el-GR"/>
        </w:rPr>
      </w:pPr>
      <w:r w:rsidRPr="00FF7043">
        <w:rPr>
          <w:lang w:val="el-GR"/>
        </w:rPr>
        <w:t xml:space="preserve">Ο Ανάδοχος υποχρεούται να ακολουθεί κάθε επιπλέον έγγραφη οδηγία ή ενημέρωση για την ασφάλεια των πληροφοριών που θα δοθεί από την Αναθέτουσα Αρχή. </w:t>
      </w:r>
    </w:p>
    <w:p w14:paraId="0F636E4A" w14:textId="77777777" w:rsidR="00AE3F8C" w:rsidRPr="00FF7043" w:rsidRDefault="00AE3F8C" w:rsidP="00AE3F8C">
      <w:pPr>
        <w:rPr>
          <w:lang w:val="el-GR"/>
        </w:rPr>
      </w:pPr>
      <w:r w:rsidRPr="00FF7043">
        <w:rPr>
          <w:lang w:val="el-GR"/>
        </w:rPr>
        <w:t>Επίσης θέτει στη διάθεση της αρμόδιας Οργανικής Μονάδας της Αναθέτουσας Αρχής κάθε απαραίτητη πληροφορία σχετικά με τα μέτρα που λαμβάνει για την τήρηση των υποχρεώσεων που περιγράφονται στο άρθρο αυτό, επιτρέπει και διευκολύνει τους ελέγχους σε οποιονδήποτε προσωπικό υπολογιστή ή φορητό αποθηκευτικό μέσο του που βρίσκεται στην υπηρεσία για λόγους ασφαλείας και προστασίας των πληροφοριακών συστημάτων και των δεδομένων τους.</w:t>
      </w:r>
    </w:p>
    <w:p w14:paraId="748ABF15" w14:textId="77777777" w:rsidR="00AE3F8C" w:rsidRPr="00FF7043" w:rsidRDefault="00AE3F8C" w:rsidP="00AE3F8C">
      <w:pPr>
        <w:rPr>
          <w:lang w:val="el-GR"/>
        </w:rPr>
      </w:pPr>
      <w:r w:rsidRPr="00FF7043">
        <w:rPr>
          <w:lang w:val="el-GR"/>
        </w:rPr>
        <w:t>Επίσης ο Ανάδοχος αναλαμβάνει την υποχρέωση να τηρεί όλες τις προϋποθέσεις προστασίας δεδομένων προσωπικού χαρακτήρα, όπως αυτές προσδιορίζονται στην κείμενη νομοθεσία και οφείλει αποζημίωση στην Αναθέτουσα Αρχή για οποιαδήποτε ζημία, θετική ή αποθετική άμεση ή έμμεση προκύψει από την παράβαση της σχετικής νομοθεσίας.</w:t>
      </w:r>
    </w:p>
    <w:p w14:paraId="09D17D4C" w14:textId="77777777" w:rsidR="00AE3F8C" w:rsidRPr="00FF7043" w:rsidRDefault="00AE3F8C" w:rsidP="00AE3F8C">
      <w:pPr>
        <w:rPr>
          <w:lang w:val="el-GR"/>
        </w:rPr>
      </w:pPr>
      <w:r w:rsidRPr="00FF7043">
        <w:rPr>
          <w:lang w:val="el-GR"/>
        </w:rPr>
        <w:t>Ο Ανάδοχος αναλαμβάνει την υποχρέωση να διασφαλίζει όλα τα πληροφοριακά στοιχεία στους χώρους, που θα προσδιορίζονται στην Σύμβαση και στους ανθρώπους, που ασχολούνται με το Έργο, αποκλειόμενης της διαφυγής, διαρροής ή μεταφοράς σε άλλα άτομα, χώρους ή εταιρείες. Ο Ανάδοχος υποχρεούται να ενημερώνει την Αναθέτουσα Αρχή για τα λαμβανόμενα, στην κατεύθυνση αυτή μέτρα.</w:t>
      </w:r>
    </w:p>
    <w:p w14:paraId="44C0790B" w14:textId="77777777" w:rsidR="00AE3F8C" w:rsidRPr="00FF7043" w:rsidRDefault="00AE3F8C" w:rsidP="00AE3F8C">
      <w:pPr>
        <w:rPr>
          <w:lang w:val="el-GR"/>
        </w:rPr>
      </w:pPr>
      <w:r w:rsidRPr="00FF7043">
        <w:rPr>
          <w:lang w:val="el-GR"/>
        </w:rPr>
        <w:t>Εάν οποιαδήποτε στιγμή, υπάρξουν ενδείξεις ότι έχουν διαρρεύσει ή πρόκειται να διαρρεύσουν πληροφορίες, ο Ανάδοχος υποχρεούται να ενημερώνει άμεσα, το αργότερο εντός είκοσι τεσσάρων (24) ωρών, την αρμόδια Οργανική Μονάδατης Αναθέτουσας Αρχής. Ειδικότερα, ο Ανάδοχος υποχρεούται, ως ενεργών εκτελών την επεξεργασία δεδομένων προσωπικού χαρακτήρα, να εκτελεί την εργασία κατ΄ εντολή της Αναθέτουσας Αρχής, και βαρύνεται αναλόγως με όλες τις υποχρεώσεις της Αναθέτουσας Αρχής, που προκύπτουν από τις διατάξεις της Ελληνικής και Κοινοτικής Νομοθεσίας για την προστασία δεδομένων προσωπικού χαρακτήρα (διατάξεις Κανονισμού (ΕΕ)2016/679 και του Ν. 2472/1997, εφόσον αυτές δεν αντίκεινται στις διατάξεις του Κανονισμού), όπως αυτή ισχύει. Σε κάθε περίπτωση παράβασης των ως άνω υποχρεώσεων του Αναδόχου, πέραν από τα ειδικά προβλεπόμενα στη διακήρυξη ή τη Σύμβαση, ισχύουν και οι κυρώσεις του ισχύοντος νομικού πλαισίου.</w:t>
      </w:r>
    </w:p>
    <w:p w14:paraId="26F069D3" w14:textId="77777777" w:rsidR="00AE3F8C" w:rsidRPr="00FF7043" w:rsidRDefault="00AE3F8C" w:rsidP="00AE3F8C">
      <w:pPr>
        <w:rPr>
          <w:lang w:val="el-GR"/>
        </w:rPr>
      </w:pPr>
      <w:r w:rsidRPr="00FF7043">
        <w:rPr>
          <w:lang w:val="el-GR"/>
        </w:rPr>
        <w:t xml:space="preserve">Σε περίπτωση που υπάρξει διαρροή πληροφοριών, η οποία οφείλεται σε πράξη ή παράλειψη του Αναδόχου ή/και των μελών της Ομάδας Έργου, η Αναθέτουσα Αρχή διατηρεί το δικαίωμα να κάνει χρήση των διατάξεων «περί πνευματικής ιδιοκτησίας», να κοστολογήσει και να απαιτήσει πληρωμή για όλες τις άμεσες και έμμεσες, θετικές ή αποθετικές ζημιές, που θα έχει κατά περίπτωση υποστεί, καθώς επίσης και να προβεί στην καταγγελία της Σύμβασης, εξαιτίας υπαιτιότητας του Αναδόχου, κηρύσσοντάς τον έκπτωτο. </w:t>
      </w:r>
    </w:p>
    <w:p w14:paraId="70187A6C" w14:textId="77777777" w:rsidR="00AE3F8C" w:rsidRPr="00FF7043" w:rsidRDefault="00AE3F8C" w:rsidP="00AE3F8C">
      <w:pPr>
        <w:rPr>
          <w:lang w:val="el-GR"/>
        </w:rPr>
      </w:pPr>
      <w:r w:rsidRPr="00FF7043">
        <w:rPr>
          <w:lang w:val="el-GR"/>
        </w:rPr>
        <w:t>Οι όροι της Σύμβασης δεσμεύουν τον Ανάδοχο και μετά τη ολοκλήρωση των εργασιών ή την λύση για οποιονδήποτε λόγο της σύμβασης.</w:t>
      </w:r>
    </w:p>
    <w:p w14:paraId="761D78F8" w14:textId="77777777" w:rsidR="00AE3F8C" w:rsidRPr="00FF7043" w:rsidRDefault="00AE3F8C" w:rsidP="00AE3F8C">
      <w:pPr>
        <w:pStyle w:val="20"/>
        <w:rPr>
          <w:rFonts w:ascii="Calibri" w:hAnsi="Calibri"/>
          <w:lang w:val="el-GR"/>
        </w:rPr>
      </w:pPr>
      <w:bookmarkStart w:id="100" w:name="_Toc41911222"/>
      <w:r w:rsidRPr="00FF7043">
        <w:rPr>
          <w:rFonts w:ascii="Calibri" w:hAnsi="Calibri"/>
          <w:lang w:val="el-GR"/>
        </w:rPr>
        <w:lastRenderedPageBreak/>
        <w:t>6.14</w:t>
      </w:r>
      <w:r w:rsidRPr="00FF7043">
        <w:rPr>
          <w:rFonts w:ascii="Calibri" w:hAnsi="Calibri"/>
          <w:lang w:val="el-GR"/>
        </w:rPr>
        <w:tab/>
        <w:t>Μεταβίβαση Κυριότητας</w:t>
      </w:r>
      <w:bookmarkEnd w:id="100"/>
    </w:p>
    <w:p w14:paraId="63B6A61F" w14:textId="77777777" w:rsidR="00AE3F8C" w:rsidRPr="00FF7043" w:rsidRDefault="00AE3F8C" w:rsidP="00AE3F8C">
      <w:pPr>
        <w:rPr>
          <w:lang w:val="el-GR"/>
        </w:rPr>
      </w:pPr>
      <w:r w:rsidRPr="00FF7043">
        <w:rPr>
          <w:lang w:val="el-GR"/>
        </w:rPr>
        <w:t>Όλα τα αποτελέσματα - μελέτες, τα δεδομένα και κάθε άλλο έγγραφο ή αρχείο που θα παραχθείστο πλαίσιο του Έργου εξαιρουμένου του λογισμικού εφαρμογών που παρέχεται ως υπηρεσία καθώς και τα υπόλοιπα Παραδοτέα που θα αποκτηθούν ή θα αναπτυχθούν από τον Ανάδοχο με δαπάνες του Έργου, θα αποτελούν ιδιοκτησία της Αναθέτουσας Αρχής, που μπορεί να τα διαχειρίζεται και να τα εκμεταλλεύεται.</w:t>
      </w:r>
    </w:p>
    <w:p w14:paraId="710FDFFB" w14:textId="77777777" w:rsidR="00AE3F8C" w:rsidRPr="00FF7043" w:rsidRDefault="00AE3F8C" w:rsidP="00AE3F8C">
      <w:pPr>
        <w:rPr>
          <w:lang w:val="el-GR"/>
        </w:rPr>
      </w:pPr>
      <w:r w:rsidRPr="00FF7043">
        <w:rPr>
          <w:lang w:val="el-GR"/>
        </w:rPr>
        <w:t>Οι κωδικοί πρόσβασης του συστήματος (passwords) ανήκουν στην πλήρη και αποκλειστική κυριότητα και διαχείριση της Αναθέτουσας Αρχής.</w:t>
      </w:r>
    </w:p>
    <w:p w14:paraId="09108F88" w14:textId="77777777" w:rsidR="00AE3F8C" w:rsidRPr="00FF7043" w:rsidRDefault="00AE3F8C" w:rsidP="00AE3F8C">
      <w:pPr>
        <w:rPr>
          <w:lang w:val="el-GR"/>
        </w:rPr>
      </w:pPr>
      <w:r w:rsidRPr="00FF7043">
        <w:rPr>
          <w:lang w:val="el-GR"/>
        </w:rPr>
        <w:t>Όλα τα δεδομένα του πληροφοριακού συστήματος που θα δημιουργηθούν από τη χρήση του ανήκουν στην πλήρη και αποκλειστική κυριότητα και διαχείριση της Αναθέτουσας Αρχής.</w:t>
      </w:r>
    </w:p>
    <w:p w14:paraId="5B5F04E2" w14:textId="77777777" w:rsidR="00AE3F8C" w:rsidRPr="00FF7043" w:rsidRDefault="00AE3F8C" w:rsidP="00AE3F8C">
      <w:pPr>
        <w:rPr>
          <w:lang w:val="el-GR"/>
        </w:rPr>
      </w:pPr>
      <w:r w:rsidRPr="00FF7043">
        <w:rPr>
          <w:lang w:val="el-GR"/>
        </w:rPr>
        <w:t>Η Αναθέτουσα Αρχή αποκτά την απόλυτη χρήση και εκμετάλλευση των παραδοτέων λογισμικού εφαρμογών που προσδιορίζονται στην παρούσα σύμβαση μόνο για το χρονικό διάστημα της σύμβασης και με τους όρους που ορίζονται σε αυτήν.</w:t>
      </w:r>
    </w:p>
    <w:p w14:paraId="674B3FF2" w14:textId="77777777" w:rsidR="00AE3F8C" w:rsidRPr="00FF7043" w:rsidRDefault="00AE3F8C" w:rsidP="00AE3F8C">
      <w:pPr>
        <w:rPr>
          <w:lang w:val="el-GR"/>
        </w:rPr>
      </w:pPr>
      <w:r w:rsidRPr="00FF7043">
        <w:rPr>
          <w:lang w:val="el-GR"/>
        </w:rPr>
        <w:t xml:space="preserve">Ο Ανάδοχος, μόλις ολοκληρώσει την εκτέλεση της σύμβασης, παραδίδει όλα τα έγγραφα και τα στοιχεία στην Αναθέτουσα Αρχή. </w:t>
      </w:r>
    </w:p>
    <w:p w14:paraId="4CE10BB1" w14:textId="77777777" w:rsidR="00AE3F8C" w:rsidRPr="00FF7043" w:rsidRDefault="00AE3F8C" w:rsidP="00AE3F8C">
      <w:pPr>
        <w:rPr>
          <w:lang w:val="el-GR"/>
        </w:rPr>
      </w:pPr>
      <w:r w:rsidRPr="00FF7043">
        <w:rPr>
          <w:lang w:val="el-GR"/>
        </w:rPr>
        <w:t>Ο Ανάδοχος ρητώς και ανεπιφυλάκτως συμφωνεί, συνομολογεί και αποδέχεται ότι δε θα ασκήσει κανένα από τα δικαιώματα πνευματικής ιδιοκτησίας, που τυχόν έχει επί των μελετών και δεδομένων που θα παραχθούν στο πλαίσιο του Έργου ή άλλου αντικειμένου, που προστατεύεται από δικαιώματα πνευματικής ιδιοκτησίας, ιδίως διπλώματα ευρεσιτεχνίας, προκειμένου να εμποδίσει την άσκηση οποιασδήποτε από τις παραπάνω αναφερθείσες πράξεις της Αναθέτουσας Αρχής.</w:t>
      </w:r>
    </w:p>
    <w:p w14:paraId="708A6AE7" w14:textId="77777777" w:rsidR="00AE3F8C" w:rsidRPr="00FF7043" w:rsidRDefault="00AE3F8C" w:rsidP="00AE3F8C">
      <w:pPr>
        <w:rPr>
          <w:lang w:val="el-GR"/>
        </w:rPr>
      </w:pPr>
      <w:r w:rsidRPr="00FF7043">
        <w:rPr>
          <w:lang w:val="el-GR"/>
        </w:rPr>
        <w:t>Η Αναθέτουσα Αρχή δεσμεύεται ότι δεν θα κάνει καμία χρήση του λογισμικού μετά το πέρας της παρεχόμενης υπηρεσίας και έχει υποχρέωση υποστήριξης του Αναδόχου στην απεγκατάσταση του λογισμικού εφαρμογών που του έχει παρασχεθεί η χρήση με τη λήξη της σύμβασης.</w:t>
      </w:r>
    </w:p>
    <w:p w14:paraId="09340573" w14:textId="77777777" w:rsidR="00AE3F8C" w:rsidRPr="00FF7043" w:rsidRDefault="00AE3F8C" w:rsidP="00AE3F8C">
      <w:pPr>
        <w:pStyle w:val="20"/>
        <w:rPr>
          <w:rFonts w:ascii="Calibri" w:hAnsi="Calibri"/>
          <w:lang w:val="el-GR"/>
        </w:rPr>
      </w:pPr>
      <w:bookmarkStart w:id="101" w:name="_Toc41911223"/>
      <w:r w:rsidRPr="00FF7043">
        <w:rPr>
          <w:rFonts w:ascii="Calibri" w:hAnsi="Calibri"/>
          <w:lang w:val="el-GR"/>
        </w:rPr>
        <w:t>6.15</w:t>
      </w:r>
      <w:r w:rsidRPr="00FF7043">
        <w:rPr>
          <w:rFonts w:ascii="Calibri" w:hAnsi="Calibri"/>
          <w:lang w:val="el-GR"/>
        </w:rPr>
        <w:tab/>
        <w:t>Πνευματικά δικαιώματα και μελλοντικές επεκτάσεις</w:t>
      </w:r>
      <w:bookmarkEnd w:id="101"/>
    </w:p>
    <w:p w14:paraId="2BC1C50D" w14:textId="77777777" w:rsidR="00AE3F8C" w:rsidRPr="00FF7043" w:rsidRDefault="00AE3F8C" w:rsidP="00AE3F8C">
      <w:pPr>
        <w:rPr>
          <w:lang w:val="el-GR"/>
        </w:rPr>
      </w:pPr>
      <w:r w:rsidRPr="00FF7043">
        <w:rPr>
          <w:lang w:val="el-GR"/>
        </w:rPr>
        <w:t xml:space="preserve">Τα δικαιώματα επί όλων των αποτελεσμάτων, στοιχείων και κάθε άλλου εγγράφου ή αρχείου σχετικού με το έργο καθώς και όλα τα υπόλοιπα παραδοτέα, που θα αποκτηθούν ή θα αναπτυχθούν από τον Ανάδοχο με δαπάνες του έργου, ανήκουν στην αναθέτουσα αρχή. Ειδικότερα το λογισμικό εφαρμογών για την ιχνηλασιμότητα καπνικών προϊόντων για την Ελλάδα και την Κύπρο παρέχεται με άδεια χρήσης και εκμετάλλευσης αορίστου χρόνου στην Αναθέτουσα Αρχή. </w:t>
      </w:r>
    </w:p>
    <w:p w14:paraId="43B14702" w14:textId="77777777" w:rsidR="00AE3F8C" w:rsidRPr="00FF7043" w:rsidRDefault="00AE3F8C" w:rsidP="00AE3F8C">
      <w:pPr>
        <w:rPr>
          <w:lang w:val="el-GR"/>
        </w:rPr>
      </w:pPr>
      <w:r w:rsidRPr="00FF7043">
        <w:rPr>
          <w:lang w:val="el-GR"/>
        </w:rPr>
        <w:t>Οι εφαρμογές και όλες οι πιθανές επεκτάσεις τους είναι ιδιοκτησία του αναδόχου αλλά πρέπει να αναπτύσσονται με τρόπο ώστε να επιτρέπουν στην Αναθέτουσα Αρχή κατά τη διάρκεια της σύμβασης:</w:t>
      </w:r>
    </w:p>
    <w:p w14:paraId="02FDF5EA" w14:textId="77777777" w:rsidR="00AE3F8C" w:rsidRPr="00FF7043" w:rsidRDefault="00AE3F8C" w:rsidP="00AE3F8C">
      <w:pPr>
        <w:rPr>
          <w:lang w:val="el-GR"/>
        </w:rPr>
      </w:pPr>
      <w:r w:rsidRPr="00FF7043">
        <w:rPr>
          <w:lang w:val="el-GR"/>
        </w:rPr>
        <w:t>(α) να παρακολουθεί και να ελέγχει τον τρόπο λειτουργίας της εφαρμογής που έχει προσαρμοστεί στις ανάγκες της Αναθέτουσας Αρχής,</w:t>
      </w:r>
    </w:p>
    <w:p w14:paraId="63CFD1D8" w14:textId="77777777" w:rsidR="00AE3F8C" w:rsidRPr="00FF7043" w:rsidRDefault="00AE3F8C" w:rsidP="00AE3F8C">
      <w:pPr>
        <w:rPr>
          <w:lang w:val="el-GR"/>
        </w:rPr>
      </w:pPr>
      <w:r w:rsidRPr="00FF7043">
        <w:rPr>
          <w:lang w:val="el-GR"/>
        </w:rPr>
        <w:t>(β) να έχει πλήρη πρόσβαση σε αυτές</w:t>
      </w:r>
    </w:p>
    <w:p w14:paraId="36B24262" w14:textId="77777777" w:rsidR="00AE3F8C" w:rsidRPr="00FF7043" w:rsidRDefault="00AE3F8C" w:rsidP="00AE3F8C">
      <w:pPr>
        <w:rPr>
          <w:lang w:val="el-GR"/>
        </w:rPr>
      </w:pPr>
      <w:r w:rsidRPr="00FF7043">
        <w:rPr>
          <w:lang w:val="el-GR"/>
        </w:rPr>
        <w:t>Ο ανάδοχος επίσης ρητά και ανεπιφύλακτα συνομολογεί, συμφωνεί και αποδέχεται να παραδώσει επαρκή τεκμηρίωση, οδηγίες για τη διαδικασία εγκατάστασης όλων των προαπαιτούμενων προγραμμάτων, καθώς και πιθανές απαιτούμενες ρυθμίσεις και παραμετροποιήσεις που θα πρέπει να κατατίθενται στη ΓΓΠΣΔΔ.</w:t>
      </w:r>
    </w:p>
    <w:p w14:paraId="6FA97E31" w14:textId="77777777" w:rsidR="00AE3F8C" w:rsidRPr="00FF7043" w:rsidRDefault="00AE3F8C" w:rsidP="00AE3F8C">
      <w:pPr>
        <w:rPr>
          <w:lang w:val="el-GR"/>
        </w:rPr>
      </w:pPr>
      <w:r w:rsidRPr="00FF7043">
        <w:rPr>
          <w:lang w:val="el-GR"/>
        </w:rPr>
        <w:t xml:space="preserve">Ο ανάδοχος αμύνεται, με δική του δαπάνη, κατά παραβάσεων ή ενδεχομένων παραβάσεων, που αφορούν σε διπλώματα ευρεσιτεχνίας, σχέδια, πνευματική ιδιοκτησία, άδειες χρήσεις ή εμπορικά μυστικά σχετικά με τις εκδόσεις λογισμικού που παρέχονται από τον ανάδοχο, μέσα στα πλαίσια υλοποίησης του έργου </w:t>
      </w:r>
      <w:r w:rsidRPr="00FF7043">
        <w:rPr>
          <w:lang w:val="el-GR"/>
        </w:rPr>
        <w:lastRenderedPageBreak/>
        <w:t>και αποζημιώνει πλήρως την Αναθέτουσα Αρχή για τις ζημίες και τα έξοδα τα οποία υφίσταται αυτό σε παρόμοιες περιπτώσεις.</w:t>
      </w:r>
    </w:p>
    <w:p w14:paraId="545B20C6" w14:textId="77777777" w:rsidR="00AE3F8C" w:rsidRPr="00FF7043" w:rsidRDefault="00AE3F8C" w:rsidP="00AE3F8C">
      <w:pPr>
        <w:rPr>
          <w:lang w:val="el-GR"/>
        </w:rPr>
      </w:pPr>
      <w:r w:rsidRPr="00FF7043">
        <w:rPr>
          <w:lang w:val="el-GR"/>
        </w:rPr>
        <w:t xml:space="preserve">Σε κάθε περίπτωση που εγείρεται εναντίον της Αναθέτουσας Αρχής αξίωση, εξωδίκως ή δικαστικώς, αγωγή ή άσκηση ενδίκου μέσου, από τρίτο για οποιοδήποτε θέμα σχετικά με π.χ. σχέδια, προδιαγραφές, οδηγίες, λογισμικό, τα δικαιώματα επί του λογισμικού ή της ανάπτυξης εφαρμογών από τον Ανάδοχο για την Αναθέτουσα Αρχή, δεδομένα ή άλλα υλικά που παρασχέθηκαν στο Υπουργείο από τον Ανάδοχο, βάσει της Σύμβασης, με τον ισχυρισμό ότι παραβιάζουν δικαιώματα πνευματικής ιδιοκτησίας ή ευρεσιτεχνίας του τρίτου, έως το πέρας του έργου, ο ανάδοχος οφείλει να αναλάβει όλες τις ευθύνες που προκύπτουν και να αποζημιώσει πλήρως την Αναθέτουσα Αρχή για κάθε ζημία που προκύπτει, συμπεριλαμβανομένων τόκων και δικαστικών εξόδων. </w:t>
      </w:r>
    </w:p>
    <w:p w14:paraId="47053940" w14:textId="77777777" w:rsidR="00AE3F8C" w:rsidRPr="00FF7043" w:rsidRDefault="00AE3F8C" w:rsidP="00AE3F8C">
      <w:pPr>
        <w:rPr>
          <w:lang w:val="el-GR"/>
        </w:rPr>
      </w:pPr>
      <w:r w:rsidRPr="00FF7043">
        <w:rPr>
          <w:lang w:val="el-GR"/>
        </w:rPr>
        <w:t>Ρητώς συμφωνείται ότι η Αναθέτουσα Αρχή θα ειδοποιεί εγγράφως και χωρίς καθυστέρηση τον Ανάδοχο για κάθε απαίτηση ή διαμαρτυρία σχετική με την παραβίαση δικαιωμάτων πνευματικής ιδιοκτησίας ή ευρεσιτεχνίας, που προβάλλεται από τρίτους και αφορά στο έργο της Σύμβασης.</w:t>
      </w:r>
    </w:p>
    <w:p w14:paraId="2E72269D" w14:textId="77777777" w:rsidR="00AE3F8C" w:rsidRPr="00FF7043" w:rsidRDefault="00AE3F8C" w:rsidP="00AE3F8C">
      <w:pPr>
        <w:rPr>
          <w:lang w:val="el-GR"/>
        </w:rPr>
      </w:pPr>
      <w:r w:rsidRPr="00FF7043">
        <w:rPr>
          <w:lang w:val="el-GR"/>
        </w:rPr>
        <w:t>Αν, ως συνέπεια ενδεχόμενης παράβασης σχετικά με διπλώματα ευρεσιτεχνίας, σχέδια ή πνευματικά δικαιώματα ή άδειες χρήσης ή εμπορικά μυστικά, των παραδοτέων του αναδόχου το Υπουργείο εμποδίζεται στη χρήση των Παραδοτέων του έργου, ο ανάδοχος με δική του δαπάνη τροποποιεί ή αντικαθιστά τα Παραδοτέα, χωρίς να μειώνεται την αποτελεσματικότητα της χρήσης των παραδοτέων.</w:t>
      </w:r>
    </w:p>
    <w:p w14:paraId="6C40311F" w14:textId="77777777" w:rsidR="00AE3F8C" w:rsidRPr="00FF7043" w:rsidRDefault="00AE3F8C" w:rsidP="00AE3F8C">
      <w:pPr>
        <w:pStyle w:val="20"/>
        <w:rPr>
          <w:rFonts w:ascii="Calibri" w:hAnsi="Calibri"/>
          <w:lang w:val="el-GR"/>
        </w:rPr>
      </w:pPr>
      <w:bookmarkStart w:id="102" w:name="_Toc41911224"/>
      <w:r w:rsidRPr="00FF7043">
        <w:rPr>
          <w:rFonts w:ascii="Calibri" w:hAnsi="Calibri"/>
          <w:lang w:val="el-GR"/>
        </w:rPr>
        <w:t>6.16</w:t>
      </w:r>
      <w:r w:rsidRPr="00FF7043">
        <w:rPr>
          <w:rFonts w:ascii="Calibri" w:hAnsi="Calibri"/>
          <w:lang w:val="el-GR"/>
        </w:rPr>
        <w:tab/>
        <w:t>Εκχωρήσεις – Μεταβιβάσεις</w:t>
      </w:r>
      <w:bookmarkEnd w:id="102"/>
    </w:p>
    <w:p w14:paraId="75A9552A" w14:textId="77777777" w:rsidR="00AE3F8C" w:rsidRPr="00FF7043" w:rsidRDefault="00AE3F8C" w:rsidP="00AE3F8C">
      <w:pPr>
        <w:rPr>
          <w:lang w:val="el-GR"/>
        </w:rPr>
      </w:pPr>
      <w:r w:rsidRPr="00FF7043">
        <w:rPr>
          <w:lang w:val="el-GR"/>
        </w:rPr>
        <w:t>Ο Ανάδοχος δεν μπορεί να εκχωρήσει ή να μεταβιβάσει τη Σύμβαση ή μέρος αυτής, ή οποιοδήποτε δικαίωμα ή υποχρέωση απορρέει από αυτήν, σε οποιονδήποτε τρίτο, χωρίς προηγούμενη γραπτή πλήρως αιτιολογημένη συγκατάθεση της Αναθέτουσας Αρχής. Το αίτημα για εκχώρηση/μεταβίβαση της Σύμβασης συντελείται μόνο για ιδιαιτέρως σοβαρό λόγο και θα πρέπει να είναι πλήρως αιτιολογημένο. Θα πρέπει να υφίσταται νόμιμη αιτία που επιβάλλει την υποκατάσταση του αναδόχου από συγκεκριμένο τρίτο όπως λ.χ. συγχώνευση με απορρόφηση.</w:t>
      </w:r>
    </w:p>
    <w:p w14:paraId="7C352377" w14:textId="77777777" w:rsidR="00AE3F8C" w:rsidRPr="00FF7043" w:rsidRDefault="00AE3F8C" w:rsidP="00AE3F8C">
      <w:pPr>
        <w:rPr>
          <w:lang w:val="el-GR"/>
        </w:rPr>
      </w:pPr>
      <w:r w:rsidRPr="00FF7043">
        <w:rPr>
          <w:lang w:val="el-GR"/>
        </w:rPr>
        <w:t>Κατ’ εξαίρεση μπορεί ο Ανάδοχος να εκχωρήσει οποιεσδήποτε από τις πληρωμές, που απορρέουν από τη Σύμβαση, σε Τράπεζα της επιλογής του σύμφωνα με τις κείμενες διατάξεις.</w:t>
      </w:r>
    </w:p>
    <w:p w14:paraId="1D9E8C23" w14:textId="77777777" w:rsidR="00AE3F8C" w:rsidRPr="00FF7043" w:rsidRDefault="00AE3F8C" w:rsidP="00AE3F8C">
      <w:pPr>
        <w:pStyle w:val="20"/>
        <w:rPr>
          <w:rFonts w:ascii="Calibri" w:hAnsi="Calibri"/>
          <w:lang w:val="el-GR"/>
        </w:rPr>
      </w:pPr>
      <w:bookmarkStart w:id="103" w:name="_Toc41911226"/>
      <w:r w:rsidRPr="00FF7043">
        <w:rPr>
          <w:rFonts w:ascii="Calibri" w:hAnsi="Calibri"/>
          <w:lang w:val="el-GR"/>
        </w:rPr>
        <w:t>6.</w:t>
      </w:r>
      <w:r w:rsidR="00611368" w:rsidRPr="00FF7043">
        <w:rPr>
          <w:rFonts w:ascii="Calibri" w:hAnsi="Calibri"/>
          <w:lang w:val="el-GR"/>
        </w:rPr>
        <w:t>1</w:t>
      </w:r>
      <w:r w:rsidR="00611368">
        <w:rPr>
          <w:rFonts w:ascii="Calibri" w:hAnsi="Calibri"/>
          <w:lang w:val="el-GR"/>
        </w:rPr>
        <w:t>7</w:t>
      </w:r>
      <w:r w:rsidRPr="00FF7043">
        <w:rPr>
          <w:rFonts w:ascii="Calibri" w:hAnsi="Calibri"/>
          <w:lang w:val="el-GR"/>
        </w:rPr>
        <w:tab/>
        <w:t>Ανωτέρα Βία</w:t>
      </w:r>
      <w:bookmarkEnd w:id="103"/>
    </w:p>
    <w:p w14:paraId="6672D096" w14:textId="77777777" w:rsidR="00AE3F8C" w:rsidRPr="00FF7043" w:rsidRDefault="00AE3F8C" w:rsidP="00AE3F8C">
      <w:pPr>
        <w:rPr>
          <w:lang w:val="el-GR"/>
        </w:rPr>
      </w:pPr>
      <w:r w:rsidRPr="00FF7043">
        <w:rPr>
          <w:lang w:val="el-GR"/>
        </w:rPr>
        <w:t>Ο Ανάδοχος δεν ευθύνεται για παράλειψη εκπλήρωσης των συμβατικών υποχρεώσεών του εάν η παράλειψη αυτή είναι απόρροια ανωτέρας βίας, υπό την προϋπόθεση ότι η επικαλούμενη ανωτέρα βία αποδεικνύεται δεόντως και επαρκώς και ότι ο Ανάδοχος που πλήττεται από το περιστατικό ανωτέρας βίας προβαίνει σε όλες τις απαραίτητες ενέργειες για να ελαχιστοποιήσει τις επιπτώσεις του γεγονότος ανωτέρας βίας. Σαν ανωτέρα βία εννοείται κάθε γεγονός απρόβλεπτο και αναπότρεπτο, που καθιστά απολύτως αδύνατη την εκτέλεση της Σύμβασης.</w:t>
      </w:r>
    </w:p>
    <w:p w14:paraId="5DB8FB55" w14:textId="77777777" w:rsidR="00AE3F8C" w:rsidRPr="00FF7043" w:rsidRDefault="00AE3F8C" w:rsidP="00AE3F8C">
      <w:pPr>
        <w:rPr>
          <w:lang w:val="el-GR"/>
        </w:rPr>
      </w:pPr>
      <w:r w:rsidRPr="00FF7043">
        <w:rPr>
          <w:lang w:val="el-GR"/>
        </w:rPr>
        <w:t xml:space="preserve">Σε περίπτωση ανωτέρας βίας, η απόδειξη αυτής βαρύνει εξ’ ολοκλήρου τον Ανάδοχο, ο οποίος υποχρεούται, μέσα σε είκοσι (20) ημέρες, από τότε που συνέβησαν τα περιστατικά που συνιστούν την ανωτέρα βία, και δεδομένου ότι εντός αυτών των είκοσι (20) ημερών κατέβαλε όλες τις απαραίτητες προσπάθειες να αποκαταστήσει μερικώς ή ολικώς την παράλειψη αυτή αλλά αποδεδειγμένως δεν κατέστη εφικτό χωρίς δική του υπαιτιότητα, να τα αναφέρει εγγράφως και να προσκομίσει στην Αναθέτουσα Αρχή τα απαραίτητα αποδεικτικά στοιχεία. </w:t>
      </w:r>
    </w:p>
    <w:p w14:paraId="1C8EDADA" w14:textId="77777777" w:rsidR="00AE3F8C" w:rsidRPr="00FF7043" w:rsidRDefault="00AE3F8C" w:rsidP="00AE3F8C">
      <w:pPr>
        <w:rPr>
          <w:lang w:val="el-GR"/>
        </w:rPr>
      </w:pPr>
      <w:r w:rsidRPr="00FF7043">
        <w:rPr>
          <w:lang w:val="el-GR"/>
        </w:rPr>
        <w:lastRenderedPageBreak/>
        <w:t>Σε περίπτωση που ο Ανάδοχος μέσα στην ανωτέρω προθεσμία δεν αναφέρει τα περιστατικά και δεν προσκομίσει τα απαιτούμενα αποδεικτικά στοιχεία, στερείται του δικαιώματος να επικαλεσθεί την ύπαρξη ανωτέρας βίας.</w:t>
      </w:r>
    </w:p>
    <w:p w14:paraId="2F6E910C" w14:textId="77777777" w:rsidR="00D41FD6" w:rsidRPr="00FF7043" w:rsidRDefault="00D41FD6">
      <w:pPr>
        <w:pStyle w:val="1"/>
        <w:rPr>
          <w:lang w:val="el-GR"/>
        </w:rPr>
      </w:pPr>
      <w:bookmarkStart w:id="104" w:name="_Toc41911227"/>
      <w:r w:rsidRPr="00FF7043">
        <w:rPr>
          <w:rFonts w:ascii="Calibri" w:hAnsi="Calibri" w:cs="Calibri"/>
          <w:lang w:val="el-GR"/>
        </w:rPr>
        <w:lastRenderedPageBreak/>
        <w:t>ΠΑΡΑΡΤΗΜΑΤΑ</w:t>
      </w:r>
      <w:bookmarkEnd w:id="104"/>
    </w:p>
    <w:p w14:paraId="3FBF4783" w14:textId="77777777" w:rsidR="00D41FD6" w:rsidRPr="00FF7043" w:rsidRDefault="00D41FD6">
      <w:pPr>
        <w:pStyle w:val="20"/>
        <w:tabs>
          <w:tab w:val="clear" w:pos="567"/>
          <w:tab w:val="left" w:pos="0"/>
        </w:tabs>
        <w:ind w:left="0" w:firstLine="0"/>
        <w:rPr>
          <w:lang w:val="el-GR"/>
        </w:rPr>
      </w:pPr>
      <w:bookmarkStart w:id="105" w:name="_Toc41911228"/>
      <w:r w:rsidRPr="00FF7043">
        <w:rPr>
          <w:rFonts w:ascii="Calibri" w:hAnsi="Calibri"/>
          <w:lang w:val="el-GR"/>
        </w:rPr>
        <w:t>ΠΑΡΑΡΤΗΜΑ Ι – Αναλυτική Περιγραφή Φυσικού Αντικειμένου της Σύμβασης</w:t>
      </w:r>
      <w:bookmarkEnd w:id="105"/>
    </w:p>
    <w:p w14:paraId="28273160" w14:textId="77777777" w:rsidR="00736037" w:rsidRPr="00FF7043" w:rsidRDefault="00736037" w:rsidP="002D2408">
      <w:pPr>
        <w:pStyle w:val="1f"/>
        <w:numPr>
          <w:ilvl w:val="0"/>
          <w:numId w:val="16"/>
        </w:numPr>
      </w:pPr>
      <w:bookmarkStart w:id="106" w:name="_Toc40179997"/>
      <w:r w:rsidRPr="00FF7043">
        <w:t>Περιβάλλον του Έργου</w:t>
      </w:r>
      <w:bookmarkEnd w:id="106"/>
    </w:p>
    <w:p w14:paraId="029DFFFA" w14:textId="77777777" w:rsidR="00736037" w:rsidRPr="00FF7043" w:rsidRDefault="00736037" w:rsidP="00FD0267">
      <w:pPr>
        <w:pStyle w:val="12"/>
        <w:rPr>
          <w:bCs/>
        </w:rPr>
      </w:pPr>
      <w:bookmarkStart w:id="107" w:name="__RefHeading__354_1069054353"/>
      <w:bookmarkStart w:id="108" w:name="_Toc40179998"/>
      <w:bookmarkEnd w:id="107"/>
      <w:r w:rsidRPr="00FF7043">
        <w:t xml:space="preserve">Εμπλεκόμενοι στην υλοποίηση του </w:t>
      </w:r>
      <w:r w:rsidRPr="00FF7043">
        <w:rPr>
          <w:bCs/>
        </w:rPr>
        <w:t>αντικειμένου του Έργου</w:t>
      </w:r>
      <w:bookmarkEnd w:id="108"/>
    </w:p>
    <w:p w14:paraId="0271D3F8" w14:textId="77777777" w:rsidR="00736037" w:rsidRPr="00FF7043" w:rsidRDefault="00736037" w:rsidP="00736037">
      <w:pPr>
        <w:rPr>
          <w:lang w:val="el-GR"/>
        </w:rPr>
      </w:pPr>
      <w:r w:rsidRPr="00FF7043">
        <w:rPr>
          <w:lang w:val="el-GR"/>
        </w:rPr>
        <w:t>Για την υλοποίηση του Έργου της παρούσας Διακήρυξης εμπλέκονται οι ακόλουθοι:</w:t>
      </w:r>
    </w:p>
    <w:tbl>
      <w:tblPr>
        <w:tblW w:w="9915" w:type="dxa"/>
        <w:tblInd w:w="-30" w:type="dxa"/>
        <w:tblLayout w:type="fixed"/>
        <w:tblLook w:val="0000" w:firstRow="0" w:lastRow="0" w:firstColumn="0" w:lastColumn="0" w:noHBand="0" w:noVBand="0"/>
      </w:tblPr>
      <w:tblGrid>
        <w:gridCol w:w="4533"/>
        <w:gridCol w:w="2955"/>
        <w:gridCol w:w="2427"/>
      </w:tblGrid>
      <w:tr w:rsidR="00736037" w:rsidRPr="00FF7043" w14:paraId="5DCD696C" w14:textId="77777777" w:rsidTr="00736037">
        <w:tc>
          <w:tcPr>
            <w:tcW w:w="4533" w:type="dxa"/>
            <w:tcBorders>
              <w:top w:val="single" w:sz="4" w:space="0" w:color="000000"/>
              <w:left w:val="single" w:sz="4" w:space="0" w:color="000000"/>
              <w:bottom w:val="single" w:sz="4" w:space="0" w:color="000000"/>
            </w:tcBorders>
            <w:shd w:val="clear" w:color="auto" w:fill="auto"/>
          </w:tcPr>
          <w:p w14:paraId="63DD82C6" w14:textId="77777777" w:rsidR="00736037" w:rsidRPr="00FF7043" w:rsidRDefault="00736037" w:rsidP="00736037">
            <w:pPr>
              <w:snapToGrid w:val="0"/>
              <w:rPr>
                <w:lang w:val="el-GR"/>
              </w:rPr>
            </w:pPr>
            <w:r w:rsidRPr="00FF7043">
              <w:rPr>
                <w:lang w:val="el-GR"/>
              </w:rPr>
              <w:t>ΦΟΡΕΑΣ ΔΙΑΧΕΙΡΙΣΗΣ ΤΟΥ ΕΠ ΜΕΤΑΡΡΥΘΜΙΣΗ ΤΟΥ ΔΗΜΟΣΙΟΥ ΤΟΜΕΑ</w:t>
            </w:r>
          </w:p>
        </w:tc>
        <w:tc>
          <w:tcPr>
            <w:tcW w:w="2955" w:type="dxa"/>
            <w:tcBorders>
              <w:top w:val="single" w:sz="4" w:space="0" w:color="000000"/>
              <w:left w:val="single" w:sz="4" w:space="0" w:color="000000"/>
              <w:bottom w:val="single" w:sz="4" w:space="0" w:color="000000"/>
            </w:tcBorders>
            <w:shd w:val="clear" w:color="auto" w:fill="auto"/>
            <w:vAlign w:val="center"/>
          </w:tcPr>
          <w:p w14:paraId="43EEC0D0" w14:textId="77777777" w:rsidR="00736037" w:rsidRPr="00FF7043" w:rsidRDefault="00736037" w:rsidP="00736037">
            <w:pPr>
              <w:snapToGrid w:val="0"/>
              <w:rPr>
                <w:lang w:val="el-GR"/>
              </w:rPr>
            </w:pPr>
            <w:r w:rsidRPr="00FF7043">
              <w:rPr>
                <w:lang w:val="el-GR"/>
              </w:rPr>
              <w:t>ΕΥΔ ΜΔΤ</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7CA6C" w14:textId="77777777" w:rsidR="00736037" w:rsidRPr="00FF7043" w:rsidRDefault="00736037" w:rsidP="00736037">
            <w:pPr>
              <w:snapToGrid w:val="0"/>
              <w:rPr>
                <w:lang w:val="el-GR"/>
              </w:rPr>
            </w:pPr>
            <w:r w:rsidRPr="00FF7043">
              <w:rPr>
                <w:lang w:val="el-GR"/>
              </w:rPr>
              <w:t>-</w:t>
            </w:r>
          </w:p>
        </w:tc>
      </w:tr>
      <w:tr w:rsidR="00736037" w:rsidRPr="00FF7043" w14:paraId="7D2ADC3D" w14:textId="77777777" w:rsidTr="00736037">
        <w:tc>
          <w:tcPr>
            <w:tcW w:w="4533" w:type="dxa"/>
            <w:tcBorders>
              <w:left w:val="single" w:sz="4" w:space="0" w:color="000000"/>
              <w:bottom w:val="single" w:sz="4" w:space="0" w:color="000000"/>
            </w:tcBorders>
            <w:shd w:val="clear" w:color="auto" w:fill="auto"/>
          </w:tcPr>
          <w:p w14:paraId="2C524C6C" w14:textId="77777777" w:rsidR="00736037" w:rsidRPr="00FF7043" w:rsidRDefault="00736037" w:rsidP="00736037">
            <w:pPr>
              <w:snapToGrid w:val="0"/>
              <w:rPr>
                <w:lang w:val="el-GR"/>
              </w:rPr>
            </w:pPr>
            <w:r w:rsidRPr="00FF7043">
              <w:rPr>
                <w:lang w:val="el-GR"/>
              </w:rPr>
              <w:t>ΦΟΡΕΑΣ ΥΛΟΠΟΙΗΣΗΣ</w:t>
            </w:r>
          </w:p>
        </w:tc>
        <w:tc>
          <w:tcPr>
            <w:tcW w:w="2955" w:type="dxa"/>
            <w:tcBorders>
              <w:left w:val="single" w:sz="4" w:space="0" w:color="000000"/>
              <w:bottom w:val="single" w:sz="4" w:space="0" w:color="000000"/>
            </w:tcBorders>
            <w:shd w:val="clear" w:color="auto" w:fill="auto"/>
            <w:vAlign w:val="center"/>
          </w:tcPr>
          <w:p w14:paraId="6C4A8C32" w14:textId="77777777" w:rsidR="00736037" w:rsidRPr="00FF7043" w:rsidRDefault="00736037" w:rsidP="00736037">
            <w:pPr>
              <w:snapToGrid w:val="0"/>
              <w:rPr>
                <w:lang w:val="el-GR"/>
              </w:rPr>
            </w:pPr>
            <w:r w:rsidRPr="00FF7043">
              <w:rPr>
                <w:lang w:val="el-GR"/>
              </w:rPr>
              <w:t xml:space="preserve">ΓΓΠΣΔΔ </w:t>
            </w:r>
          </w:p>
        </w:tc>
        <w:tc>
          <w:tcPr>
            <w:tcW w:w="2427" w:type="dxa"/>
            <w:tcBorders>
              <w:left w:val="single" w:sz="4" w:space="0" w:color="000000"/>
              <w:bottom w:val="single" w:sz="4" w:space="0" w:color="000000"/>
              <w:right w:val="single" w:sz="4" w:space="0" w:color="000000"/>
            </w:tcBorders>
            <w:shd w:val="clear" w:color="auto" w:fill="auto"/>
            <w:vAlign w:val="center"/>
          </w:tcPr>
          <w:p w14:paraId="02F14684" w14:textId="77777777" w:rsidR="00736037" w:rsidRPr="00FF7043" w:rsidRDefault="00736037" w:rsidP="00736037">
            <w:pPr>
              <w:snapToGrid w:val="0"/>
              <w:rPr>
                <w:lang w:val="el-GR"/>
              </w:rPr>
            </w:pPr>
            <w:r w:rsidRPr="00FF7043">
              <w:rPr>
                <w:lang w:val="el-GR"/>
              </w:rPr>
              <w:t>Βλ. §</w:t>
            </w:r>
            <w:r w:rsidR="00637254" w:rsidRPr="00FF7043">
              <w:rPr>
                <w:lang w:val="el-GR"/>
              </w:rPr>
              <w:fldChar w:fldCharType="begin"/>
            </w:r>
            <w:r w:rsidRPr="00FF7043">
              <w:rPr>
                <w:lang w:val="el-GR"/>
              </w:rPr>
              <w:instrText xml:space="preserve"> REF _Ref453233530 \n \h </w:instrText>
            </w:r>
            <w:r w:rsidR="00637254" w:rsidRPr="00FF7043">
              <w:rPr>
                <w:lang w:val="el-GR"/>
              </w:rPr>
            </w:r>
            <w:r w:rsidR="00637254" w:rsidRPr="00FF7043">
              <w:rPr>
                <w:lang w:val="el-GR"/>
              </w:rPr>
              <w:fldChar w:fldCharType="separate"/>
            </w:r>
            <w:r w:rsidR="006754FA">
              <w:rPr>
                <w:lang w:val="el-GR"/>
              </w:rPr>
              <w:t>Α.1.1</w:t>
            </w:r>
            <w:r w:rsidR="00637254" w:rsidRPr="00FF7043">
              <w:rPr>
                <w:lang w:val="el-GR"/>
              </w:rPr>
              <w:fldChar w:fldCharType="end"/>
            </w:r>
          </w:p>
        </w:tc>
      </w:tr>
      <w:tr w:rsidR="00736037" w:rsidRPr="00FF7043" w14:paraId="672E58C1" w14:textId="77777777" w:rsidTr="00736037">
        <w:tc>
          <w:tcPr>
            <w:tcW w:w="4533" w:type="dxa"/>
            <w:tcBorders>
              <w:left w:val="single" w:sz="4" w:space="0" w:color="000000"/>
              <w:bottom w:val="single" w:sz="4" w:space="0" w:color="000000"/>
            </w:tcBorders>
            <w:shd w:val="clear" w:color="auto" w:fill="auto"/>
          </w:tcPr>
          <w:p w14:paraId="70500965" w14:textId="77777777" w:rsidR="00736037" w:rsidRPr="00FF7043" w:rsidRDefault="00736037" w:rsidP="00736037">
            <w:pPr>
              <w:snapToGrid w:val="0"/>
              <w:rPr>
                <w:lang w:val="el-GR"/>
              </w:rPr>
            </w:pPr>
            <w:r w:rsidRPr="00FF7043">
              <w:rPr>
                <w:lang w:val="el-GR"/>
              </w:rPr>
              <w:t>ΦΟΡΕΑΣ ΧΡΗΜΑΤΟΔΟΤΗΣΗΣ</w:t>
            </w:r>
          </w:p>
        </w:tc>
        <w:tc>
          <w:tcPr>
            <w:tcW w:w="2955" w:type="dxa"/>
            <w:tcBorders>
              <w:left w:val="single" w:sz="4" w:space="0" w:color="000000"/>
              <w:bottom w:val="single" w:sz="4" w:space="0" w:color="000000"/>
            </w:tcBorders>
            <w:shd w:val="clear" w:color="auto" w:fill="auto"/>
            <w:vAlign w:val="center"/>
          </w:tcPr>
          <w:p w14:paraId="49855490" w14:textId="77777777" w:rsidR="00736037" w:rsidRPr="00FF7043" w:rsidRDefault="00736037" w:rsidP="00736037">
            <w:pPr>
              <w:snapToGrid w:val="0"/>
              <w:rPr>
                <w:lang w:val="el-GR"/>
              </w:rPr>
            </w:pPr>
            <w:r w:rsidRPr="00FF7043">
              <w:rPr>
                <w:lang w:val="el-GR"/>
              </w:rPr>
              <w:t>ΥΠΟΥΡΓΕΙΟ ΨΗΦΙΑΚΗΣ ΔΙΑΚΥΒΕΡΝΗΣΗΣ</w:t>
            </w:r>
          </w:p>
        </w:tc>
        <w:tc>
          <w:tcPr>
            <w:tcW w:w="2427" w:type="dxa"/>
            <w:tcBorders>
              <w:left w:val="single" w:sz="4" w:space="0" w:color="000000"/>
              <w:bottom w:val="single" w:sz="4" w:space="0" w:color="000000"/>
              <w:right w:val="single" w:sz="4" w:space="0" w:color="000000"/>
            </w:tcBorders>
            <w:shd w:val="clear" w:color="auto" w:fill="auto"/>
            <w:vAlign w:val="center"/>
          </w:tcPr>
          <w:p w14:paraId="1B09EF4F" w14:textId="77777777" w:rsidR="00736037" w:rsidRPr="00FF7043" w:rsidRDefault="00736037" w:rsidP="00736037">
            <w:pPr>
              <w:snapToGrid w:val="0"/>
              <w:rPr>
                <w:lang w:val="el-GR"/>
              </w:rPr>
            </w:pPr>
          </w:p>
        </w:tc>
      </w:tr>
      <w:tr w:rsidR="00736037" w:rsidRPr="00FF7043" w14:paraId="71BF9867" w14:textId="77777777" w:rsidTr="00736037">
        <w:tc>
          <w:tcPr>
            <w:tcW w:w="4533" w:type="dxa"/>
            <w:tcBorders>
              <w:top w:val="single" w:sz="4" w:space="0" w:color="000000"/>
              <w:left w:val="single" w:sz="4" w:space="0" w:color="000000"/>
              <w:bottom w:val="single" w:sz="4" w:space="0" w:color="000000"/>
            </w:tcBorders>
            <w:shd w:val="clear" w:color="auto" w:fill="auto"/>
          </w:tcPr>
          <w:p w14:paraId="780FC0A6" w14:textId="77777777" w:rsidR="00736037" w:rsidRPr="00FF7043" w:rsidRDefault="00736037" w:rsidP="00736037">
            <w:pPr>
              <w:snapToGrid w:val="0"/>
              <w:rPr>
                <w:lang w:val="el-GR"/>
              </w:rPr>
            </w:pPr>
            <w:r w:rsidRPr="00FF7043">
              <w:rPr>
                <w:lang w:val="el-GR"/>
              </w:rPr>
              <w:t>ΦΟΡΕΑΣ ΛΕΙΤΟΥΡΓΙΑΣ ΤΟΥ ΕΡΓΟΥ</w:t>
            </w:r>
          </w:p>
        </w:tc>
        <w:tc>
          <w:tcPr>
            <w:tcW w:w="2955" w:type="dxa"/>
            <w:tcBorders>
              <w:top w:val="single" w:sz="4" w:space="0" w:color="000000"/>
              <w:left w:val="single" w:sz="4" w:space="0" w:color="000000"/>
              <w:bottom w:val="single" w:sz="4" w:space="0" w:color="000000"/>
            </w:tcBorders>
            <w:shd w:val="clear" w:color="auto" w:fill="auto"/>
            <w:vAlign w:val="center"/>
          </w:tcPr>
          <w:p w14:paraId="0F5E86A9" w14:textId="77777777" w:rsidR="00736037" w:rsidRPr="00FF7043" w:rsidRDefault="00736037" w:rsidP="00736037">
            <w:pPr>
              <w:snapToGrid w:val="0"/>
              <w:rPr>
                <w:rFonts w:cs="Tahoma"/>
                <w:lang w:val="el-GR"/>
              </w:rPr>
            </w:pPr>
            <w:r w:rsidRPr="00FF7043">
              <w:rPr>
                <w:rFonts w:cs="Tahoma"/>
                <w:lang w:val="el-GR"/>
              </w:rPr>
              <w:t xml:space="preserve">ΓΓΠΣΔΔ </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0B9AB" w14:textId="77777777" w:rsidR="00736037" w:rsidRPr="00FF7043" w:rsidRDefault="00736037" w:rsidP="00736037">
            <w:pPr>
              <w:snapToGrid w:val="0"/>
              <w:rPr>
                <w:lang w:val="el-GR"/>
              </w:rPr>
            </w:pPr>
            <w:r w:rsidRPr="00FF7043">
              <w:rPr>
                <w:lang w:val="el-GR"/>
              </w:rPr>
              <w:t>Βλ. §</w:t>
            </w:r>
            <w:r w:rsidR="00637254" w:rsidRPr="00FF7043">
              <w:rPr>
                <w:lang w:val="el-GR"/>
              </w:rPr>
              <w:fldChar w:fldCharType="begin"/>
            </w:r>
            <w:r w:rsidRPr="00FF7043">
              <w:rPr>
                <w:lang w:val="el-GR"/>
              </w:rPr>
              <w:instrText xml:space="preserve"> REF _Ref453233530 \n \h </w:instrText>
            </w:r>
            <w:r w:rsidR="00637254" w:rsidRPr="00FF7043">
              <w:rPr>
                <w:lang w:val="el-GR"/>
              </w:rPr>
            </w:r>
            <w:r w:rsidR="00637254" w:rsidRPr="00FF7043">
              <w:rPr>
                <w:lang w:val="el-GR"/>
              </w:rPr>
              <w:fldChar w:fldCharType="separate"/>
            </w:r>
            <w:r w:rsidR="006754FA">
              <w:rPr>
                <w:lang w:val="el-GR"/>
              </w:rPr>
              <w:t>Α.1.1</w:t>
            </w:r>
            <w:r w:rsidR="00637254" w:rsidRPr="00FF7043">
              <w:rPr>
                <w:lang w:val="el-GR"/>
              </w:rPr>
              <w:fldChar w:fldCharType="end"/>
            </w:r>
          </w:p>
        </w:tc>
      </w:tr>
      <w:tr w:rsidR="00736037" w:rsidRPr="00FF7043" w14:paraId="2A204F5C" w14:textId="77777777" w:rsidTr="00736037">
        <w:tc>
          <w:tcPr>
            <w:tcW w:w="4533" w:type="dxa"/>
            <w:tcBorders>
              <w:top w:val="single" w:sz="4" w:space="0" w:color="000000"/>
              <w:left w:val="single" w:sz="4" w:space="0" w:color="000000"/>
              <w:bottom w:val="single" w:sz="4" w:space="0" w:color="000000"/>
            </w:tcBorders>
            <w:shd w:val="clear" w:color="auto" w:fill="auto"/>
          </w:tcPr>
          <w:p w14:paraId="5E46ABF7" w14:textId="77777777" w:rsidR="00736037" w:rsidRPr="00FF7043" w:rsidRDefault="00736037" w:rsidP="00736037">
            <w:pPr>
              <w:snapToGrid w:val="0"/>
              <w:rPr>
                <w:lang w:val="el-GR"/>
              </w:rPr>
            </w:pPr>
            <w:r w:rsidRPr="00FF7043">
              <w:rPr>
                <w:lang w:val="el-GR"/>
              </w:rPr>
              <w:t>ΟΔΕ</w:t>
            </w:r>
          </w:p>
        </w:tc>
        <w:tc>
          <w:tcPr>
            <w:tcW w:w="2955" w:type="dxa"/>
            <w:tcBorders>
              <w:top w:val="single" w:sz="4" w:space="0" w:color="000000"/>
              <w:left w:val="single" w:sz="4" w:space="0" w:color="000000"/>
              <w:bottom w:val="single" w:sz="4" w:space="0" w:color="000000"/>
            </w:tcBorders>
            <w:shd w:val="clear" w:color="auto" w:fill="auto"/>
            <w:vAlign w:val="center"/>
          </w:tcPr>
          <w:p w14:paraId="58400902" w14:textId="77777777" w:rsidR="00736037" w:rsidRPr="00FF7043" w:rsidRDefault="00736037" w:rsidP="00736037">
            <w:pPr>
              <w:snapToGrid w:val="0"/>
              <w:rPr>
                <w:rFonts w:cs="Tahoma"/>
                <w:lang w:val="el-GR"/>
              </w:rPr>
            </w:pPr>
            <w:r w:rsidRPr="00FF7043">
              <w:rPr>
                <w:rFonts w:cs="Tahoma"/>
                <w:lang w:val="el-GR"/>
              </w:rPr>
              <w:t>ΟΜΑΔΑ ΔΙΟΙΚΗΣΗΣ ΕΡΓΟΥ</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6693F" w14:textId="77777777" w:rsidR="00736037" w:rsidRPr="00FF7043" w:rsidRDefault="00736037" w:rsidP="00736037">
            <w:pPr>
              <w:snapToGrid w:val="0"/>
              <w:rPr>
                <w:lang w:val="el-GR"/>
              </w:rPr>
            </w:pPr>
            <w:r w:rsidRPr="00FF7043">
              <w:rPr>
                <w:lang w:val="el-GR"/>
              </w:rPr>
              <w:t>Βλ. §</w:t>
            </w:r>
            <w:r w:rsidR="00637254" w:rsidRPr="00FF7043">
              <w:rPr>
                <w:lang w:val="el-GR"/>
              </w:rPr>
              <w:fldChar w:fldCharType="begin"/>
            </w:r>
            <w:r w:rsidRPr="00FF7043">
              <w:rPr>
                <w:lang w:val="el-GR"/>
              </w:rPr>
              <w:instrText xml:space="preserve"> REF _Ref293573629 \n \h </w:instrText>
            </w:r>
            <w:r w:rsidR="00637254" w:rsidRPr="00FF7043">
              <w:rPr>
                <w:lang w:val="el-GR"/>
              </w:rPr>
            </w:r>
            <w:r w:rsidR="00637254" w:rsidRPr="00FF7043">
              <w:rPr>
                <w:lang w:val="el-GR"/>
              </w:rPr>
              <w:fldChar w:fldCharType="separate"/>
            </w:r>
            <w:r w:rsidR="006754FA">
              <w:rPr>
                <w:lang w:val="el-GR"/>
              </w:rPr>
              <w:t>Α.1.3.1</w:t>
            </w:r>
            <w:r w:rsidR="00637254" w:rsidRPr="00FF7043">
              <w:rPr>
                <w:lang w:val="el-GR"/>
              </w:rPr>
              <w:fldChar w:fldCharType="end"/>
            </w:r>
          </w:p>
        </w:tc>
      </w:tr>
      <w:tr w:rsidR="00736037" w:rsidRPr="00FF7043" w14:paraId="2697EC25" w14:textId="77777777" w:rsidTr="00736037">
        <w:tc>
          <w:tcPr>
            <w:tcW w:w="4533" w:type="dxa"/>
            <w:tcBorders>
              <w:top w:val="single" w:sz="4" w:space="0" w:color="000000"/>
              <w:left w:val="single" w:sz="4" w:space="0" w:color="000000"/>
              <w:bottom w:val="single" w:sz="4" w:space="0" w:color="000000"/>
            </w:tcBorders>
            <w:shd w:val="clear" w:color="auto" w:fill="auto"/>
          </w:tcPr>
          <w:p w14:paraId="34913C1D" w14:textId="77777777" w:rsidR="00736037" w:rsidRPr="00FF7043" w:rsidRDefault="00736037" w:rsidP="00736037">
            <w:pPr>
              <w:snapToGrid w:val="0"/>
              <w:rPr>
                <w:lang w:val="el-GR"/>
              </w:rPr>
            </w:pPr>
            <w:r w:rsidRPr="00FF7043">
              <w:rPr>
                <w:lang w:val="el-GR"/>
              </w:rPr>
              <w:t>Θεματικές Ομάδες εργασίας</w:t>
            </w:r>
          </w:p>
        </w:tc>
        <w:tc>
          <w:tcPr>
            <w:tcW w:w="2955" w:type="dxa"/>
            <w:tcBorders>
              <w:top w:val="single" w:sz="4" w:space="0" w:color="000000"/>
              <w:left w:val="single" w:sz="4" w:space="0" w:color="000000"/>
              <w:bottom w:val="single" w:sz="4" w:space="0" w:color="000000"/>
            </w:tcBorders>
            <w:shd w:val="clear" w:color="auto" w:fill="auto"/>
            <w:vAlign w:val="center"/>
          </w:tcPr>
          <w:p w14:paraId="42BBE726" w14:textId="77777777" w:rsidR="00736037" w:rsidRPr="00FF7043" w:rsidRDefault="00736037" w:rsidP="00736037">
            <w:pPr>
              <w:snapToGrid w:val="0"/>
              <w:rPr>
                <w:rFonts w:cs="Tahoma"/>
                <w:lang w:val="el-GR"/>
              </w:rPr>
            </w:pPr>
            <w:r w:rsidRPr="00FF7043">
              <w:rPr>
                <w:rFonts w:cs="Tahoma"/>
                <w:lang w:val="el-GR"/>
              </w:rPr>
              <w:t>ΟΜΑΔΑ ΔΙΟΙΚΗΣΗΣ ΕΡΓΟΥ - ΟΜΑΔΕΣ ΕΡΓΑΣΙΑΣ</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F62A3" w14:textId="77777777" w:rsidR="00736037" w:rsidRPr="00FF7043" w:rsidRDefault="00736037" w:rsidP="00736037">
            <w:pPr>
              <w:snapToGrid w:val="0"/>
              <w:rPr>
                <w:lang w:val="el-GR"/>
              </w:rPr>
            </w:pPr>
            <w:r w:rsidRPr="00FF7043">
              <w:rPr>
                <w:lang w:val="el-GR"/>
              </w:rPr>
              <w:t>Βλ. §</w:t>
            </w:r>
            <w:r w:rsidR="00637254" w:rsidRPr="00FF7043">
              <w:rPr>
                <w:lang w:val="el-GR"/>
              </w:rPr>
              <w:fldChar w:fldCharType="begin"/>
            </w:r>
            <w:r w:rsidRPr="00FF7043">
              <w:rPr>
                <w:lang w:val="el-GR"/>
              </w:rPr>
              <w:instrText xml:space="preserve"> REF _Ref293573629 \n \h </w:instrText>
            </w:r>
            <w:r w:rsidR="00637254" w:rsidRPr="00FF7043">
              <w:rPr>
                <w:lang w:val="el-GR"/>
              </w:rPr>
            </w:r>
            <w:r w:rsidR="00637254" w:rsidRPr="00FF7043">
              <w:rPr>
                <w:lang w:val="el-GR"/>
              </w:rPr>
              <w:fldChar w:fldCharType="separate"/>
            </w:r>
            <w:r w:rsidR="006754FA">
              <w:rPr>
                <w:lang w:val="el-GR"/>
              </w:rPr>
              <w:t>Α.1.3.1</w:t>
            </w:r>
            <w:r w:rsidR="00637254" w:rsidRPr="00FF7043">
              <w:rPr>
                <w:lang w:val="el-GR"/>
              </w:rPr>
              <w:fldChar w:fldCharType="end"/>
            </w:r>
          </w:p>
        </w:tc>
      </w:tr>
      <w:tr w:rsidR="00736037" w:rsidRPr="00FF7043" w14:paraId="0B9C2FBE" w14:textId="77777777" w:rsidTr="00736037">
        <w:tc>
          <w:tcPr>
            <w:tcW w:w="4533" w:type="dxa"/>
            <w:tcBorders>
              <w:top w:val="single" w:sz="4" w:space="0" w:color="000000"/>
              <w:left w:val="single" w:sz="4" w:space="0" w:color="000000"/>
              <w:bottom w:val="single" w:sz="4" w:space="0" w:color="000000"/>
            </w:tcBorders>
            <w:shd w:val="clear" w:color="auto" w:fill="auto"/>
          </w:tcPr>
          <w:p w14:paraId="2D4B149E" w14:textId="77777777" w:rsidR="00736037" w:rsidRPr="00FF7043" w:rsidRDefault="00736037" w:rsidP="00736037">
            <w:pPr>
              <w:snapToGrid w:val="0"/>
              <w:rPr>
                <w:lang w:val="el-GR"/>
              </w:rPr>
            </w:pPr>
            <w:r w:rsidRPr="00FF7043">
              <w:rPr>
                <w:lang w:val="el-GR"/>
              </w:rPr>
              <w:t>ΕΠΕ</w:t>
            </w:r>
          </w:p>
        </w:tc>
        <w:tc>
          <w:tcPr>
            <w:tcW w:w="2955" w:type="dxa"/>
            <w:tcBorders>
              <w:top w:val="single" w:sz="4" w:space="0" w:color="000000"/>
              <w:left w:val="single" w:sz="4" w:space="0" w:color="000000"/>
              <w:bottom w:val="single" w:sz="4" w:space="0" w:color="000000"/>
            </w:tcBorders>
            <w:shd w:val="clear" w:color="auto" w:fill="auto"/>
            <w:vAlign w:val="center"/>
          </w:tcPr>
          <w:p w14:paraId="3462CEAF" w14:textId="77777777" w:rsidR="00736037" w:rsidRPr="00FF7043" w:rsidRDefault="00736037" w:rsidP="00736037">
            <w:pPr>
              <w:snapToGrid w:val="0"/>
              <w:rPr>
                <w:rFonts w:cs="Tahoma"/>
                <w:lang w:val="el-GR"/>
              </w:rPr>
            </w:pPr>
            <w:r w:rsidRPr="00FF7043">
              <w:rPr>
                <w:rFonts w:cs="Tahoma"/>
                <w:lang w:val="el-GR"/>
              </w:rPr>
              <w:t>ΕΠΙΤΡΟΠΗ ΠΑΡΑΛΑΒΗΣ ΕΡΓΟΥ</w:t>
            </w:r>
          </w:p>
        </w:tc>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EEE2" w14:textId="77777777" w:rsidR="00736037" w:rsidRPr="00FF7043" w:rsidRDefault="00736037" w:rsidP="00736037">
            <w:pPr>
              <w:snapToGrid w:val="0"/>
              <w:rPr>
                <w:lang w:val="el-GR"/>
              </w:rPr>
            </w:pPr>
            <w:r w:rsidRPr="00FF7043">
              <w:rPr>
                <w:lang w:val="el-GR"/>
              </w:rPr>
              <w:t>Βλ. §</w:t>
            </w:r>
            <w:r w:rsidR="00637254" w:rsidRPr="00FF7043">
              <w:rPr>
                <w:lang w:val="el-GR"/>
              </w:rPr>
              <w:fldChar w:fldCharType="begin"/>
            </w:r>
            <w:r w:rsidRPr="00FF7043">
              <w:rPr>
                <w:lang w:val="el-GR"/>
              </w:rPr>
              <w:instrText xml:space="preserve"> REF _Ref293573621 \n \h </w:instrText>
            </w:r>
            <w:r w:rsidR="00637254" w:rsidRPr="00FF7043">
              <w:rPr>
                <w:lang w:val="el-GR"/>
              </w:rPr>
            </w:r>
            <w:r w:rsidR="00637254" w:rsidRPr="00FF7043">
              <w:rPr>
                <w:lang w:val="el-GR"/>
              </w:rPr>
              <w:fldChar w:fldCharType="separate"/>
            </w:r>
            <w:r w:rsidR="006754FA">
              <w:rPr>
                <w:lang w:val="el-GR"/>
              </w:rPr>
              <w:t>Α.1.3.2</w:t>
            </w:r>
            <w:r w:rsidR="00637254" w:rsidRPr="00FF7043">
              <w:rPr>
                <w:lang w:val="el-GR"/>
              </w:rPr>
              <w:fldChar w:fldCharType="end"/>
            </w:r>
          </w:p>
        </w:tc>
      </w:tr>
    </w:tbl>
    <w:p w14:paraId="01E0451F" w14:textId="77777777" w:rsidR="00736037" w:rsidRPr="00FF7043" w:rsidRDefault="00736037" w:rsidP="00736037">
      <w:pPr>
        <w:rPr>
          <w:lang w:val="el-GR"/>
        </w:rPr>
      </w:pPr>
    </w:p>
    <w:p w14:paraId="13C8797A" w14:textId="77777777" w:rsidR="008D196E" w:rsidRPr="00FF7043" w:rsidRDefault="008D196E" w:rsidP="00FD0267">
      <w:pPr>
        <w:pStyle w:val="13"/>
      </w:pPr>
      <w:bookmarkStart w:id="109" w:name="_Ref453233561"/>
      <w:bookmarkStart w:id="110" w:name="_Ref453233530"/>
      <w:bookmarkStart w:id="111" w:name="_Toc40179999"/>
      <w:r w:rsidRPr="00FF7043">
        <w:t xml:space="preserve"> Συνοπτική παρουσίαση Φορέα Υλοποίησης και Λειτουργίας (ΓΓΠΣΔΔ)</w:t>
      </w:r>
      <w:bookmarkEnd w:id="109"/>
      <w:bookmarkEnd w:id="110"/>
      <w:bookmarkEnd w:id="111"/>
    </w:p>
    <w:p w14:paraId="0CE8EE2E" w14:textId="77777777" w:rsidR="008D196E" w:rsidRPr="00FF7043" w:rsidRDefault="008D196E" w:rsidP="008D196E">
      <w:pPr>
        <w:rPr>
          <w:lang w:val="el-GR"/>
        </w:rPr>
      </w:pPr>
      <w:r w:rsidRPr="00FF7043">
        <w:rPr>
          <w:lang w:val="el-GR"/>
        </w:rPr>
        <w:t>Σύμφωνα με το ΠΔ 40/2020 (ΦΕΚ 85 Α΄/15.04.2020) ορίζεται η διάρθρωση και οι νέες αρμοδιότητες της Γενικής Γραμματείας Πληροφοριακών Συστημάτων Δημόσιας Διοίκησης (ΓΓΠΣΔΔ), η οποία υπάγεται απευθείας στον Υπουργό Ψηφιακής Διακυβέρνησης.</w:t>
      </w:r>
    </w:p>
    <w:p w14:paraId="5F060F4F" w14:textId="77777777" w:rsidR="008D196E" w:rsidRPr="00FF7043" w:rsidRDefault="008D196E" w:rsidP="008D196E">
      <w:pPr>
        <w:rPr>
          <w:lang w:val="el-GR"/>
        </w:rPr>
      </w:pPr>
      <w:r w:rsidRPr="00FF7043">
        <w:rPr>
          <w:lang w:val="el-GR"/>
        </w:rPr>
        <w:t>Η Γενική Γραμματεία Πληροφοριακών Συστημάτων Δημόσιας Διοίκησης έχει ως αποστολή τον σχεδιασμό, την ανάπτυξη, την παραγωγική λειτουργία και την αξιοποίηση των Τεχνολογιών Πληροφορικής και Επικοινωνιών (Τ.Π.Ε.) στις υπηρεσίες του Υπουργείου Ψηφιακής Διακυβέρνησης, του Υπουργείου Οικονομικών και της Δημόσιας Διοίκησης. Η ΓΓΠΣΔΔ διαχειρίζεται τα πληροφοριακά συστήματα όλων των υπηρεσιών του Υπουργείου Ψηφιακής Διακυβέρνησης, του Υπουργείου Οικονομικών και φιλοξενεί τα συστήματα της Ανεξάρτητης Αρχής Δημοσίων Εσόδων, σε εφαρμογή του άρθρου 37 του ν. 4389/2016 (Α΄ 94), καθώς και άλλων φορέων της Δημόσιας Διοίκησης σε συνεργασία με αυτούς. Επιπλέον, μεριμνά για την εύρυθμη και αδιάλειπτη λειτουργία των παρεχόμενων ηλεκτρονικών υπηρεσιών προς τους πολίτες, τις επιχειρήσεις και τη Δημόσια Διοίκηση μέσω των κεντρικών, περιφερειακών και εφεδρικών υπολογιστικών υποδομών και εφαρμογών της και της εφαρμογής των απαιτούμενων μέτρων ασφάλειας, προστασίας υποδομών, λογισμικών και δεδομένων για την αποφυγή κακόβουλων επιθέσεων.</w:t>
      </w:r>
    </w:p>
    <w:p w14:paraId="0686372C" w14:textId="77777777" w:rsidR="008D196E" w:rsidRPr="00FF7043" w:rsidRDefault="008D196E" w:rsidP="008D196E">
      <w:pPr>
        <w:rPr>
          <w:lang w:val="el-GR"/>
        </w:rPr>
      </w:pPr>
      <w:r w:rsidRPr="00FF7043">
        <w:rPr>
          <w:lang w:val="el-GR"/>
        </w:rPr>
        <w:t>Σε εφαρμογή του Ν.4623/2019 και του Ν.4635/2019 (167 Α΄/30.10.2019) η ΓΓΠΣΔΔ:</w:t>
      </w:r>
    </w:p>
    <w:p w14:paraId="65FF54EB" w14:textId="77777777" w:rsidR="008D196E" w:rsidRPr="00FF7043" w:rsidRDefault="008D196E" w:rsidP="006A61E0">
      <w:pPr>
        <w:pStyle w:val="normalwithoutspacing"/>
        <w:numPr>
          <w:ilvl w:val="0"/>
          <w:numId w:val="14"/>
        </w:numPr>
      </w:pPr>
      <w:r w:rsidRPr="00FF7043">
        <w:t xml:space="preserve">Μετεξελίσσεται σε Κέντρο Δεδομένων του Δημόσιου Τομέα, σύμφωνα με τις διεθνείς καλές πρακτικές. Στο πλαίσιο αυτό έχει την ευθύνη λειτουργίας, διαχείρισης και υποστήριξης των κεντρικών υπολογιστικών υποδομών Κυβερνητικού Νέφους της Δημόσιας Διοίκησης, αξιοποιώντας τόσο τον κόμβο της όσο και τον κόμβο της ΚτΠ ΑΕ, προκειμένου σταδιακά να φιλοξενηθούν σε αυτές πληροφοριακά συστήματα άλλων φορέων και σε κάθε περίπτωση τα </w:t>
      </w:r>
      <w:r w:rsidRPr="00FF7043">
        <w:lastRenderedPageBreak/>
        <w:t>κεντρικά πληροφοριακά συστήματα της Δημόσιας Διοίκησης (εξαιρουμένων συγκεκριμένων διαβαθμισμένων συστημάτων) μέχρι την 1η/1/2022, προκειμένου να παρέχει IaaS υπηρεσίες στο σύνολο της Δημόσιας Διοίκησης.</w:t>
      </w:r>
    </w:p>
    <w:p w14:paraId="0F69B595" w14:textId="77777777" w:rsidR="008D196E" w:rsidRPr="00FF7043" w:rsidRDefault="008D196E" w:rsidP="006A61E0">
      <w:pPr>
        <w:pStyle w:val="normalwithoutspacing"/>
        <w:numPr>
          <w:ilvl w:val="0"/>
          <w:numId w:val="14"/>
        </w:numPr>
      </w:pPr>
      <w:r w:rsidRPr="00FF7043">
        <w:t>Έχει την αρμοδιότητα σύναψης κεντρικοποιημένων κυβερνητικών συμφωνιών με εταιρείες προμήθειας αδειών χρήσης πλατφόρμας λογισμικού, ώστε να κεντρικοποιηθεί η διαχείρισή τους και να είναι σε θέση να παρέχει PaaS υπηρεσίες στους φορείς της Δημόσιας Διοίκησης. Μετά την 1η/1/2022 η προμήθεια νέων αδειών χρήσης πλατφόρμας εμπορικού λογισμικού για την κάλυψη των αναγκών της Δημόσιας Διοίκησης, θα γίνεται μόνο από τη ΓΓΠΣΔΔ.</w:t>
      </w:r>
    </w:p>
    <w:p w14:paraId="6567D26B" w14:textId="77777777" w:rsidR="008D196E" w:rsidRPr="00FF7043" w:rsidRDefault="008D196E" w:rsidP="006A61E0">
      <w:pPr>
        <w:pStyle w:val="normalwithoutspacing"/>
        <w:numPr>
          <w:ilvl w:val="0"/>
          <w:numId w:val="14"/>
        </w:numPr>
      </w:pPr>
      <w:r w:rsidRPr="00FF7043">
        <w:t>Αναλαμβάνει την ανάπτυξη και διαχείριση του ενιαίου «Δικτύου Δημόσιου Τομέα» και συντονίζει την εφαρμογή του ΣΥΖΕΥΞΙΣ στο σύνολο των φορέων της Δημόσιας Διοίκησης.</w:t>
      </w:r>
    </w:p>
    <w:p w14:paraId="5B00430A" w14:textId="77777777" w:rsidR="008D196E" w:rsidRPr="00FF7043" w:rsidRDefault="008D196E" w:rsidP="006A61E0">
      <w:pPr>
        <w:pStyle w:val="normalwithoutspacing"/>
        <w:numPr>
          <w:ilvl w:val="0"/>
          <w:numId w:val="14"/>
        </w:numPr>
      </w:pPr>
      <w:r w:rsidRPr="00FF7043">
        <w:t>Σχεδιάζει και αναπτύσσει το συνολικό πλαίσιο ασφαλείας των πληροφοριακών συστημάτων της Δημόσιας Διοίκησης.</w:t>
      </w:r>
    </w:p>
    <w:p w14:paraId="3418AD40" w14:textId="77777777" w:rsidR="008D196E" w:rsidRPr="00FF7043" w:rsidRDefault="008D196E" w:rsidP="006A61E0">
      <w:pPr>
        <w:pStyle w:val="normalwithoutspacing"/>
        <w:numPr>
          <w:ilvl w:val="0"/>
          <w:numId w:val="14"/>
        </w:numPr>
      </w:pPr>
      <w:r w:rsidRPr="00FF7043">
        <w:t>Εξακολουθεί να σχεδιάζει, αναπτύσσει και λειτουργεί παραγωγικά όλα τα πληροφοριακά συστήματα του Υπουργείου Οικονομικών.</w:t>
      </w:r>
    </w:p>
    <w:p w14:paraId="31BB4931" w14:textId="77777777" w:rsidR="008D196E" w:rsidRPr="00FF7043" w:rsidRDefault="008D196E" w:rsidP="006A61E0">
      <w:pPr>
        <w:pStyle w:val="normalwithoutspacing"/>
        <w:numPr>
          <w:ilvl w:val="0"/>
          <w:numId w:val="14"/>
        </w:numPr>
      </w:pPr>
      <w:r w:rsidRPr="00FF7043">
        <w:t>Εξακολουθεί να φιλοξενεί τα συστήματα της Ανεξάρτητης Αρχής Δημοσίων Εσόδων και να την υποστηρίζει, σε εφαρμογή του Ν.4389/2016.</w:t>
      </w:r>
    </w:p>
    <w:p w14:paraId="78F3A793" w14:textId="77777777" w:rsidR="008D196E" w:rsidRPr="00FF7043" w:rsidRDefault="008D196E" w:rsidP="006A61E0">
      <w:pPr>
        <w:pStyle w:val="normalwithoutspacing"/>
        <w:numPr>
          <w:ilvl w:val="0"/>
          <w:numId w:val="14"/>
        </w:numPr>
      </w:pPr>
      <w:r w:rsidRPr="00FF7043">
        <w:t>Αναλαμβάνει την παραγωγική λειτουργία των πληροφοριακών συστημάτων του Υπ. Ψηφιακής Διακυβέρνησης και σχεδιάζει, αναπτύσσει και υποστηρίζει, τόσο τεχνικά όσο και με τη χρήση call center, τα έργα που απαιτούνται για την επίτευξη του σκοπού του, συμπεριλαμβανομένων οριζόντιων έργων Δημόσιας Διοίκησης (CRM, HRMS, Ψηφιακές Υπογραφές, κά.), προκειμένου να παρέχει SaaS υπηρεσίες. Στο πλαίσιο αυτό:</w:t>
      </w:r>
    </w:p>
    <w:p w14:paraId="3670BD3F" w14:textId="77777777" w:rsidR="008D196E" w:rsidRPr="00FF7043" w:rsidRDefault="008D196E" w:rsidP="006A61E0">
      <w:pPr>
        <w:numPr>
          <w:ilvl w:val="1"/>
          <w:numId w:val="17"/>
        </w:numPr>
        <w:rPr>
          <w:lang w:val="el-GR"/>
        </w:rPr>
      </w:pPr>
      <w:r w:rsidRPr="00FF7043">
        <w:rPr>
          <w:lang w:val="el-GR"/>
        </w:rPr>
        <w:t>Αναλαμβάνει τη δημιουργία, τη συντήρηση και την παραγωγική λειτουργία της Εθνικής Ψηφιακής Πύλης που θα εξελιχθεί σε Κεντρική Διαδικτυακή Πύλη του Ελληνικού Δημοσίου.</w:t>
      </w:r>
    </w:p>
    <w:p w14:paraId="1E18E3B2" w14:textId="77777777" w:rsidR="008D196E" w:rsidRPr="00FF7043" w:rsidRDefault="008D196E" w:rsidP="006A61E0">
      <w:pPr>
        <w:numPr>
          <w:ilvl w:val="1"/>
          <w:numId w:val="17"/>
        </w:numPr>
        <w:rPr>
          <w:lang w:val="el-GR"/>
        </w:rPr>
      </w:pPr>
      <w:r w:rsidRPr="00FF7043">
        <w:rPr>
          <w:lang w:val="el-GR"/>
        </w:rPr>
        <w:t>Αναλαμβάνει να σχεδιάσει και να υλοποιήσει τη μοναδική ηλεκτρονική ταυτοποίηση πολιτών (eID) μεταξύ των πληροφοριακών συστημάτων της Δημόσιας Διοίκησης.</w:t>
      </w:r>
    </w:p>
    <w:p w14:paraId="3BE3D3EB" w14:textId="77777777" w:rsidR="008D196E" w:rsidRPr="00FF7043" w:rsidRDefault="008D196E" w:rsidP="006A61E0">
      <w:pPr>
        <w:numPr>
          <w:ilvl w:val="1"/>
          <w:numId w:val="17"/>
        </w:numPr>
        <w:rPr>
          <w:lang w:val="el-GR"/>
        </w:rPr>
      </w:pPr>
      <w:r w:rsidRPr="00FF7043">
        <w:rPr>
          <w:lang w:val="el-GR"/>
        </w:rPr>
        <w:t>Αναλαμβάνει να σχεδιάσει και να υλοποιήσει μητρώο επικοινωνίας των μητρώων της Δημόσιας Διοίκησης, επιτυγχάνοντας τη διασύνδεσή τους με μοναδικούς κωδικούς ταυτοποίησης φυσικών και νομικών προσώπων.</w:t>
      </w:r>
    </w:p>
    <w:p w14:paraId="2E45B750" w14:textId="77777777" w:rsidR="008D196E" w:rsidRPr="00FF7043" w:rsidRDefault="008D196E" w:rsidP="006A61E0">
      <w:pPr>
        <w:numPr>
          <w:ilvl w:val="1"/>
          <w:numId w:val="17"/>
        </w:numPr>
        <w:rPr>
          <w:lang w:val="el-GR"/>
        </w:rPr>
      </w:pPr>
      <w:r w:rsidRPr="00FF7043">
        <w:rPr>
          <w:lang w:val="el-GR"/>
        </w:rPr>
        <w:t>Αναλαμβάνει να δημιουργήσει κεντρική βάση καταχώρησης των στοιχείων επικοινωνίας όλων των πολιτών (ταχ. διεύθυνση, ηλ. διεύθυνση, διεύθυνση επικοινωνίας, αρ. κινητού τηλεφώνου κλπ). Η κεντρική αυτή βάση θα διαθέτει αποκλειστικά προς ενημέρωση τα στοιχεία της σε όλα τα πληροφοριακά συστήματα της Δημόσιας Διοίκησης.</w:t>
      </w:r>
    </w:p>
    <w:p w14:paraId="439642D7" w14:textId="77777777" w:rsidR="008D196E" w:rsidRPr="00FF7043" w:rsidRDefault="008D196E" w:rsidP="006A61E0">
      <w:pPr>
        <w:numPr>
          <w:ilvl w:val="1"/>
          <w:numId w:val="17"/>
        </w:numPr>
        <w:rPr>
          <w:lang w:val="el-GR"/>
        </w:rPr>
      </w:pPr>
      <w:r w:rsidRPr="00FF7043">
        <w:rPr>
          <w:lang w:val="el-GR"/>
        </w:rPr>
        <w:t>Εγκρίνει τη διαλειτουργικότητα των μητρώων προσωπικών και μη προσωπικών δεδομένων της Δημόσιας Διοίκησης και προωθεί την καθολική επέκταση της διαλειτουργικότητας των πληροφοριακών συστημάτων της ΔΔ με ευθύνη του Κέντρου Διαλειτουργικότητας (ΚΕΔ) της ΓΓΠΣΔΔ.</w:t>
      </w:r>
    </w:p>
    <w:p w14:paraId="768F1695" w14:textId="77777777" w:rsidR="008D196E" w:rsidRPr="00FF7043" w:rsidRDefault="008D196E" w:rsidP="006A61E0">
      <w:pPr>
        <w:pStyle w:val="normalwithoutspacing"/>
        <w:numPr>
          <w:ilvl w:val="0"/>
          <w:numId w:val="14"/>
        </w:numPr>
      </w:pPr>
      <w:r w:rsidRPr="00FF7043">
        <w:t>Αναλαμβάνει τη λειτουργία ως το μοναδικό σημείο υποδοχής τιμολογίων για τις Δημόσιες Συμβάσεις και Προμήθειες και ως ο κόμβος δρομολόγησης των στοιχείων τους στα πληροφοριακά συστήματα των αρμοδίων φορέων μέσω του ΚΕΔ. Παράλληλα, ορίζεται ως Εθνική Αρχή PEPPOL (PEPPOL Authority) με αρμοδιότητα να διευκολύνει τις ηλεκτρονικές δημόσιες συμβάσεις και την ηλεκτρονική διακυβέρνηση σε περιφερειακό ή εθνικό επίπεδο εντός της Ευρώπης (ΕΟΧ), καθορίζοντας σε εθνικό επίπεδο την πολιτική ηλεκτρονικής τιμολόγησης στους κανόνες ανταλλαγής τιμολογίων και στον καθορισμό των σχετικών τεχνικών προτύπων.</w:t>
      </w:r>
    </w:p>
    <w:p w14:paraId="6A624238" w14:textId="77777777" w:rsidR="008D196E" w:rsidRPr="00FF7043" w:rsidRDefault="008D196E" w:rsidP="008D196E">
      <w:pPr>
        <w:rPr>
          <w:lang w:val="el-GR"/>
        </w:rPr>
      </w:pPr>
      <w:r w:rsidRPr="00FF7043">
        <w:rPr>
          <w:lang w:val="el-GR"/>
        </w:rPr>
        <w:lastRenderedPageBreak/>
        <w:t>Το θεσμικό πλαίσιο λειτουργίας της Γενικής Γραμματείας Πληροφοριακών Συστημάτων Δημόσιας Διοίκησης βασίζεται κατά κύριο λόγο σε Νόμους, Προεδρικά Διατάγματα και Αποφάσεις, στα οποία αποτυπώνεται η προσπάθεια της Πολιτείας στην κατεύθυνση της οργάνωσης του Υπουργείου Ψηφιακής Διακυβέρνησης και της εξυπηρέτησης σεπληροφοριακά συστήματα του Υπουργείου Οικονομικών.</w:t>
      </w:r>
    </w:p>
    <w:p w14:paraId="5693545B" w14:textId="77777777" w:rsidR="008D196E" w:rsidRPr="00FF7043" w:rsidRDefault="008D196E" w:rsidP="008D196E">
      <w:pPr>
        <w:rPr>
          <w:lang w:val="el-GR"/>
        </w:rPr>
      </w:pPr>
      <w:r w:rsidRPr="00FF7043">
        <w:rPr>
          <w:lang w:val="el-GR"/>
        </w:rPr>
        <w:t>Η Γενική Γραμματεία Πληροφοριακών Συστημάτων Δημόσιας Διοίκησης διαρθρώνεται ως εξής:</w:t>
      </w:r>
    </w:p>
    <w:p w14:paraId="6D18041E" w14:textId="77777777" w:rsidR="008D196E" w:rsidRPr="00FF7043" w:rsidRDefault="008D196E" w:rsidP="006A61E0">
      <w:pPr>
        <w:numPr>
          <w:ilvl w:val="0"/>
          <w:numId w:val="18"/>
        </w:numPr>
        <w:rPr>
          <w:lang w:val="el-GR"/>
        </w:rPr>
      </w:pPr>
      <w:r w:rsidRPr="00FF7043">
        <w:rPr>
          <w:lang w:val="el-GR"/>
        </w:rPr>
        <w:t>Αυτοτελές Τμήμα Στρατηγικής, Προγραμματισμού και Διαχείρισης Έργων (υπαγόμενο απευθείας στον Γενικό Γραμματέα)</w:t>
      </w:r>
    </w:p>
    <w:p w14:paraId="4D62E3AA" w14:textId="77777777" w:rsidR="008D196E" w:rsidRPr="00FF7043" w:rsidRDefault="008D196E" w:rsidP="006A61E0">
      <w:pPr>
        <w:numPr>
          <w:ilvl w:val="0"/>
          <w:numId w:val="18"/>
        </w:numPr>
        <w:rPr>
          <w:lang w:val="el-GR"/>
        </w:rPr>
      </w:pPr>
      <w:r w:rsidRPr="00FF7043">
        <w:rPr>
          <w:lang w:val="el-GR"/>
        </w:rPr>
        <w:t>Αυτοτελές Τμήμα Ασφάλειας (υπαγόμενο απευθείας στον Γενικό Γραμματέα)</w:t>
      </w:r>
    </w:p>
    <w:p w14:paraId="65C4D8D5" w14:textId="77777777" w:rsidR="008D196E" w:rsidRPr="00FF7043" w:rsidRDefault="008D196E" w:rsidP="006A61E0">
      <w:pPr>
        <w:numPr>
          <w:ilvl w:val="0"/>
          <w:numId w:val="18"/>
        </w:numPr>
        <w:rPr>
          <w:lang w:val="el-GR"/>
        </w:rPr>
      </w:pPr>
      <w:r w:rsidRPr="00FF7043">
        <w:rPr>
          <w:lang w:val="el-GR"/>
        </w:rPr>
        <w:t>Γενική Διεύθυνση Υποδομών Πληροφορικής και Επικοινωνιών Δημόσιας Διοίκησης, αποτελούμενη από τις ακόλουθες Διευθύνσεις:</w:t>
      </w:r>
    </w:p>
    <w:p w14:paraId="4BBF48AE" w14:textId="77777777" w:rsidR="008D196E" w:rsidRPr="00FF7043" w:rsidRDefault="008D196E" w:rsidP="006A61E0">
      <w:pPr>
        <w:numPr>
          <w:ilvl w:val="1"/>
          <w:numId w:val="18"/>
        </w:numPr>
        <w:rPr>
          <w:lang w:val="el-GR"/>
        </w:rPr>
      </w:pPr>
      <w:r w:rsidRPr="00FF7043">
        <w:rPr>
          <w:lang w:val="el-GR"/>
        </w:rPr>
        <w:t>Διεύθυνση Διαχείρισης Υπολογιστικών Υποδομών - Κυβερνητικού Νέφους, αποτελούμενη από 4 Τμήματα</w:t>
      </w:r>
    </w:p>
    <w:p w14:paraId="04542B3C" w14:textId="77777777" w:rsidR="008D196E" w:rsidRPr="00FF7043" w:rsidRDefault="008D196E" w:rsidP="006A61E0">
      <w:pPr>
        <w:numPr>
          <w:ilvl w:val="1"/>
          <w:numId w:val="18"/>
        </w:numPr>
        <w:rPr>
          <w:lang w:val="el-GR"/>
        </w:rPr>
      </w:pPr>
      <w:r w:rsidRPr="00FF7043">
        <w:rPr>
          <w:lang w:val="el-GR"/>
        </w:rPr>
        <w:t>Διεύθυνση Λειτουργίας Οριζόντιων Συστημάτων, Εκτυπώσεων, Λειτουργικής Υποστήριξης και Υποστήριξης Χρηστών, αποτελούμενη από 5 Τμήματα και</w:t>
      </w:r>
    </w:p>
    <w:p w14:paraId="2C0B3F1E" w14:textId="77777777" w:rsidR="008D196E" w:rsidRPr="00FF7043" w:rsidRDefault="008D196E" w:rsidP="006A61E0">
      <w:pPr>
        <w:numPr>
          <w:ilvl w:val="1"/>
          <w:numId w:val="18"/>
        </w:numPr>
        <w:rPr>
          <w:lang w:val="el-GR"/>
        </w:rPr>
      </w:pPr>
      <w:r w:rsidRPr="00FF7043">
        <w:rPr>
          <w:lang w:val="el-GR"/>
        </w:rPr>
        <w:t>Διεύθυνση Διαχείρισης, Ανάπτυξης και Υποστήριξης Εθνικού Συστήματος Ηλεκτρονικών Δημοσίων Συμβάσεων (Ε.Σ.Η.ΔΗ.Σ.), αποτελούμενη από 3 Τμήματα.</w:t>
      </w:r>
    </w:p>
    <w:p w14:paraId="46811CB8" w14:textId="77777777" w:rsidR="008D196E" w:rsidRPr="00FF7043" w:rsidRDefault="008D196E" w:rsidP="006A61E0">
      <w:pPr>
        <w:numPr>
          <w:ilvl w:val="0"/>
          <w:numId w:val="18"/>
        </w:numPr>
        <w:rPr>
          <w:lang w:val="el-GR"/>
        </w:rPr>
      </w:pPr>
      <w:r w:rsidRPr="00FF7043">
        <w:rPr>
          <w:lang w:val="el-GR"/>
        </w:rPr>
        <w:t>Γενική Διεύθυνση Ανάπτυξης και Παραγωγικής Λειτουργίας Πληροφοριακών Συστημάτων Οικονομικού Τομέα και Δημόσιας Διοίκησης, αποτελούμενη από τις ακόλουθες Διευθύνσεις:</w:t>
      </w:r>
    </w:p>
    <w:p w14:paraId="623788DF" w14:textId="77777777" w:rsidR="008D196E" w:rsidRPr="00FF7043" w:rsidRDefault="008D196E" w:rsidP="006A61E0">
      <w:pPr>
        <w:numPr>
          <w:ilvl w:val="1"/>
          <w:numId w:val="18"/>
        </w:numPr>
        <w:rPr>
          <w:lang w:val="el-GR"/>
        </w:rPr>
      </w:pPr>
      <w:r w:rsidRPr="00FF7043">
        <w:rPr>
          <w:lang w:val="el-GR"/>
        </w:rPr>
        <w:t>Διεύθυνση Υποστήριξης Λειτουργίας Πληροφοριακών Συστημάτων Δημοσιονομικού Τομέα, αποτελούμενη από 3 Τμήματα,</w:t>
      </w:r>
    </w:p>
    <w:p w14:paraId="078ABE8A" w14:textId="77777777" w:rsidR="008D196E" w:rsidRPr="00FF7043" w:rsidRDefault="008D196E" w:rsidP="006A61E0">
      <w:pPr>
        <w:numPr>
          <w:ilvl w:val="1"/>
          <w:numId w:val="18"/>
        </w:numPr>
        <w:rPr>
          <w:lang w:val="el-GR"/>
        </w:rPr>
      </w:pPr>
      <w:r w:rsidRPr="00FF7043">
        <w:rPr>
          <w:lang w:val="el-GR"/>
        </w:rPr>
        <w:t>Διεύθυνση Υποστήριξης Λειτουργίας Πληροφοριακών Συστημάτων Οικονομικών Λειτουργιών, αποτελούμενη από 3 Τμήματα,</w:t>
      </w:r>
    </w:p>
    <w:p w14:paraId="70BC5A58" w14:textId="77777777" w:rsidR="008D196E" w:rsidRPr="00FF7043" w:rsidRDefault="008D196E" w:rsidP="006A61E0">
      <w:pPr>
        <w:numPr>
          <w:ilvl w:val="1"/>
          <w:numId w:val="18"/>
        </w:numPr>
        <w:rPr>
          <w:lang w:val="el-GR"/>
        </w:rPr>
      </w:pPr>
      <w:r w:rsidRPr="00FF7043">
        <w:rPr>
          <w:lang w:val="el-GR"/>
        </w:rPr>
        <w:t>Διεύθυνση Σχεδιασμού και Ανάπτυξης Εφαρμογών, αποτελούμενη από 3 Τμήματα, και</w:t>
      </w:r>
    </w:p>
    <w:p w14:paraId="04E2D43D" w14:textId="77777777" w:rsidR="008D196E" w:rsidRPr="00FF7043" w:rsidRDefault="008D196E" w:rsidP="006A61E0">
      <w:pPr>
        <w:numPr>
          <w:ilvl w:val="1"/>
          <w:numId w:val="18"/>
        </w:numPr>
        <w:rPr>
          <w:lang w:val="el-GR"/>
        </w:rPr>
      </w:pPr>
      <w:r w:rsidRPr="00FF7043">
        <w:rPr>
          <w:lang w:val="el-GR"/>
        </w:rPr>
        <w:t>Διεύθυνση Υποστήριξης Λειτουργίας Συστημάτων Δημόσιας Διοίκησης, αποτελούμενη από 4 Τμήματα.</w:t>
      </w:r>
    </w:p>
    <w:p w14:paraId="0CF4DBCA" w14:textId="77777777" w:rsidR="00D41FD6" w:rsidRPr="00FF7043" w:rsidRDefault="008D196E" w:rsidP="008D196E">
      <w:pPr>
        <w:pStyle w:val="normalwithoutspacing"/>
      </w:pPr>
      <w:r w:rsidRPr="00FF7043">
        <w:t>Η διάρθρωση και οι αρμοδιότητες της Γενικής Γραμματείας αναφέρονται αναλυτικά στο ΠΔ 40/2020 (ΦΕΚ 85 Α΄/15.04.2020).</w:t>
      </w:r>
    </w:p>
    <w:p w14:paraId="28A08DA1" w14:textId="77777777" w:rsidR="008D196E" w:rsidRPr="00FF7043" w:rsidRDefault="008D196E" w:rsidP="008D196E">
      <w:pPr>
        <w:pStyle w:val="normalwithoutspacing"/>
      </w:pPr>
    </w:p>
    <w:p w14:paraId="32662AA3" w14:textId="77777777" w:rsidR="008D196E" w:rsidRPr="00FF7043" w:rsidRDefault="008D196E" w:rsidP="00FD0267">
      <w:pPr>
        <w:pStyle w:val="13"/>
        <w:ind w:left="1361" w:hanging="1077"/>
      </w:pPr>
      <w:bookmarkStart w:id="112" w:name="_Ref293573611"/>
      <w:bookmarkStart w:id="113" w:name="_Toc40180000"/>
      <w:r w:rsidRPr="00FF7043">
        <w:t xml:space="preserve"> Άλλοι Φορείς που εμπλέκονται στην επιτυχή έκβαση του Έργου</w:t>
      </w:r>
      <w:bookmarkEnd w:id="112"/>
      <w:bookmarkEnd w:id="113"/>
    </w:p>
    <w:p w14:paraId="147E7E31" w14:textId="77777777" w:rsidR="008D196E" w:rsidRPr="00FF7043" w:rsidRDefault="008D196E" w:rsidP="003534BD">
      <w:pPr>
        <w:pStyle w:val="14"/>
      </w:pPr>
      <w:r w:rsidRPr="00FF7043">
        <w:t>Υπηρεσίες του Υπουργείου Ψηφιακής Διακυβέρνησης</w:t>
      </w:r>
    </w:p>
    <w:p w14:paraId="53BBE282" w14:textId="77777777" w:rsidR="002E2475" w:rsidRPr="00FF7043" w:rsidRDefault="002E2475" w:rsidP="002E2475">
      <w:pPr>
        <w:pStyle w:val="normalwithoutspacing"/>
      </w:pPr>
      <w:r w:rsidRPr="00FF7043">
        <w:t>Αποστολή του Υπουργείου Ψηφιακής Διακυβέρνησης είναι η συνεχής προώθηση του ψηφιακού και διοικητικού μετασχηματισμού της χώρας και η προσαρμογή της στο ταχέως μεταβαλλόμενο, διεθνές περιβάλλον. Η αποστολή αυτή επιτελείται μέσα από την διαμόρφωση του πλαισίου, των κανόνων και των συνθηκών λειτουργίας, με στόχο την βελτιστοποίηση της λειτουργίας του κράτους και την συλλογική ευημερία, τη βελτίωση της ζωής των πολιτών μέσα από τα ψηφιακά μέσα, την άμεση εξυπηρέτηση του πολίτη από το δημόσιο σε όλα τα επίπεδα, την ανάπτυξη της οικονομίας και την ενδυνάμωση της συμμετοχής. Παράλληλα προστατεύονται οι θεσμοί, το δημόσιο συμφέρον και οι κρίσιμες υποδομές της χώρας.</w:t>
      </w:r>
    </w:p>
    <w:p w14:paraId="69ED84B8" w14:textId="77777777" w:rsidR="002E2475" w:rsidRPr="00FF7043" w:rsidRDefault="002E2475" w:rsidP="002E2475">
      <w:pPr>
        <w:pStyle w:val="normalwithoutspacing"/>
      </w:pPr>
      <w:r w:rsidRPr="00FF7043">
        <w:t xml:space="preserve">Στο πλαίσιο αυτό το Υπουργείο: </w:t>
      </w:r>
    </w:p>
    <w:p w14:paraId="58096B79" w14:textId="77777777" w:rsidR="002E2475" w:rsidRPr="00FF7043" w:rsidRDefault="002E2475" w:rsidP="006A61E0">
      <w:pPr>
        <w:pStyle w:val="normalwithoutspacing"/>
        <w:numPr>
          <w:ilvl w:val="0"/>
          <w:numId w:val="14"/>
        </w:numPr>
      </w:pPr>
      <w:r w:rsidRPr="00FF7043">
        <w:lastRenderedPageBreak/>
        <w:t xml:space="preserve">διαμορφώνει το θεσμικό πλαίσιο για τη συνεχή βελτίωση των διοικητικών διαδικασιών και την ανάπτυξη της ψηφιακής πολιτικής και των τηλεπικοινωνιακών και ταχυδρομικών υπηρεσιών, σε συνθήκες υγιούς ανταγωνισμού, </w:t>
      </w:r>
    </w:p>
    <w:p w14:paraId="7C6CD89F" w14:textId="77777777" w:rsidR="002E2475" w:rsidRPr="00FF7043" w:rsidRDefault="002E2475" w:rsidP="006A61E0">
      <w:pPr>
        <w:pStyle w:val="normalwithoutspacing"/>
        <w:numPr>
          <w:ilvl w:val="0"/>
          <w:numId w:val="14"/>
        </w:numPr>
      </w:pPr>
      <w:r w:rsidRPr="00FF7043">
        <w:t xml:space="preserve">προωθεί τη συνεχή βελτίωση των διοικητικών διαδικασιών, την προσαρμογή και αναβάθμιση των παρεχόμενων υπηρεσιών του Δημοσίου στις εξελισσόμενες απαιτήσεις των πολιτών, της κοινωνίας και της οικονομίας, </w:t>
      </w:r>
    </w:p>
    <w:p w14:paraId="76BF3987" w14:textId="77777777" w:rsidR="002E2475" w:rsidRPr="00FF7043" w:rsidRDefault="002E2475" w:rsidP="006A61E0">
      <w:pPr>
        <w:pStyle w:val="normalwithoutspacing"/>
        <w:numPr>
          <w:ilvl w:val="0"/>
          <w:numId w:val="14"/>
        </w:numPr>
      </w:pPr>
      <w:r w:rsidRPr="00FF7043">
        <w:t xml:space="preserve">προωθεί την ενίσχυση της προσβασιμότητας στην πληροφόρηση, την εξ αποστάσεως επικοινωνία, την επεξεργασία πληροφοριών που διοχετεύονται μέσω ειδικών σημάτων, την ενδυνάμωση της οικονομίας, την βελτίωση της ανταγωνιστικότητας και την προώθηση της οικονομικής και κοινωνικής συνοχής στους τομείς αρμοδιότητας του Υπουργείου, </w:t>
      </w:r>
    </w:p>
    <w:p w14:paraId="210EF44B" w14:textId="77777777" w:rsidR="002E2475" w:rsidRPr="00FF7043" w:rsidRDefault="002E2475" w:rsidP="006A61E0">
      <w:pPr>
        <w:pStyle w:val="normalwithoutspacing"/>
        <w:numPr>
          <w:ilvl w:val="0"/>
          <w:numId w:val="14"/>
        </w:numPr>
      </w:pPr>
      <w:r w:rsidRPr="00FF7043">
        <w:t xml:space="preserve">προάγει την ασφάλεια στις τηλεπικοινωνίες, τις ψηφιακές πληροφορίες και στα μέσα μετάδοσης των πληροφοριών, </w:t>
      </w:r>
    </w:p>
    <w:p w14:paraId="55BEABA6" w14:textId="77777777" w:rsidR="002E2475" w:rsidRPr="00FF7043" w:rsidRDefault="002E2475" w:rsidP="006A61E0">
      <w:pPr>
        <w:pStyle w:val="normalwithoutspacing"/>
        <w:numPr>
          <w:ilvl w:val="0"/>
          <w:numId w:val="14"/>
        </w:numPr>
      </w:pPr>
      <w:r w:rsidRPr="00FF7043">
        <w:t xml:space="preserve">υποστηρίζει την έρευνα και την καινοτομία στους τομείς αρμοδιότητας του και σε συνεργασία με συναρμόδιους κρατικούς, δημόσιους φορείς και με την κοινωνία των πολιτών, </w:t>
      </w:r>
    </w:p>
    <w:p w14:paraId="0ECBE74F" w14:textId="77777777" w:rsidR="002E2475" w:rsidRPr="00FF7043" w:rsidRDefault="002E2475" w:rsidP="006A61E0">
      <w:pPr>
        <w:pStyle w:val="normalwithoutspacing"/>
        <w:numPr>
          <w:ilvl w:val="0"/>
          <w:numId w:val="14"/>
        </w:numPr>
      </w:pPr>
      <w:r w:rsidRPr="00FF7043">
        <w:t xml:space="preserve">χαράσσει τις κατευθυντήριες γραμμές της αγοράς των τηλεπικοινωνιών σε συνεργασία με τους συναρμόδιους δημόσιους φορείς, </w:t>
      </w:r>
    </w:p>
    <w:p w14:paraId="3F7579AC" w14:textId="77777777" w:rsidR="002E2475" w:rsidRPr="00FF7043" w:rsidRDefault="002E2475" w:rsidP="006A61E0">
      <w:pPr>
        <w:pStyle w:val="normalwithoutspacing"/>
        <w:numPr>
          <w:ilvl w:val="0"/>
          <w:numId w:val="14"/>
        </w:numPr>
      </w:pPr>
      <w:r w:rsidRPr="00FF7043">
        <w:t xml:space="preserve">σχεδιάζει, αναπτύσσει και θέτει σε παραγωγική λειτουργία τους Τομείς Πληροφορικής και Επικοινωνιών (Τ.Π.Ε.) στις υπηρεσίες της Δημόσιας Διοίκησης και διαχειρίζεται τα πληροφοριακά συστήματα όλων των υπηρεσιών του φορέων της Δημόσιας Διοίκησης σε συνεργασία με αυτούς, </w:t>
      </w:r>
    </w:p>
    <w:p w14:paraId="18C98943" w14:textId="77777777" w:rsidR="002E2475" w:rsidRPr="00FF7043" w:rsidRDefault="002E2475" w:rsidP="006A61E0">
      <w:pPr>
        <w:pStyle w:val="normalwithoutspacing"/>
        <w:numPr>
          <w:ilvl w:val="0"/>
          <w:numId w:val="14"/>
        </w:numPr>
      </w:pPr>
      <w:r w:rsidRPr="00FF7043">
        <w:t xml:space="preserve">μεριμνά για την εύρυθμη και αδιάλειπτη λειτουργία των παρεχόμενων ηλεκτρονικών υπηρεσιών προς τους πολίτες, τις επιχειρήσεις και τη Δημόσια Διοίκηση μέσω των κεντρικών, περιφερειακών και εφεδρικών υπολογιστικών υποδομών και εφαρμογών της και της εφαρμογής των απαιτούμενων μέτρων ασφάλειας, προστασίας υποδομών, λογισμικών και δεδομένων για την αποφυγή κακόβουλων επιθέσεων και </w:t>
      </w:r>
    </w:p>
    <w:p w14:paraId="06A397A6" w14:textId="77777777" w:rsidR="002E2475" w:rsidRPr="00FF7043" w:rsidRDefault="002E2475" w:rsidP="006A61E0">
      <w:pPr>
        <w:pStyle w:val="normalwithoutspacing"/>
        <w:numPr>
          <w:ilvl w:val="0"/>
          <w:numId w:val="14"/>
        </w:numPr>
      </w:pPr>
      <w:r w:rsidRPr="00FF7043">
        <w:t>διασφαλίζει τη διαλειτουργικότητα των συστημάτων της δημόσιας διοίκησης καθώς και τη συμβατότητα τους με την εθνική ψηφιακή πολιτική προς όφελος του πολίτη και της κοινωνίας αλλά και με γνώμονα την προστασία του δημοσίου συμφέροντος.</w:t>
      </w:r>
    </w:p>
    <w:p w14:paraId="4CFD79A5" w14:textId="77777777" w:rsidR="002E2475" w:rsidRPr="00FF7043" w:rsidRDefault="002E2475" w:rsidP="002E2475">
      <w:pPr>
        <w:pStyle w:val="normalwithoutspacing"/>
      </w:pPr>
      <w:r w:rsidRPr="00FF7043">
        <w:t xml:space="preserve">Το Υπουργείο Ψηφιακής Διακυβέρνησης έχει την ακόλουθη διάρθρωση: </w:t>
      </w:r>
    </w:p>
    <w:p w14:paraId="33308D94" w14:textId="77777777" w:rsidR="002E2475" w:rsidRPr="00FF7043" w:rsidRDefault="002E2475" w:rsidP="002E2475">
      <w:pPr>
        <w:pStyle w:val="15"/>
      </w:pPr>
      <w:r w:rsidRPr="00FF7043">
        <w:t>Υπηρεσίες υπαγόμενες στον Υπουργό</w:t>
      </w:r>
    </w:p>
    <w:p w14:paraId="68B42A0D" w14:textId="77777777" w:rsidR="002E2475" w:rsidRPr="00FF7043" w:rsidRDefault="002E2475" w:rsidP="002E2475">
      <w:pPr>
        <w:pStyle w:val="normalwithoutspacing"/>
      </w:pPr>
      <w:r w:rsidRPr="00FF7043">
        <w:t xml:space="preserve">Οι Υπηρεσίες υπαγόμενες στον Υπουργό συστάθηκαν με το ΠΔ 40/2020 (ΦΕΚ 85 Α΄/15.04.2020) και αποτελούνται από α) τη Μονάδα Εσωτερικού Ελέγχου, β) το Γραφείο Επικοινωνίας και Ενημέρωσης, γ) το Γραφείο Υπεύθυνου Προστασίας Προσωπικών Δεδομένων και δ) το Αυτοτελές Τμήμα Ευρωπαϊκών και Διεθνών Σχέσεων. </w:t>
      </w:r>
    </w:p>
    <w:p w14:paraId="62BE12E8" w14:textId="77777777" w:rsidR="002E2475" w:rsidRPr="00FF7043" w:rsidRDefault="002E2475" w:rsidP="002E2475">
      <w:pPr>
        <w:pStyle w:val="15"/>
      </w:pPr>
      <w:r w:rsidRPr="00FF7043">
        <w:t>Υπηρεσίες υπαγόμενες στον Υπηρεσιακό Γραμματέα του Υπουργείου</w:t>
      </w:r>
    </w:p>
    <w:p w14:paraId="30E8347C" w14:textId="77777777" w:rsidR="002E2475" w:rsidRPr="00FF7043" w:rsidRDefault="002E2475" w:rsidP="002E2475">
      <w:pPr>
        <w:pStyle w:val="normalwithoutspacing"/>
      </w:pPr>
      <w:r w:rsidRPr="00FF7043">
        <w:t xml:space="preserve">Οι Υπηρεσίες υπαγόμενες στον Υπηρεσιακό Γραμματέα του Υπουργείου συστάθηκαν με το ΠΔ 40/2020 (ΦΕΚ 85 Α΄/15.04.2020) και αποτελούνται από α) την Υπηρεσία Συντονισμού, β) τη Γενική Διεύθυνση Οικονομικών και Διοικητικών Υπηρεσιών και γ) το Αυτοτελές Τμήμα Π.Σ.Ε.Α. </w:t>
      </w:r>
    </w:p>
    <w:p w14:paraId="57324998" w14:textId="77777777" w:rsidR="002E2475" w:rsidRPr="00FF7043" w:rsidRDefault="002E2475" w:rsidP="002E2475">
      <w:pPr>
        <w:pStyle w:val="15"/>
      </w:pPr>
      <w:r w:rsidRPr="00FF7043">
        <w:t>Γενική Γραμματεία Ψηφιακής Διακυβέρνησης και Απλούστευσης Διαδικασιών</w:t>
      </w:r>
    </w:p>
    <w:p w14:paraId="3F3E302C" w14:textId="77777777" w:rsidR="002E2475" w:rsidRPr="00FF7043" w:rsidRDefault="002E2475" w:rsidP="002E2475">
      <w:pPr>
        <w:pStyle w:val="normalwithoutspacing"/>
      </w:pPr>
      <w:r w:rsidRPr="00FF7043">
        <w:t xml:space="preserve">Αποστολή της Γενικής Γραμματείας Ψηφιακής Διακυβέρνησης και Απλούστευσης Διαδικασιών είναι ο σχεδιασμός και ο συντονισμός των πολιτικών που αφορούν στον ψηφιακό μετασχηματισμό της χώρας καθώς και στην απλούστευση και ψηφιοποίηση όλων των συναλλαγών του πολίτη με το Κράτος. Στο πλαίσιο αυτό η Γενική Γραμματεία είναι υπεύθυνη για το συντονισμό και τη διασφάλιση της συνοχής όλων των επιμέρους πολιτικών για την ψηφιακή, ηλεκτρονική και ανοιχτή διακυβέρνηση καθώς και για το </w:t>
      </w:r>
      <w:r w:rsidRPr="00FF7043">
        <w:lastRenderedPageBreak/>
        <w:t>σχεδιασμό και την εφαρμογή πολιτικών που αφορούν στη βελτίωση των παρεχόμενων δημοσίων υπηρεσιών προς τους πολίτες και τις επιχειρήσεις αλλά και των ενδοδιοικητικών διαδικασιών που αφορούν στην εσωτερική οργάνωση και λειτουργία του δημοσίου τομέα.</w:t>
      </w:r>
    </w:p>
    <w:p w14:paraId="4FCAEDA9" w14:textId="77777777" w:rsidR="002E2475" w:rsidRPr="00FF7043" w:rsidRDefault="002E2475" w:rsidP="002E2475">
      <w:pPr>
        <w:pStyle w:val="normalwithoutspacing"/>
      </w:pPr>
      <w:r w:rsidRPr="00FF7043">
        <w:t>Από το πεδίο εφαρμογής της προηγούμενης παραγράφου εξαιρούνται (α) τα διαβαθμισμένα συστήματα επικοινωνιών και πληροφορικής του δημόσιου τομέα, (β) τα συστήματα επικοινωνιών και πληροφορικής (Σ.Ε.Π.) της Εθνικής Υπηρεσίας Πληροφοριών (Ε.Υ.Π.).</w:t>
      </w:r>
    </w:p>
    <w:p w14:paraId="370C58E4" w14:textId="77777777" w:rsidR="002E2475" w:rsidRPr="00FF7043" w:rsidRDefault="002E2475" w:rsidP="002E2475">
      <w:pPr>
        <w:pStyle w:val="normalwithoutspacing"/>
      </w:pPr>
      <w:r w:rsidRPr="00FF7043">
        <w:t>Η Γενική Γραμματεία Ψηφιακής Διακυβέρνησης και Απλούστευσης Διαδικασιών συστάθηκε με το ΠΔ 40/2020 (ΦΕΚ 85 Α΄/15.04.2020) και αποτελείται από τις εξής υπηρεσίες: α) το Αυτοτελές Τμήμα Επικοινωνίας και Οπτικοακουστικών Έργων, β) τη Γενική Διεύθυνση Ψηφιακής Διακυβέρνησης και γ) τη Γενική Διεύθυνση Διοικητικών Διαδικασιών Δημοσίου.</w:t>
      </w:r>
    </w:p>
    <w:p w14:paraId="6FBAFD44" w14:textId="77777777" w:rsidR="002E2475" w:rsidRPr="00FF7043" w:rsidRDefault="002E2475" w:rsidP="002E2475">
      <w:pPr>
        <w:pStyle w:val="15"/>
      </w:pPr>
      <w:r w:rsidRPr="00FF7043">
        <w:t>Γενική Γραμματεία Τηλεπικοινωνιών και Ταχυδρομείων</w:t>
      </w:r>
    </w:p>
    <w:p w14:paraId="7392FCC1" w14:textId="77777777" w:rsidR="002E2475" w:rsidRPr="00FF7043" w:rsidRDefault="002E2475" w:rsidP="002E2475">
      <w:pPr>
        <w:pStyle w:val="normalwithoutspacing"/>
      </w:pPr>
      <w:r w:rsidRPr="00FF7043">
        <w:t>Αποστολή της Γενικής Γραμματείας Τηλεπικοινωνιών και Ταχυδρομείων είναι ο σχεδιασμός και η ανάπτυξη ποιοτικών, αξιόπιστων, ασφαλών και ανταγωνιστικών τηλεπικοινωνιακών και ταχυδρομικών υποδομών, δικτύων και υπηρεσιών, αξιοποιώντας τις τεχνολογικές εξελίξεις προς όφελος των πολιτών, η χάραξη ενιαίας πολιτικής Κυβερνοασφάλειας στο πλαίσιο της ελληνικής και ενωσιακής νομοθεσίας, για την επίτευξη των εθνικών στόχων αναφορικά με τη διασφάλιση υψηλού επιπέδου ασφαλείας των συστημάτων δικτύου και πληροφοριών της κεντρικής δημόσιας διοίκησης και των φορέων εκμετάλλευσης βασικών υπηρεσιών καθώς και την προστασία των δεδομένων προσωπικού χαρακτήρα των πολιτών και η διεθνής εκπροσώπηση της χώρας για θέματα που άπτονται των αρμοδιοτήτων της.</w:t>
      </w:r>
    </w:p>
    <w:p w14:paraId="68F77D69" w14:textId="77777777" w:rsidR="008D196E" w:rsidRPr="00FF7043" w:rsidRDefault="002E2475" w:rsidP="002E2475">
      <w:pPr>
        <w:pStyle w:val="normalwithoutspacing"/>
      </w:pPr>
      <w:r w:rsidRPr="00FF7043">
        <w:t>Η Γενική Γραμματεία Τηλεπικοινωνιών και Ταχυδρομείων συστάθηκε με το ΠΔ 40/2020 (ΦΕΚ 85 Α΄/15.04.2020) και αποτελείται από τις εξής υπηρεσίες: α) τη Γενική Διεύθυνση Τηλεπικοινωνιών και Ταχυδρομείων, β) τη Γενική Διεύθυνση Κυβερνοασφάλειας και γ) το Αυτοτελές Τμήμα Εσωτερικού Συντονισμού και Διεθνών Σχέσεων.</w:t>
      </w:r>
    </w:p>
    <w:p w14:paraId="79930460" w14:textId="77777777" w:rsidR="002E2475" w:rsidRPr="00FF7043" w:rsidRDefault="002E2475" w:rsidP="002E2475">
      <w:pPr>
        <w:pStyle w:val="normalwithoutspacing"/>
      </w:pPr>
    </w:p>
    <w:p w14:paraId="181BD1E9" w14:textId="77777777" w:rsidR="008D196E" w:rsidRPr="00FF7043" w:rsidRDefault="008D196E" w:rsidP="003534BD">
      <w:pPr>
        <w:pStyle w:val="14"/>
      </w:pPr>
      <w:r w:rsidRPr="00FF7043">
        <w:t xml:space="preserve">Υπηρεσίες του Υπουργείου Οικονομικών </w:t>
      </w:r>
    </w:p>
    <w:p w14:paraId="7E509502" w14:textId="77777777" w:rsidR="0033490D" w:rsidRPr="00FF7043" w:rsidRDefault="0033490D" w:rsidP="0033490D">
      <w:pPr>
        <w:pStyle w:val="normalwithoutspacing"/>
      </w:pPr>
      <w:r w:rsidRPr="00FF7043">
        <w:t xml:space="preserve">Το Υπουργείο Οικονομικών έχει αποστολή την δίκαιη και αποδοτική κατανομή των δημοσίων πόρων, την χάραξη και άσκηση φορολογικής πολιτικής, τη δημοσιονομική βιωσιμότητα και οικονομική ανάπτυξη της χώρας. Το Υπουργείο επίσης διασφαλίζει τη χρηστή διαχείριση της δημόσιας περιουσίας, συμβάλει στη σταθερότητα του χρηματοπιστωτικού συστήματος και εκπροσωπεί διεθνώς τη χώρα, συνδιαμορφώνοντας την οικονομική και δημοσιονομική πολιτική της Ευρωπαϊκής Ένωσης και εκπροσωπώντας τη χώρα στους διεθνείς οικονομικούς οργανισμούς. </w:t>
      </w:r>
    </w:p>
    <w:p w14:paraId="747164DC" w14:textId="77777777" w:rsidR="0033490D" w:rsidRPr="00FF7043" w:rsidRDefault="0033490D" w:rsidP="0033490D">
      <w:pPr>
        <w:pStyle w:val="normalwithoutspacing"/>
      </w:pPr>
      <w:r w:rsidRPr="00FF7043">
        <w:t>Σύμφωνα με το ΠΔ 142/2017 (ΦΕΚ 181 Α’) όπως τροποποιήθηκε με το</w:t>
      </w:r>
      <w:r w:rsidR="00E26CE4" w:rsidRPr="00FF7043">
        <w:t xml:space="preserve"> ΠΔ 81/2019 (ΦΕΚ </w:t>
      </w:r>
      <w:r w:rsidR="00B35985" w:rsidRPr="00FF7043">
        <w:t>119 Α’</w:t>
      </w:r>
      <w:r w:rsidR="00E26CE4" w:rsidRPr="00FF7043">
        <w:t>) και το</w:t>
      </w:r>
      <w:r w:rsidRPr="00FF7043">
        <w:t xml:space="preserve"> ΠΔ 84/2019 (ΦΕΚ 123 Α΄), το Υπουργείο Οικονομικών αποτελείται από τις ακόλουθες Υπηρεσίες:</w:t>
      </w:r>
    </w:p>
    <w:p w14:paraId="3D3744EE" w14:textId="77777777" w:rsidR="0033490D" w:rsidRPr="00FF7043" w:rsidRDefault="0033490D" w:rsidP="00E26CE4">
      <w:pPr>
        <w:pStyle w:val="15"/>
      </w:pPr>
      <w:r w:rsidRPr="00FF7043">
        <w:t>Υπηρεσίες υπαγόμενες στον Υπουργό</w:t>
      </w:r>
    </w:p>
    <w:p w14:paraId="0C5C45CA" w14:textId="77777777" w:rsidR="0033490D" w:rsidRPr="00FF7043" w:rsidRDefault="0033490D" w:rsidP="00B35985">
      <w:pPr>
        <w:pStyle w:val="normalwithoutspacing"/>
      </w:pPr>
      <w:r w:rsidRPr="00FF7043">
        <w:rPr>
          <w:rFonts w:cs="Tahoma"/>
          <w:szCs w:val="22"/>
        </w:rPr>
        <w:t xml:space="preserve">Οι Υπηρεσίες υπαγόμενες στον Υπουργό συστάθηκαν με το </w:t>
      </w:r>
      <w:r w:rsidRPr="00FF7043">
        <w:t xml:space="preserve">ΠΔ 84/2019 (ΦΕΚ 123 Α΄) </w:t>
      </w:r>
      <w:r w:rsidRPr="00FF7043">
        <w:rPr>
          <w:rFonts w:cs="Tahoma"/>
          <w:szCs w:val="22"/>
        </w:rPr>
        <w:t>και αποτελούνται από</w:t>
      </w:r>
      <w:r w:rsidRPr="00FF7043">
        <w:t>α) Το αυτοτελές Τμήμα Πολιτικής Σχεδίασης Εκτάκτου Ανάγκης (Π.Σ.Ε.Α.), β) Το Αυτοτελές Τμήμα Κοινοβουλευτικού Ελέγχου, γ) Το Αυτοτελές Τμήμα Νομοθετικής Πρωτοβουλίας, δ) Την Αυτοτελή Διεύθυνση Ανθ</w:t>
      </w:r>
      <w:r w:rsidR="00B35985" w:rsidRPr="00FF7043">
        <w:t xml:space="preserve">ρώπινου Δυναμικού και Οργάνωσης, </w:t>
      </w:r>
      <w:r w:rsidRPr="00FF7043">
        <w:t xml:space="preserve">ε) Την Γενική </w:t>
      </w:r>
      <w:r w:rsidR="00B35985" w:rsidRPr="00FF7043">
        <w:t>Διεύθυνση Οικονομικών Υπηρεσιών, στ) τη Μονάδα Εσωτερικού Ελέγχου, ζ) το Αυτοτελές Γραφείο Τύπου και Δημοσίων Σχέσεων, η) το Αυτοτελές Τμήμα Κοινοβουλευτικού Ελέγχου και θ) το Συμβούλιο Οικονομικών Εμπειρογνωμόνων.</w:t>
      </w:r>
    </w:p>
    <w:p w14:paraId="4AEE1C5E" w14:textId="77777777" w:rsidR="0033490D" w:rsidRPr="00FF7043" w:rsidRDefault="0033490D" w:rsidP="00E26CE4">
      <w:pPr>
        <w:pStyle w:val="15"/>
      </w:pPr>
      <w:r w:rsidRPr="00FF7043">
        <w:t>Γενική Γραμματεία Φορολογικής Πολιτικής και Δημόσιας Περιουσίας</w:t>
      </w:r>
    </w:p>
    <w:p w14:paraId="2BC30EA7" w14:textId="77777777" w:rsidR="0033490D" w:rsidRPr="00FF7043" w:rsidRDefault="0033490D" w:rsidP="00E26CE4">
      <w:pPr>
        <w:pStyle w:val="normalwithoutspacing"/>
      </w:pPr>
      <w:r w:rsidRPr="00FF7043">
        <w:t xml:space="preserve">Η Γενική Γραμματεία Φορολογικής Πολιτικής και Δημόσιας Περιουσίας συστάθηκε με </w:t>
      </w:r>
      <w:r w:rsidRPr="00FF7043">
        <w:rPr>
          <w:rFonts w:cs="Tahoma"/>
          <w:szCs w:val="22"/>
        </w:rPr>
        <w:t xml:space="preserve">το </w:t>
      </w:r>
      <w:r w:rsidRPr="00FF7043">
        <w:t>ΠΔ 84/2019 (ΦΕΚ 123 Α΄)</w:t>
      </w:r>
      <w:r w:rsidR="00E26CE4" w:rsidRPr="00FF7043">
        <w:t xml:space="preserve"> και αποτελείται από (α) τη Διεύθυνση Φορολογικής Πολιτικής του άρθρου 35 του ΠΔ 142/2017 (Α΄ </w:t>
      </w:r>
      <w:r w:rsidR="00E26CE4" w:rsidRPr="00FF7043">
        <w:lastRenderedPageBreak/>
        <w:t>181) της Γενικής Διεύθυνσης Οικονομικής Πολιτικής, (β) τις υπαγόμενες στην καταργούμενη Γενική Γραμματεία Δημόσιας Περιουσίας υπηρεσίες των άρθρων 71 έως 78 του ιδίου ΠΔ, (γ) τις υπαγόμενες στην καταργούμενη Ειδική Γραμματεία του Σώματος Δίωξης Οικονομικού Εγκλήματος υπηρεσίες των άρθρων 79 έως 83 του ιδίου ΠΔ, (δ) την αυτοτελή Διεύθυνση Ερευνών Οικονομικού Εγκλήματος, που συστάθηκε με τις διατάξεις των άρθρων 381 επόμ. του ν. 4512/2018 (Α΄5).</w:t>
      </w:r>
    </w:p>
    <w:p w14:paraId="7515E199" w14:textId="77777777" w:rsidR="00E26CE4" w:rsidRPr="00FF7043" w:rsidRDefault="00E26CE4" w:rsidP="00E26CE4">
      <w:pPr>
        <w:pStyle w:val="15"/>
      </w:pPr>
      <w:r w:rsidRPr="00FF7043">
        <w:t>Γενική Γραμματεία Οικονομικής Πολιτικής</w:t>
      </w:r>
    </w:p>
    <w:p w14:paraId="637CAEFA" w14:textId="77777777" w:rsidR="00E26CE4" w:rsidRPr="00FF7043" w:rsidRDefault="00E26CE4" w:rsidP="00E26CE4">
      <w:pPr>
        <w:pStyle w:val="normalwithoutspacing"/>
      </w:pPr>
      <w:r w:rsidRPr="00FF7043">
        <w:t>Η Γενική Γραμματεία Οικονομικής Πολιτικής συστάθηκε με το ΠΔ 142/2017 (ΦΕΚ 181 Α) και αποτελείται από α) το Αυτοτελές Τμήμα Εκτιμήσεων και Προσδιορισμού Αξιών Ακινήτων</w:t>
      </w:r>
      <w:r w:rsidR="00B35985" w:rsidRPr="00FF7043">
        <w:t>,</w:t>
      </w:r>
      <w:r w:rsidRPr="00FF7043">
        <w:t xml:space="preserve"> β) την Κεντρική Μονάδα Κρατικών Ενισχύσεων, γ) τη Μονάδα Αποκρατικοποιήσεων, Διαχείρισης κινητών Αξιών και Επιχειρησιακού Σχεδιασμού και δ) τη Γενική Διεύθυνση Οικονομικής Πολιτικής.</w:t>
      </w:r>
    </w:p>
    <w:p w14:paraId="4151AB86" w14:textId="77777777" w:rsidR="00E26CE4" w:rsidRPr="00FF7043" w:rsidRDefault="00E26CE4" w:rsidP="00E26CE4">
      <w:pPr>
        <w:pStyle w:val="15"/>
      </w:pPr>
      <w:r w:rsidRPr="00FF7043">
        <w:t>Γενική Γραμματεία Δημοσιονομικής Πολιτικής</w:t>
      </w:r>
    </w:p>
    <w:p w14:paraId="752E136F" w14:textId="77777777" w:rsidR="00B35985" w:rsidRPr="00FF7043" w:rsidRDefault="00E26CE4" w:rsidP="00B35985">
      <w:pPr>
        <w:pStyle w:val="normalwithoutspacing"/>
      </w:pPr>
      <w:r w:rsidRPr="00FF7043">
        <w:t>Η Γενική Γραμματεία Δημοσιονομικής Πολιτικής συστάθηκε με το ΠΔ 142/2017 (ΦΕΚ 181 Α) και αποτελείται από α) το Αυτοτελές Τμήμα Επιχειρησιακής Ανάλυσης και Υποστήριξης, β) τη Γενική Διεύθυνση Δημοσιονομικής Πολιτικής και Προϋπολογισμού, γ) τη Γενική Διεύθυνση Θησαυροφυλακίου και Δημοσιονομικών Κανόνων, δ) τη Γενική Διεύθυνση Δημοσιονομικών Ελέγχων, ε) τη Γενική Διεύθυνση Ελέγχων Συγχρηματοδοτούμενων Προγραμμάτων και στ) τη Γενική Διεύθυνση Χορήγησης Συντάξεων Δημόσιου Τομέα και καλύπτε</w:t>
      </w:r>
      <w:r w:rsidR="00B35985" w:rsidRPr="00FF7043">
        <w:t>ι ένα ευρύ φάσμα δημοσιονομικών.</w:t>
      </w:r>
    </w:p>
    <w:p w14:paraId="03AC8EC7" w14:textId="77777777" w:rsidR="0033490D" w:rsidRPr="00FF7043" w:rsidRDefault="00B35985" w:rsidP="00B35985">
      <w:pPr>
        <w:pStyle w:val="15"/>
      </w:pPr>
      <w:r w:rsidRPr="00FF7043">
        <w:t>Ειδική Γραμματεία Διαχείρισης Ιδιωτικού Χρέους</w:t>
      </w:r>
    </w:p>
    <w:p w14:paraId="0DEE08BE" w14:textId="77777777" w:rsidR="00B35985" w:rsidRPr="00FF7043" w:rsidRDefault="00B35985" w:rsidP="00B35985">
      <w:pPr>
        <w:pStyle w:val="normalwithoutspacing"/>
      </w:pPr>
      <w:r w:rsidRPr="00FF7043">
        <w:t>Η Ειδική Γραμματεία Διαχείρισης Ιδιωτικού Χρέους συστάθηκε με το άρθρο 78 του ν. 4389/2016 (Α’ 94) και αποτελείται από α) το Τμήμα Επικοινωνίας, Τύπου και Δημόσιων Σχέσεων, β) το Τμήμα Εσωτερικού Ελέγχου – Εσωτερικών Υποθέσεων και γ) τη Γενική Διεύθυνση Διαχείρισης Ιδιωτικού Χρέους.</w:t>
      </w:r>
    </w:p>
    <w:p w14:paraId="7FD20715" w14:textId="77777777" w:rsidR="00CB5F80" w:rsidRPr="00FF7043" w:rsidRDefault="00CB5F80" w:rsidP="00B35985">
      <w:pPr>
        <w:pStyle w:val="normalwithoutspacing"/>
      </w:pPr>
    </w:p>
    <w:p w14:paraId="3766BB52" w14:textId="77777777" w:rsidR="008D196E" w:rsidRPr="00FF7043" w:rsidRDefault="008D196E" w:rsidP="0033490D">
      <w:pPr>
        <w:pStyle w:val="14"/>
      </w:pPr>
      <w:r w:rsidRPr="00FF7043">
        <w:t>Ανεξάρτητη Αρχή Δημοσίων Εσόδων</w:t>
      </w:r>
    </w:p>
    <w:p w14:paraId="7B2D1B04" w14:textId="77777777" w:rsidR="008D196E" w:rsidRPr="00FF7043" w:rsidRDefault="008D196E" w:rsidP="008D196E">
      <w:pPr>
        <w:rPr>
          <w:lang w:val="el-GR"/>
        </w:rPr>
      </w:pPr>
      <w:r w:rsidRPr="00FF7043">
        <w:rPr>
          <w:lang w:val="el-GR"/>
        </w:rPr>
        <w:t>Η Ανεξάρτητη Αρχή Δημοσίων Εσόδων (ΑΑΔΕ), σύμφωνα με τα άρθρα 1-43 του Ν.4389/2016 (ΦΕΚ 94/Α’/27.05.2016), έχει ως σκοπό τον προσδιορισμό, τη βεβαίωση και την είσπραξη των φορολογικών, τελωνειακών και λοιπών δημοσίων εσόδων, που άπτονται του πεδίου των αρμοδιοτήτων της, καταργώντας από 1/1/2017 τη Γενική Γραμματεία Δημοσίων Εσόδων, που αποτελούσε Υπηρεσία του Υπ.Οικ.</w:t>
      </w:r>
    </w:p>
    <w:p w14:paraId="0C726DAE" w14:textId="77777777" w:rsidR="00CB5F80" w:rsidRPr="00FF7043" w:rsidRDefault="00CB5F80" w:rsidP="008D196E">
      <w:pPr>
        <w:rPr>
          <w:lang w:val="el-GR"/>
        </w:rPr>
      </w:pPr>
    </w:p>
    <w:p w14:paraId="1CE65E31" w14:textId="77777777" w:rsidR="008D196E" w:rsidRPr="002732E8" w:rsidRDefault="008D196E" w:rsidP="00EF33DA">
      <w:pPr>
        <w:pStyle w:val="13"/>
      </w:pPr>
      <w:bookmarkStart w:id="114" w:name="_Toc40180001"/>
      <w:r w:rsidRPr="002732E8">
        <w:t>Όργανα και Επιτροπές (Διακυβέρνηση του Έργου)</w:t>
      </w:r>
      <w:bookmarkEnd w:id="114"/>
    </w:p>
    <w:p w14:paraId="4CB83732" w14:textId="77777777" w:rsidR="008D196E" w:rsidRPr="002732E8" w:rsidRDefault="008D196E" w:rsidP="008D196E">
      <w:pPr>
        <w:rPr>
          <w:lang w:val="el-GR"/>
        </w:rPr>
      </w:pPr>
      <w:r w:rsidRPr="002732E8">
        <w:rPr>
          <w:lang w:val="el-GR"/>
        </w:rPr>
        <w:t>Για την αποτελεσματικότερη διαχείριση του Έργου και την εξασφάλιση του Φυσικού του Αντικειμένου θα συσταθούν τα όργανα των §</w:t>
      </w:r>
      <w:r w:rsidR="005D1C7F">
        <w:fldChar w:fldCharType="begin"/>
      </w:r>
      <w:r w:rsidR="005D1C7F" w:rsidRPr="009E71D9">
        <w:rPr>
          <w:lang w:val="el-GR"/>
        </w:rPr>
        <w:instrText xml:space="preserve"> </w:instrText>
      </w:r>
      <w:r w:rsidR="005D1C7F">
        <w:instrText>REF</w:instrText>
      </w:r>
      <w:r w:rsidR="005D1C7F" w:rsidRPr="009E71D9">
        <w:rPr>
          <w:lang w:val="el-GR"/>
        </w:rPr>
        <w:instrText xml:space="preserve"> _</w:instrText>
      </w:r>
      <w:r w:rsidR="005D1C7F">
        <w:instrText>Ref</w:instrText>
      </w:r>
      <w:r w:rsidR="005D1C7F" w:rsidRPr="009E71D9">
        <w:rPr>
          <w:lang w:val="el-GR"/>
        </w:rPr>
        <w:instrText>293573629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rsidRPr="009E71D9">
        <w:rPr>
          <w:lang w:val="el-GR"/>
        </w:rPr>
        <w:instrText xml:space="preserve"> </w:instrText>
      </w:r>
      <w:r w:rsidR="005D1C7F">
        <w:fldChar w:fldCharType="separate"/>
      </w:r>
      <w:r w:rsidR="006754FA" w:rsidRPr="002732E8">
        <w:rPr>
          <w:lang w:val="el-GR"/>
        </w:rPr>
        <w:t>Α.1.3.1</w:t>
      </w:r>
      <w:r w:rsidR="005D1C7F">
        <w:fldChar w:fldCharType="end"/>
      </w:r>
      <w:r w:rsidRPr="002732E8">
        <w:rPr>
          <w:lang w:val="el-GR"/>
        </w:rPr>
        <w:t xml:space="preserve"> και §</w:t>
      </w:r>
      <w:r w:rsidR="005D1C7F">
        <w:fldChar w:fldCharType="begin"/>
      </w:r>
      <w:r w:rsidR="005D1C7F" w:rsidRPr="009E71D9">
        <w:rPr>
          <w:lang w:val="el-GR"/>
        </w:rPr>
        <w:instrText xml:space="preserve"> </w:instrText>
      </w:r>
      <w:r w:rsidR="005D1C7F">
        <w:instrText>REF</w:instrText>
      </w:r>
      <w:r w:rsidR="005D1C7F" w:rsidRPr="009E71D9">
        <w:rPr>
          <w:lang w:val="el-GR"/>
        </w:rPr>
        <w:instrText xml:space="preserve"> _</w:instrText>
      </w:r>
      <w:r w:rsidR="005D1C7F">
        <w:instrText>Ref</w:instrText>
      </w:r>
      <w:r w:rsidR="005D1C7F" w:rsidRPr="009E71D9">
        <w:rPr>
          <w:lang w:val="el-GR"/>
        </w:rPr>
        <w:instrText>293573621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rsidRPr="009E71D9">
        <w:rPr>
          <w:lang w:val="el-GR"/>
        </w:rPr>
        <w:instrText xml:space="preserve"> </w:instrText>
      </w:r>
      <w:r w:rsidR="005D1C7F">
        <w:fldChar w:fldCharType="separate"/>
      </w:r>
      <w:r w:rsidR="006754FA" w:rsidRPr="002732E8">
        <w:rPr>
          <w:lang w:val="el-GR"/>
        </w:rPr>
        <w:t>Α.1.3.2</w:t>
      </w:r>
      <w:r w:rsidR="005D1C7F">
        <w:fldChar w:fldCharType="end"/>
      </w:r>
      <w:r w:rsidRPr="002732E8">
        <w:rPr>
          <w:lang w:val="el-GR"/>
        </w:rPr>
        <w:t>.</w:t>
      </w:r>
    </w:p>
    <w:p w14:paraId="522A583F" w14:textId="77777777" w:rsidR="008D196E" w:rsidRPr="002732E8" w:rsidRDefault="008D196E" w:rsidP="00AD286F">
      <w:pPr>
        <w:pStyle w:val="14"/>
        <w:tabs>
          <w:tab w:val="num" w:pos="198"/>
        </w:tabs>
        <w:ind w:left="1894"/>
      </w:pPr>
      <w:bookmarkStart w:id="115" w:name="_Ref293573629"/>
      <w:bookmarkStart w:id="116" w:name="_Toc40180002"/>
      <w:r w:rsidRPr="002732E8">
        <w:t>Ομάδα Διοίκησης Έργου – Ομάδες Εργασίας</w:t>
      </w:r>
      <w:bookmarkEnd w:id="115"/>
      <w:bookmarkEnd w:id="116"/>
    </w:p>
    <w:p w14:paraId="3D8855FC" w14:textId="77777777" w:rsidR="008D196E" w:rsidRPr="00FF7043" w:rsidRDefault="008D196E" w:rsidP="008D196E">
      <w:pPr>
        <w:rPr>
          <w:lang w:val="el-GR"/>
        </w:rPr>
      </w:pPr>
      <w:r w:rsidRPr="00FF7043">
        <w:rPr>
          <w:lang w:val="el-GR"/>
        </w:rPr>
        <w:t>Για τη διαχείριση του Έργου από πλευράς Υπουργείου έχει οριστεί «Ομάδα Διοίκησης Έργου (ΟΔΕ)». Η ΟΔΕ παρακολουθεί την πορεία των εργασιών σε όλο το διάστημα του Έργου, συντονίζει ενέργειες Υπουργείου και Αναδόχου και έχει τη γενική εποπτεία της πορείας των εργασιών και των συμβατικών υποχρεώσεων του Αναδόχου.</w:t>
      </w:r>
    </w:p>
    <w:p w14:paraId="32576A02" w14:textId="77777777" w:rsidR="008D196E" w:rsidRPr="00FF7043" w:rsidRDefault="008D196E" w:rsidP="008D196E">
      <w:pPr>
        <w:rPr>
          <w:lang w:val="el-GR"/>
        </w:rPr>
      </w:pPr>
      <w:r w:rsidRPr="00FF7043">
        <w:rPr>
          <w:lang w:val="el-GR"/>
        </w:rPr>
        <w:t>Η προετοιμασία και η παρακολούθηση της υλοποίησης του Έργου υποστηρίζεται με τη λειτουργία επιμέρους Ομάδων Εργασίας, οι οποίες θα στελεχώνονται από τον Φορέα Υλοποίησης. Ο συντονισμός της ΟΔΕ γίνεται από τον Υπεύθυνο Έργου, που προέρχεται από τη ΓΓΠΣΔΔ.</w:t>
      </w:r>
    </w:p>
    <w:p w14:paraId="5E8A90D0" w14:textId="77777777" w:rsidR="008D196E" w:rsidRPr="00FF7043" w:rsidRDefault="000F7120" w:rsidP="008D196E">
      <w:pPr>
        <w:rPr>
          <w:lang w:val="el-GR"/>
        </w:rPr>
      </w:pPr>
      <w:r w:rsidRPr="00FF7043">
        <w:rPr>
          <w:lang w:val="el-GR"/>
        </w:rPr>
        <w:lastRenderedPageBreak/>
        <w:t>Η Ο.Δ.Ε. εισηγείται για όλα τα θέματα αρμοδιότητας της στην αρμόδια Υπηρεσία (Αυτοτελές Τμήμα Ασφάλειας της ΓΓΠΣΔΔ)</w:t>
      </w:r>
      <w:r>
        <w:rPr>
          <w:lang w:val="el-GR"/>
        </w:rPr>
        <w:t xml:space="preserve"> και στο Γενικό Γραμματέα Πληροφοριακών Συστημάτων Δημόσιας Διοίκησης</w:t>
      </w:r>
      <w:r w:rsidRPr="00FF7043">
        <w:rPr>
          <w:lang w:val="el-GR"/>
        </w:rPr>
        <w:t>.</w:t>
      </w:r>
    </w:p>
    <w:p w14:paraId="04E25D59" w14:textId="77777777" w:rsidR="008D196E" w:rsidRPr="00FF7043" w:rsidRDefault="008D196E" w:rsidP="00AD286F">
      <w:pPr>
        <w:pStyle w:val="14"/>
        <w:tabs>
          <w:tab w:val="num" w:pos="198"/>
        </w:tabs>
        <w:ind w:left="1894"/>
      </w:pPr>
      <w:bookmarkStart w:id="117" w:name="_Ref293573621"/>
      <w:bookmarkStart w:id="118" w:name="_Toc40180003"/>
      <w:r w:rsidRPr="00FF7043">
        <w:t>Επιτροπή Παραλαβής του Έργου (ΕΠΕ)</w:t>
      </w:r>
      <w:bookmarkEnd w:id="117"/>
      <w:bookmarkEnd w:id="118"/>
    </w:p>
    <w:p w14:paraId="7B23D461" w14:textId="77777777" w:rsidR="008D196E" w:rsidRPr="00FF7043" w:rsidRDefault="008D196E" w:rsidP="008D196E">
      <w:pPr>
        <w:rPr>
          <w:lang w:val="el-GR"/>
        </w:rPr>
      </w:pPr>
      <w:r w:rsidRPr="00FF7043">
        <w:rPr>
          <w:lang w:val="el-GR"/>
        </w:rPr>
        <w:t xml:space="preserve">Σύμφωνα με το ισχύον νομικό πλαίσιο, θα συγκροτηθεί «Επιτροπή Παραλαβής Έργου (ΕΠΕ)». Αρμοδιότητα της ΕΠΕ αποτελεί η παραλαβή του παρόντος Έργου (βλ. § </w:t>
      </w:r>
      <w:r w:rsidR="005D1C7F">
        <w:fldChar w:fldCharType="begin"/>
      </w:r>
      <w:r w:rsidR="005D1C7F">
        <w:instrText xml:space="preserve"> REF _Ref41714364 \r \h  \* MERGEFORMAT </w:instrText>
      </w:r>
      <w:r w:rsidR="005D1C7F">
        <w:fldChar w:fldCharType="separate"/>
      </w:r>
      <w:r w:rsidR="006754FA">
        <w:rPr>
          <w:lang w:val="el-GR"/>
        </w:rPr>
        <w:t>Γ.2.2</w:t>
      </w:r>
      <w:r w:rsidR="005D1C7F">
        <w:fldChar w:fldCharType="end"/>
      </w:r>
      <w:r w:rsidRPr="00FF7043">
        <w:rPr>
          <w:lang w:val="el-GR"/>
        </w:rPr>
        <w:t xml:space="preserve"> «</w:t>
      </w:r>
      <w:r w:rsidR="005D1C7F">
        <w:fldChar w:fldCharType="begin"/>
      </w:r>
      <w:r w:rsidR="005D1C7F">
        <w:instrText xml:space="preserve"> REF _Ref41714374 \h  \* MERGEFORMAT </w:instrText>
      </w:r>
      <w:r w:rsidR="005D1C7F">
        <w:fldChar w:fldCharType="separate"/>
      </w:r>
      <w:r w:rsidR="006754FA" w:rsidRPr="006754FA">
        <w:rPr>
          <w:lang w:val="el-GR"/>
        </w:rPr>
        <w:t>Παραλαβή του αντικειμένου της Σύμβασης</w:t>
      </w:r>
      <w:r w:rsidR="005D1C7F">
        <w:fldChar w:fldCharType="end"/>
      </w:r>
      <w:r w:rsidRPr="00FF7043">
        <w:rPr>
          <w:lang w:val="el-GR"/>
        </w:rPr>
        <w:t>»).</w:t>
      </w:r>
    </w:p>
    <w:p w14:paraId="28977E28" w14:textId="77777777" w:rsidR="008D196E" w:rsidRPr="00FF7043" w:rsidRDefault="008D196E" w:rsidP="008D196E">
      <w:pPr>
        <w:rPr>
          <w:lang w:val="el-GR"/>
        </w:rPr>
      </w:pPr>
    </w:p>
    <w:p w14:paraId="56CF942E" w14:textId="77777777" w:rsidR="008D196E" w:rsidRPr="00FF7043" w:rsidRDefault="008D196E" w:rsidP="00EF33DA">
      <w:pPr>
        <w:pStyle w:val="12"/>
      </w:pPr>
      <w:bookmarkStart w:id="119" w:name="_Toc40180004"/>
      <w:bookmarkStart w:id="120" w:name="_Ref399751754"/>
      <w:bookmarkStart w:id="121" w:name="_Ref390685044"/>
      <w:bookmarkStart w:id="122" w:name="_Ref366585035"/>
      <w:bookmarkStart w:id="123" w:name="_Ref349724085"/>
      <w:bookmarkStart w:id="124" w:name="_Ref326134993"/>
      <w:bookmarkStart w:id="125" w:name="_Ref323907236"/>
      <w:bookmarkStart w:id="126" w:name="_Ref323907231"/>
      <w:r w:rsidRPr="00FF7043">
        <w:t>Υφιστάμενη κατάσταση</w:t>
      </w:r>
      <w:bookmarkEnd w:id="119"/>
      <w:r w:rsidR="00EF33DA" w:rsidRPr="00FF7043">
        <w:t>- υποδομές</w:t>
      </w:r>
    </w:p>
    <w:p w14:paraId="747485C5" w14:textId="77777777" w:rsidR="008D196E" w:rsidRPr="00FF7043" w:rsidRDefault="008D196E" w:rsidP="00EF33DA">
      <w:pPr>
        <w:pStyle w:val="13"/>
      </w:pPr>
      <w:bookmarkStart w:id="127" w:name="__RefHeading__364_1069054353"/>
      <w:bookmarkStart w:id="128" w:name="_Toc40180005"/>
      <w:bookmarkEnd w:id="120"/>
      <w:bookmarkEnd w:id="121"/>
      <w:bookmarkEnd w:id="122"/>
      <w:bookmarkEnd w:id="123"/>
      <w:bookmarkEnd w:id="124"/>
      <w:bookmarkEnd w:id="125"/>
      <w:bookmarkEnd w:id="126"/>
      <w:bookmarkEnd w:id="127"/>
      <w:r w:rsidRPr="00FF7043">
        <w:t xml:space="preserve"> Συνοπτική Παρουσίαση</w:t>
      </w:r>
      <w:bookmarkEnd w:id="128"/>
    </w:p>
    <w:p w14:paraId="353CC756" w14:textId="77777777" w:rsidR="00AD6FB5" w:rsidRPr="00FF7043" w:rsidRDefault="00AD6FB5" w:rsidP="00AD6FB5">
      <w:pPr>
        <w:pStyle w:val="normalwithoutspacing"/>
      </w:pPr>
      <w:r w:rsidRPr="00FF7043">
        <w:t xml:space="preserve">Η Γενική Γραμματεία Πληροφοριακών Συστημάτων Δημόσιας Διοίκησης φιλοξενεί τα Πληροφοριακά Συστήματα του Υπουργείου Ψηφιακής Διακυβέρνησης, του Υπουργείου Οικονομικών, της Ανεξάρτητης Αρχής Δημοσίων Εσόδων (Α.Α.Δ.Ε.) και άλλων φορέων της Δημόσιας Διοίκησης στις υπολογιστικές υποδομές της, για τις οποίες ορίζει το Πλαίσιο Ασφάλειας που διέπει τη λειτουργία τους. </w:t>
      </w:r>
    </w:p>
    <w:p w14:paraId="77B7EFF4" w14:textId="77777777" w:rsidR="00AD6FB5" w:rsidRPr="00FF7043" w:rsidRDefault="00AD6FB5" w:rsidP="00AD6FB5">
      <w:pPr>
        <w:pStyle w:val="normalwithoutspacing"/>
      </w:pPr>
      <w:r w:rsidRPr="00FF7043">
        <w:t>Στις Υπολογιστικές Υποδομές της ΓΓΠΣΔΔ τηρούνται ευαίσθητα δεδομένα πολιτών, επιχειρήσεων και οργανισμών, ενώ καθημερινά πραγματοποιούνται χιλιάδες ανταλλαγές δεδομένων (καταχωρήσεις, ανακλήσεις, τροποποιήσεις) με χρήστες εσωτερικούς, εξωτερικούς αλλά και με τρίτα συστήματα του δημόσιου και του ιδιωτικού τομέα. Στα δεδομένα που τηρούνται από τις εν λόγω υποδομές, περιλαμβάνονταικαι δεδομένα από Ανταλλαγή Φορολογικών Πληροφοριών με διεθνείς φορολογικές διοικήσεις στο πλαίσιο σημαντικών διεθνών πρωτοβουλιών με σκοπό την επίτευξη φορολογικής συμμόρφωσης, για τα οποία έχουν τεθεί πολύ υψηλές απαιτήσεις ασφάλειας από τους διεθνείς εταίρους.</w:t>
      </w:r>
    </w:p>
    <w:p w14:paraId="667D48F1" w14:textId="77777777" w:rsidR="00AD6FB5" w:rsidRPr="00FF7043" w:rsidRDefault="00AD6FB5" w:rsidP="00AD6FB5">
      <w:pPr>
        <w:pStyle w:val="normalwithoutspacing"/>
      </w:pPr>
      <w:r w:rsidRPr="00FF7043">
        <w:t xml:space="preserve">Περαιτέρω, η ΓΓΠΣΔΔ οφείλει να μεριμνά για την ασφάλεια των δεδομένων και των επικοινωνιών των συστημάτων, ώστε να διατηρεί την εμπιστοσύνη των πολιτών και των επιχειρήσεων στους ελεγκτικούς και φορολογικούς μηχανισμούς. Οφείλει επίσης να συμμορφώνεται με το υφιστάμενο νομικό και κανονιστικό πλαίσιο, τις οδηγίες που δίδονται από τις εθνικές Αρχές (Αρχή Προστασίας Δεδομένων Προσωπικού Χαρακτήρα, Αρχή Διασφάλισης Απορρήτου Επικοινωνιών) την Ε.Ε. ή άλλες συμφωνίες (πχ για την ανταλλαγή πληροφοριών χρηματοοικονομικού ενδιαφέροντος με τρίτα μέρη). </w:t>
      </w:r>
    </w:p>
    <w:p w14:paraId="6F643591" w14:textId="77777777" w:rsidR="00AD6FB5" w:rsidRPr="00FF7043" w:rsidRDefault="00AD6FB5" w:rsidP="00AD6FB5">
      <w:pPr>
        <w:pStyle w:val="normalwithoutspacing"/>
      </w:pPr>
      <w:r w:rsidRPr="00FF7043">
        <w:t xml:space="preserve">Γενικότερα, η ενίσχυση της ασφάλειας της πληροφορίας και της εμπιστοσύνης στο διαδίκτυο αποτελεί κοινή Ευρωπαϊκή στοχοθεσία όπως εμφατικά επισημαίνεται στο Ψηφιακό Θεματολόγιο για την Ευρώπη (Digital Agenda for Europe), μέσω του Πυλώνα ΙΙΙ (Pillar III: Trust &amp; Security) Επισημαίνεται επίσης η ευαισθησία που υπάρχει σε θέματα ιδιωτικότητας και προστασίας των προσωπικών δεδομένων (GDPR) και η οποία αποτελεί συστατικό της Ευρωπαϊκής φυσιογνωμίας, αποτυπώνεται στην ισχύουσα Κοινοτική και Εθνική Νομοθεσία. Σημειώνεται ο επίκαιρος διάλογος γύρω από την περιφρούρηση της ιδιωτικότητας και της ασφάλειας και ειδικότερα σε ότι αφορά το Διαδίκτυο του Μέλλοντος. </w:t>
      </w:r>
    </w:p>
    <w:p w14:paraId="7267EAB7" w14:textId="77777777" w:rsidR="00AD6FB5" w:rsidRPr="00FF7043" w:rsidRDefault="00AD6FB5" w:rsidP="00AD6FB5">
      <w:pPr>
        <w:pStyle w:val="normalwithoutspacing"/>
      </w:pPr>
      <w:r w:rsidRPr="00FF7043">
        <w:t>Για να καλύψει τις ανωτέρω υποχρεώσεις η ΓΓΠΣΔΔ φιλοδοξεί να επιτύχει τη συμμόρφωση με διεθνή πρότυπα και βέλτιστες πρακτικές ασφάλειας δεδομένων και συγκεκριμένα βάσει των προτύπων της σειράς ISO/IEC 27000.</w:t>
      </w:r>
    </w:p>
    <w:p w14:paraId="17A4762E" w14:textId="77777777" w:rsidR="00AD6FB5" w:rsidRPr="00FF7043" w:rsidRDefault="00AD6FB5" w:rsidP="00AD6FB5">
      <w:pPr>
        <w:pStyle w:val="normalwithoutspacing"/>
      </w:pPr>
      <w:r w:rsidRPr="00FF7043">
        <w:t>Το υφιστάμενο Πλαίσιο Ασφάλειας Πληροφοριακών Συστημάτων (στο εξής ΠΑΠΣ) περιλαμβάνει μια σειρά από Πολιτικές, Διαδικασίες, Τεχνικά Πρότυπα και Οδηγίες Ασφάλειας που καλύπτουν πολλές από τις απαιτήσεις ασφάλειας που προκύπτουν από την λειτουργία των Πληροφοριακών Υποδομών αλλά και των Πληροφοριακών Συστημάτων που φιλοξενούνται.</w:t>
      </w:r>
    </w:p>
    <w:p w14:paraId="1B567464" w14:textId="77777777" w:rsidR="00AD6FB5" w:rsidRPr="00FF7043" w:rsidRDefault="00AD6FB5" w:rsidP="00AD6FB5">
      <w:pPr>
        <w:pStyle w:val="normalwithoutspacing"/>
      </w:pPr>
      <w:r w:rsidRPr="00FF7043">
        <w:t xml:space="preserve">Ωστόσο, για να αποδειχτεί η συμμόρφωση με το πρότυπο ISO 27001:2013 το ΠΑΠΣ χρειάζεται αφενός επικαιροποίηση και αφετέρου πλήρης τεκμηρίωση της εφαρμογής του στην πράξη. Οι Πολιτικές και οι Διαδικασίες θα πρέπει να προσαρμοστούν έτσι ώστε να δημιουργηθεί ένα ενιαίο, συμπαγές και </w:t>
      </w:r>
      <w:r w:rsidRPr="00FF7043">
        <w:lastRenderedPageBreak/>
        <w:t>λειτουργικό Σύστημα Διαχείρισης Ασφάλειας Πληροφοριών (ΣΔΑΠ). Το ίδιο ισχύει και για τα άλλα έγγραφα του ισχύοντος ΠΑΠΣ: μετά από την εξέταση των Τεχνικών Προτύπων και Οδηγιών Ασφαλείας θα πρέπει να αναπτυχθούν νέα έγγραφα που να καλύπτουν το πεδίο εφαρμογής του ISO27001.</w:t>
      </w:r>
    </w:p>
    <w:p w14:paraId="5EBBE436" w14:textId="77777777" w:rsidR="008D196E" w:rsidRPr="00FF7043" w:rsidRDefault="00AD6FB5" w:rsidP="00AD6FB5">
      <w:pPr>
        <w:pStyle w:val="normalwithoutspacing"/>
      </w:pPr>
      <w:r w:rsidRPr="00FF7043">
        <w:t>Στόχος του παρόντος έργου είναι να οδηγηθούν οι υπηρεσίες του Υπουργείου μέσω στοχευμένων παρεμβάσεων, στην υλοποίηση, λειτουργία, συντήρηση και διαρκή βελτίωση ενός Συστήματος Διαχείρισης Ασφαλείας Πληροφορικών Συστημάτων (ΣΔΑΠ) που θα διασφαλίζει την προστασία προσωπικών, φορολογικών και λοιπών ευαίσθητων δεδομένων.</w:t>
      </w:r>
    </w:p>
    <w:p w14:paraId="692EDB2F" w14:textId="77777777" w:rsidR="00EF33DA" w:rsidRPr="00FF7043" w:rsidRDefault="006F3730" w:rsidP="006F3730">
      <w:pPr>
        <w:pStyle w:val="13"/>
        <w:rPr>
          <w:lang w:eastAsia="ar-SA"/>
        </w:rPr>
      </w:pPr>
      <w:r w:rsidRPr="00FF7043">
        <w:t>Πληροφοριακή</w:t>
      </w:r>
      <w:r w:rsidRPr="00FF7043">
        <w:rPr>
          <w:lang w:eastAsia="ar-SA"/>
        </w:rPr>
        <w:t xml:space="preserve"> Υποδομή της ΓΓΠΣΔΔ</w:t>
      </w:r>
    </w:p>
    <w:p w14:paraId="459B85AC" w14:textId="77777777" w:rsidR="006F3730" w:rsidRPr="00FF7043" w:rsidRDefault="006F3730" w:rsidP="006F3730">
      <w:pPr>
        <w:pStyle w:val="14"/>
        <w:tabs>
          <w:tab w:val="num" w:pos="198"/>
        </w:tabs>
        <w:ind w:left="1894"/>
        <w:rPr>
          <w:lang w:eastAsia="ar-SA"/>
        </w:rPr>
      </w:pPr>
      <w:r w:rsidRPr="00FF7043">
        <w:t>Αρχιτεκτονική</w:t>
      </w:r>
      <w:r w:rsidRPr="00FF7043">
        <w:rPr>
          <w:lang w:eastAsia="ar-SA"/>
        </w:rPr>
        <w:t xml:space="preserve"> της Υποδομής της ΓΓΠΣΔΔ / Τεχνολογίες Ανάπτυξης</w:t>
      </w:r>
    </w:p>
    <w:p w14:paraId="7A63EB07" w14:textId="77777777" w:rsidR="00D351C2" w:rsidRDefault="00D351C2" w:rsidP="00AD6FB5">
      <w:pPr>
        <w:spacing w:after="60"/>
        <w:rPr>
          <w:lang w:val="el-GR"/>
        </w:rPr>
      </w:pPr>
      <w:r w:rsidRPr="00D351C2">
        <w:rPr>
          <w:lang w:val="el-GR"/>
        </w:rPr>
        <w:t>Η ΓΓΠΣΔΔ υιοθετεί ενιαία πλατφόρμα για την ανάπτυξη εφαρμογών εξυπηρέτησης τόσο των συναλλαγών των πολιτών και των επιχειρήσεων με τις υπηρεσίες του Υπ. Οικονομικών, του Υπ. Ψηφιακής Διακυβέρνησης καθώς και τις ΔΟY, τα Τελωνεία και τις λοιπές Υπηρεσίες της ΑΑΔΕ όσο και των ηλεκτρονικών συναλλαγών (TAXISnet, ICISnet, κ.ά.) του Υπ. Οικoνομικών και της ΑΑΔΕ.</w:t>
      </w:r>
    </w:p>
    <w:p w14:paraId="663C59B0" w14:textId="77777777" w:rsidR="00AD6FB5" w:rsidRPr="00FF7043" w:rsidRDefault="00AD6FB5" w:rsidP="00AD6FB5">
      <w:pPr>
        <w:spacing w:after="60"/>
        <w:rPr>
          <w:lang w:val="el-GR"/>
        </w:rPr>
      </w:pPr>
      <w:r w:rsidRPr="00FF7043">
        <w:rPr>
          <w:lang w:val="el-GR"/>
        </w:rPr>
        <w:t>Οι ηλεκτρονικές υπηρεσίες, που έχουν αναπτυχθεί και βρίσκονται σε παραγωγική λειτουργία ή βρίσκονται υπό ανάπτυξη (εσωτερικά από ιδίους ανθρώπινους πόρους ή σε συνεργασία με Αναδόχους) λειτουργούν σε μεγάλο ποσοστό σε περιβάλλον Oracle, χρησιμοποιώντας διάφορες τεχνολογίες και σε μικρότερο ποσοστό σε άλλα περιβάλλοντα. Οι υπηρεσίες είναι διαχωρισμένες σε εσωτερικές (intranet) και εξωτερικές (internet). Οι εσωτερικές υπηρεσίες χρησιμοποιούνται από υπαλλήλους τηςΑΑΔΕ και από υπαλλήλους άλλων υπηρεσιών του Δημοσίου και η πρόσβασή τους είναι εφικτή μόνο μέσω τουδικτύου syzefxis. Οι εξωτερικές υπηρεσίες είναι προσβάσιμες από το Διαδίκτυο.</w:t>
      </w:r>
    </w:p>
    <w:p w14:paraId="34498F61" w14:textId="77777777" w:rsidR="00AD6FB5" w:rsidRPr="00FF7043" w:rsidRDefault="00AD6FB5" w:rsidP="00FC3C59">
      <w:pPr>
        <w:rPr>
          <w:lang w:val="el-GR"/>
        </w:rPr>
      </w:pPr>
      <w:r w:rsidRPr="00FF7043">
        <w:rPr>
          <w:lang w:val="el-GR"/>
        </w:rPr>
        <w:t xml:space="preserve">Για να λειτουργήσουν με ασφάλεια οι ηλεκτρονικές υπηρεσίες καθώς και για τη διευκόλυνση της διαχείρισής τους, η παροχή τους βασίζεται σε 3 επιπέδων αρχιτεκτονική, η οποία περιγράφεται στη συνέχεια και η οποία ορίζει ένα δίκτυο χωρισμένο σε απο-στρατιωτικοποιημένες ζώνες (De-Militarized Zones). Οι εσωτερικές και οι εξωτερικές εφαρμογές βρίσκονται εγκατεστημένες σε διαφορετικές δικτυακές ζώνες. Ο ζώνες αυτές περιλαμβάνουν υπηρεσίες παρουσίασης (presentation services – web layer) για την επικοινωνία με τον χρήστη, υπηρεσίες εφαρμογών (application services – application layer) για την υλοποίηση της επιχειρησιακής λογικής και υπηρεσίες διαχείρισης επιχειρησιακών δεδομένων (enterprise data services - database layer) για τη διαχείριση των επιχειρησιακών δεδομένων. </w:t>
      </w:r>
    </w:p>
    <w:p w14:paraId="050E38EF" w14:textId="77777777" w:rsidR="00AD6FB5" w:rsidRPr="00FF7043" w:rsidRDefault="00AD6FB5" w:rsidP="00FC3C59">
      <w:pPr>
        <w:rPr>
          <w:b/>
          <w:lang w:val="el-GR"/>
        </w:rPr>
      </w:pPr>
      <w:r w:rsidRPr="00FF7043">
        <w:rPr>
          <w:b/>
          <w:lang w:val="el-GR"/>
        </w:rPr>
        <w:t>Τα κυριότερα χαρακτηριστικά της υφιστάμενης αρχιτεκτονικής που σχετίζονται με το αντικείμενο του έργου είναι:</w:t>
      </w:r>
    </w:p>
    <w:p w14:paraId="0DAAE140" w14:textId="77777777" w:rsidR="00AD6FB5" w:rsidRPr="00FF7043" w:rsidRDefault="00AD6FB5" w:rsidP="006A61E0">
      <w:pPr>
        <w:pStyle w:val="normalwithoutspacing"/>
        <w:numPr>
          <w:ilvl w:val="0"/>
          <w:numId w:val="14"/>
        </w:numPr>
      </w:pPr>
      <w:r w:rsidRPr="00FF7043">
        <w:rPr>
          <w:rFonts w:eastAsia="Calibri"/>
          <w:szCs w:val="22"/>
          <w:lang w:eastAsia="en-US"/>
        </w:rPr>
        <w:t xml:space="preserve">3-επιπέδων αρχιτεκτονική (web layer, application layer, database layer) για τα παραγωγικά περιβάλλοντα </w:t>
      </w:r>
      <w:r w:rsidRPr="00FF7043">
        <w:t>καθώς και τα περιβάλλοντα δοκιμών και ανάπτυξης τόσο των εσωτερικών (intranet) όσο και των εξωτερικών υπηρεσιών (internet).</w:t>
      </w:r>
    </w:p>
    <w:p w14:paraId="6F8FFF1B" w14:textId="77777777" w:rsidR="00AD6FB5" w:rsidRPr="00FF7043" w:rsidRDefault="00AD6FB5" w:rsidP="006A61E0">
      <w:pPr>
        <w:pStyle w:val="normalwithoutspacing"/>
        <w:numPr>
          <w:ilvl w:val="0"/>
          <w:numId w:val="14"/>
        </w:numPr>
      </w:pPr>
      <w:r w:rsidRPr="00FF7043">
        <w:t>Χρήση διακριτού εσωτερικού και εξωτερικού Web Tier (Oracle OHS/Webcache) για τα παραγωγικά περιβάλλοντα και τα αντίστοιχα δοκιμαστικά περιβάλλοντα και περιβάλλοντα ανάπτυξης.</w:t>
      </w:r>
    </w:p>
    <w:p w14:paraId="023AAB1E" w14:textId="77777777" w:rsidR="00AD6FB5" w:rsidRPr="00FF7043" w:rsidRDefault="00AD6FB5" w:rsidP="006A61E0">
      <w:pPr>
        <w:pStyle w:val="normalwithoutspacing"/>
        <w:numPr>
          <w:ilvl w:val="0"/>
          <w:numId w:val="14"/>
        </w:numPr>
      </w:pPr>
      <w:r w:rsidRPr="00FF7043">
        <w:t>Χρήση διακριτού Oracle OID για το εσωτερικό και εξωτερικό παραγωγικό περιβάλλον και αντίστοιχα διακριτό Oracle OID για τα αντίστοιχα δοκιμαστικά περιβάλλοντα και περιβάλλοντα ανάπτυξης.</w:t>
      </w:r>
    </w:p>
    <w:p w14:paraId="1FC35E90" w14:textId="77777777" w:rsidR="00AD6FB5" w:rsidRPr="00FF7043" w:rsidRDefault="00AD6FB5" w:rsidP="006A61E0">
      <w:pPr>
        <w:pStyle w:val="normalwithoutspacing"/>
        <w:numPr>
          <w:ilvl w:val="0"/>
          <w:numId w:val="14"/>
        </w:numPr>
      </w:pPr>
      <w:r w:rsidRPr="00FF7043">
        <w:t>Χρήση διακριτού Μηχανισμού Πρόσβασης για το εσωτερικό (OAM) και εξωτερικό (SSO) παραγωγικό περιβάλλον και τα αντίστοιχα δοκιμαστικά περιβάλλοντα και περιβάλλοντα ανάπτυξης.</w:t>
      </w:r>
    </w:p>
    <w:p w14:paraId="250F8ACA" w14:textId="77777777" w:rsidR="00AD6FB5" w:rsidRPr="001D544C" w:rsidRDefault="00AD6FB5" w:rsidP="006A61E0">
      <w:pPr>
        <w:pStyle w:val="normalwithoutspacing"/>
        <w:numPr>
          <w:ilvl w:val="0"/>
          <w:numId w:val="14"/>
        </w:numPr>
        <w:rPr>
          <w:lang w:val="en-US"/>
        </w:rPr>
      </w:pPr>
      <w:r w:rsidRPr="00FF7043">
        <w:t>Χρήση</w:t>
      </w:r>
      <w:r w:rsidRPr="001D544C">
        <w:rPr>
          <w:lang w:val="en-US"/>
        </w:rPr>
        <w:t xml:space="preserve"> Oracle Internet Application Server </w:t>
      </w:r>
      <w:r w:rsidRPr="00FF7043">
        <w:t>και</w:t>
      </w:r>
      <w:r w:rsidRPr="001D544C">
        <w:rPr>
          <w:lang w:val="en-US"/>
        </w:rPr>
        <w:t xml:space="preserve"> Oracle Weblogic Server Enterprise Edition. </w:t>
      </w:r>
    </w:p>
    <w:p w14:paraId="604C3502" w14:textId="77777777" w:rsidR="00AD6FB5" w:rsidRPr="00FF7043" w:rsidRDefault="00AD6FB5" w:rsidP="006A61E0">
      <w:pPr>
        <w:pStyle w:val="normalwithoutspacing"/>
        <w:numPr>
          <w:ilvl w:val="0"/>
          <w:numId w:val="14"/>
        </w:numPr>
        <w:rPr>
          <w:rFonts w:eastAsia="Calibri"/>
          <w:szCs w:val="22"/>
          <w:lang w:eastAsia="en-US"/>
        </w:rPr>
      </w:pPr>
      <w:r w:rsidRPr="00FF7043">
        <w:lastRenderedPageBreak/>
        <w:t>Χρήση κοινής Oracle Database Enterprise Edition για το εσωτερικό και εξωτερικό παραγωγικό περιβάλλον</w:t>
      </w:r>
      <w:r w:rsidRPr="00FF7043">
        <w:rPr>
          <w:rFonts w:eastAsia="Calibri"/>
          <w:szCs w:val="22"/>
          <w:lang w:eastAsia="en-US"/>
        </w:rPr>
        <w:t xml:space="preserve"> και ξεχωριστής για τα περιβάλλοντα δοκιμών και ανάπτυξης.</w:t>
      </w:r>
    </w:p>
    <w:p w14:paraId="669A6E75" w14:textId="77777777" w:rsidR="00AD6FB5" w:rsidRPr="00FF7043" w:rsidRDefault="00AD6FB5" w:rsidP="00AD6FB5">
      <w:pPr>
        <w:spacing w:after="60"/>
        <w:rPr>
          <w:lang w:val="el-GR"/>
        </w:rPr>
      </w:pPr>
      <w:r w:rsidRPr="00FF7043">
        <w:rPr>
          <w:b/>
          <w:lang w:val="el-GR"/>
        </w:rPr>
        <w:t>Στο web layer</w:t>
      </w:r>
      <w:r w:rsidRPr="00FF7043">
        <w:rPr>
          <w:lang w:val="el-GR"/>
        </w:rPr>
        <w:t xml:space="preserve"> περιλαμβάνονται όλοι οι εξυπηρετητές που δημιουργούν την εξωστρεφή διεπαφή των υπηρεσιών του συστήματος:</w:t>
      </w:r>
    </w:p>
    <w:p w14:paraId="4D8C6B73" w14:textId="77777777" w:rsidR="00AD6FB5" w:rsidRPr="00FF7043" w:rsidRDefault="00AD6FB5" w:rsidP="006A61E0">
      <w:pPr>
        <w:pStyle w:val="normalwithoutspacing"/>
        <w:numPr>
          <w:ilvl w:val="0"/>
          <w:numId w:val="14"/>
        </w:numPr>
      </w:pPr>
      <w:r w:rsidRPr="00FF7043">
        <w:t>Web (HTTP) Servers: Συστοιχία εξυπηρετητών που μοιράζονται τα αιτήματα των χρηστών με χρήση τεχνολογίας εξισορρόπησης φόρτου (Load-Balancing).</w:t>
      </w:r>
    </w:p>
    <w:p w14:paraId="1F02F8AA" w14:textId="77777777" w:rsidR="00AD6FB5" w:rsidRPr="00FF7043" w:rsidRDefault="00AD6FB5" w:rsidP="006A61E0">
      <w:pPr>
        <w:pStyle w:val="normalwithoutspacing"/>
        <w:numPr>
          <w:ilvl w:val="0"/>
          <w:numId w:val="14"/>
        </w:numPr>
      </w:pPr>
      <w:r w:rsidRPr="00FF7043">
        <w:t>SSL Accelerators &amp; Load Balancers: Συσκευές επιτάχυνσης κρυπτογραφίας για την υλοποίηση SSL</w:t>
      </w:r>
    </w:p>
    <w:p w14:paraId="500A5C16" w14:textId="77777777" w:rsidR="00AD6FB5" w:rsidRPr="00FF7043" w:rsidRDefault="00AD6FB5" w:rsidP="006A61E0">
      <w:pPr>
        <w:pStyle w:val="normalwithoutspacing"/>
        <w:numPr>
          <w:ilvl w:val="0"/>
          <w:numId w:val="14"/>
        </w:numPr>
      </w:pPr>
      <w:r w:rsidRPr="00FF7043">
        <w:t>Mail Servers: Εξυπηρετητές αποστολής, παραλαβής και διαχείρισης e-mail.</w:t>
      </w:r>
    </w:p>
    <w:p w14:paraId="387B9906" w14:textId="77777777" w:rsidR="00AD6FB5" w:rsidRPr="00FF7043" w:rsidRDefault="00AD6FB5" w:rsidP="00AD6FB5">
      <w:pPr>
        <w:spacing w:after="60"/>
        <w:rPr>
          <w:lang w:val="el-GR"/>
        </w:rPr>
      </w:pPr>
      <w:r w:rsidRPr="00FF7043">
        <w:rPr>
          <w:lang w:val="el-GR"/>
        </w:rPr>
        <w:t>Η ζώνη υπηρεσιών παρουσίασης διασυνδέεται με τον έξω κόσμο (</w:t>
      </w:r>
      <w:r w:rsidRPr="00FF7043">
        <w:rPr>
          <w:bCs/>
          <w:lang w:val="el-GR"/>
        </w:rPr>
        <w:t>εσωτερικό και εξωτερικό</w:t>
      </w:r>
      <w:r w:rsidRPr="00FF7043">
        <w:rPr>
          <w:lang w:val="el-GR"/>
        </w:rPr>
        <w:t>) μέσω firewalls.</w:t>
      </w:r>
    </w:p>
    <w:p w14:paraId="78AA5DA2" w14:textId="77777777" w:rsidR="00AD6FB5" w:rsidRPr="00FF7043" w:rsidRDefault="00AD6FB5" w:rsidP="00AD6FB5">
      <w:pPr>
        <w:spacing w:after="60"/>
        <w:rPr>
          <w:lang w:val="el-GR"/>
        </w:rPr>
      </w:pPr>
      <w:r w:rsidRPr="00FF7043">
        <w:rPr>
          <w:b/>
          <w:lang w:val="el-GR"/>
        </w:rPr>
        <w:t>Στο application layer</w:t>
      </w:r>
      <w:r w:rsidRPr="00FF7043">
        <w:rPr>
          <w:lang w:val="el-GR"/>
        </w:rPr>
        <w:t xml:space="preserve"> - υπηρεσίες εφαρμογών - αντιστοιχούν οι εξυπηρετητές που υλοποιούν την επιχειρησιακή λογική:</w:t>
      </w:r>
    </w:p>
    <w:p w14:paraId="3AD7039E" w14:textId="77777777" w:rsidR="00AD6FB5" w:rsidRPr="00FF7043" w:rsidRDefault="00AD6FB5" w:rsidP="006A61E0">
      <w:pPr>
        <w:pStyle w:val="normalwithoutspacing"/>
        <w:numPr>
          <w:ilvl w:val="0"/>
          <w:numId w:val="14"/>
        </w:numPr>
      </w:pPr>
      <w:r w:rsidRPr="00FF7043">
        <w:t>LDAP / SSO /ΟΑΜ Servers: Εξυπηρετητές διαχείρισης καταλόγου χρηστών και ελέγχου πρόσβασης</w:t>
      </w:r>
    </w:p>
    <w:p w14:paraId="65B2904C" w14:textId="77777777" w:rsidR="00AD6FB5" w:rsidRPr="00FF7043" w:rsidRDefault="00AD6FB5" w:rsidP="006A61E0">
      <w:pPr>
        <w:pStyle w:val="normalwithoutspacing"/>
        <w:numPr>
          <w:ilvl w:val="0"/>
          <w:numId w:val="14"/>
        </w:numPr>
      </w:pPr>
      <w:r w:rsidRPr="00FF7043">
        <w:t>Application Servers: Συστοιχία εξυπηρετητών που εκτελούν τις εργασίες που αφορούν στην επιχειρησιακή λογική από μέρους των εφαρμογών με χρήση τεχνολογίας εξισορρόπησης φόρτου (load balancing).</w:t>
      </w:r>
    </w:p>
    <w:p w14:paraId="0E56B3E4" w14:textId="77777777" w:rsidR="00AD6FB5" w:rsidRPr="00FF7043" w:rsidRDefault="00AD6FB5" w:rsidP="006A61E0">
      <w:pPr>
        <w:pStyle w:val="normalwithoutspacing"/>
        <w:numPr>
          <w:ilvl w:val="0"/>
          <w:numId w:val="14"/>
        </w:numPr>
      </w:pPr>
      <w:r w:rsidRPr="00FF7043">
        <w:t>Portal Servers: που φιλοξενούν τις πύλες (portals) των πληροφοριακών συστημάτων του Υπουργείου Οικονομικών και της ΑΑΔΕ.</w:t>
      </w:r>
    </w:p>
    <w:p w14:paraId="2F3FE41B" w14:textId="77777777" w:rsidR="00AD6FB5" w:rsidRPr="00FF7043" w:rsidRDefault="00AD6FB5" w:rsidP="00AD6FB5">
      <w:pPr>
        <w:spacing w:after="60"/>
        <w:rPr>
          <w:lang w:val="el-GR"/>
        </w:rPr>
      </w:pPr>
      <w:r w:rsidRPr="00FF7043">
        <w:rPr>
          <w:b/>
          <w:lang w:val="el-GR"/>
        </w:rPr>
        <w:t>Στο database layer</w:t>
      </w:r>
      <w:r w:rsidRPr="00FF7043">
        <w:rPr>
          <w:lang w:val="el-GR"/>
        </w:rPr>
        <w:t xml:space="preserve"> - υπηρεσίες διαχείρισης δεδομένων - περιλαμβάνονται: </w:t>
      </w:r>
    </w:p>
    <w:p w14:paraId="411EB514" w14:textId="77777777" w:rsidR="00AD6FB5" w:rsidRPr="00FF7043" w:rsidRDefault="00AD6FB5" w:rsidP="006A61E0">
      <w:pPr>
        <w:pStyle w:val="normalwithoutspacing"/>
        <w:numPr>
          <w:ilvl w:val="0"/>
          <w:numId w:val="14"/>
        </w:numPr>
      </w:pPr>
      <w:r w:rsidRPr="00FF7043">
        <w:t>Database Servers: Εξυπηρετητές δεδομένων, οι οποίοι λειτουργούν ως συστοιχία (cluster) με εξισορρόπηση φόρτου (load balancing)</w:t>
      </w:r>
    </w:p>
    <w:p w14:paraId="52158EDD" w14:textId="77777777" w:rsidR="00AD6FB5" w:rsidRPr="00FF7043" w:rsidRDefault="00AD6FB5" w:rsidP="00AD6FB5">
      <w:pPr>
        <w:spacing w:after="60"/>
        <w:rPr>
          <w:lang w:val="el-GR"/>
        </w:rPr>
      </w:pPr>
      <w:r w:rsidRPr="00FF7043">
        <w:rPr>
          <w:lang w:val="el-GR"/>
        </w:rPr>
        <w:t xml:space="preserve">Δικτυακές ζώνες υπάρχουν τόσο για τα παραγωγικά όσο και για τα test/uat/dev περιβάλλοντα. Οι εξωτερικές ζώνες (web &amp; sso) επιτηρούνται με Intrusion Prevention System για τον εντοπισμό επιθέσεων σε πραγματικό χρόνο. </w:t>
      </w:r>
    </w:p>
    <w:p w14:paraId="2016A2E2" w14:textId="77777777" w:rsidR="00AD6FB5" w:rsidRPr="00FF7043" w:rsidRDefault="00AD6FB5" w:rsidP="00AD6FB5">
      <w:pPr>
        <w:spacing w:after="60"/>
        <w:rPr>
          <w:lang w:val="el-GR"/>
        </w:rPr>
      </w:pPr>
      <w:r w:rsidRPr="00FF7043">
        <w:rPr>
          <w:lang w:val="el-GR"/>
        </w:rPr>
        <w:t>Θεμελιώδη χαρακτηριστικά της υποδομής είναι:</w:t>
      </w:r>
    </w:p>
    <w:p w14:paraId="1F736F7A" w14:textId="77777777" w:rsidR="00AD6FB5" w:rsidRPr="00FF7043" w:rsidRDefault="00AD6FB5" w:rsidP="006A61E0">
      <w:pPr>
        <w:numPr>
          <w:ilvl w:val="0"/>
          <w:numId w:val="24"/>
        </w:numPr>
        <w:spacing w:after="60"/>
        <w:rPr>
          <w:lang w:val="el-GR"/>
        </w:rPr>
      </w:pPr>
      <w:r w:rsidRPr="00FF7043">
        <w:rPr>
          <w:b/>
          <w:lang w:val="el-GR"/>
        </w:rPr>
        <w:t>Υψηλή Διαθεσιμότητα</w:t>
      </w:r>
      <w:r w:rsidRPr="00FF7043">
        <w:rPr>
          <w:lang w:val="el-GR"/>
        </w:rPr>
        <w:t>. Ο σχεδιασμός της κύριας πληροφοριακής και δικτυακής υποδομής έχει γίνει ώστε να μην υπάρχει μοναδικό σημείο βλάβης (single point of failure) με τη χρήση διπλών, εναλλακτικών ροών πληροφορίας και λειτουργικότητας.</w:t>
      </w:r>
    </w:p>
    <w:p w14:paraId="2A8857B7" w14:textId="77777777" w:rsidR="00AD6FB5" w:rsidRPr="001D544C" w:rsidRDefault="00AD6FB5" w:rsidP="006A61E0">
      <w:pPr>
        <w:numPr>
          <w:ilvl w:val="0"/>
          <w:numId w:val="24"/>
        </w:numPr>
        <w:spacing w:after="60"/>
        <w:rPr>
          <w:lang w:val="en-US"/>
        </w:rPr>
      </w:pPr>
      <w:r w:rsidRPr="001D544C">
        <w:rPr>
          <w:b/>
          <w:lang w:val="en-US"/>
        </w:rPr>
        <w:t>Consolidation</w:t>
      </w:r>
      <w:r w:rsidRPr="001D544C">
        <w:rPr>
          <w:lang w:val="en-US"/>
        </w:rPr>
        <w:t xml:space="preserve">. Hardware consolidation, consolidation </w:t>
      </w:r>
      <w:r w:rsidRPr="00FF7043">
        <w:rPr>
          <w:lang w:val="el-GR"/>
        </w:rPr>
        <w:t>στο</w:t>
      </w:r>
      <w:r w:rsidRPr="001D544C">
        <w:rPr>
          <w:lang w:val="en-US"/>
        </w:rPr>
        <w:t xml:space="preserve"> database layer </w:t>
      </w:r>
    </w:p>
    <w:p w14:paraId="4B99CA64" w14:textId="77777777" w:rsidR="00AD6FB5" w:rsidRPr="00FF7043" w:rsidRDefault="00AD6FB5" w:rsidP="006A61E0">
      <w:pPr>
        <w:numPr>
          <w:ilvl w:val="0"/>
          <w:numId w:val="24"/>
        </w:numPr>
        <w:spacing w:after="60"/>
        <w:rPr>
          <w:lang w:val="el-GR"/>
        </w:rPr>
      </w:pPr>
      <w:r w:rsidRPr="00FF7043">
        <w:rPr>
          <w:b/>
          <w:lang w:val="el-GR"/>
        </w:rPr>
        <w:t>Επεκτασιμότητα (expandability)</w:t>
      </w:r>
      <w:r w:rsidRPr="00FF7043">
        <w:rPr>
          <w:lang w:val="el-GR"/>
        </w:rPr>
        <w:t>. Η αρχιτεκτονική των συστημάτων είναι ανοικτή ώστε να διευκολύνεται η συνεργασία με υλικό διαφορετικών κατασκευαστών, που θα προμηθευτεί η ΓΓΠΣΔΔ στο μέλλον.</w:t>
      </w:r>
    </w:p>
    <w:p w14:paraId="65F64008" w14:textId="77777777" w:rsidR="00AD6FB5" w:rsidRPr="00FF7043" w:rsidRDefault="00AD6FB5" w:rsidP="006A61E0">
      <w:pPr>
        <w:numPr>
          <w:ilvl w:val="0"/>
          <w:numId w:val="24"/>
        </w:numPr>
        <w:spacing w:after="60"/>
        <w:rPr>
          <w:lang w:val="el-GR"/>
        </w:rPr>
      </w:pPr>
      <w:r w:rsidRPr="00FF7043">
        <w:rPr>
          <w:b/>
          <w:lang w:val="el-GR"/>
        </w:rPr>
        <w:t>Διασυνδεσιμότητα</w:t>
      </w:r>
      <w:r w:rsidRPr="00FF7043">
        <w:rPr>
          <w:lang w:val="el-GR"/>
        </w:rPr>
        <w:t>. Η λύση ολοκληρώνει με τον μέγιστο δυνατό τρόπο το νέο σύστημα με τις υπηρεσίες της ΓΓΠΣΔΔ, που θα ενταχθούν σε αυτό καθώς και με την υπάρχουσα υποδομή.</w:t>
      </w:r>
    </w:p>
    <w:p w14:paraId="33036DB7" w14:textId="77777777" w:rsidR="00AD6FB5" w:rsidRPr="00FF7043" w:rsidRDefault="00AD6FB5" w:rsidP="00AD6FB5">
      <w:pPr>
        <w:spacing w:after="60"/>
        <w:rPr>
          <w:lang w:val="el-GR"/>
        </w:rPr>
      </w:pPr>
      <w:r w:rsidRPr="00FF7043">
        <w:rPr>
          <w:rFonts w:cs="Tahoma"/>
          <w:lang w:val="el-GR"/>
        </w:rPr>
        <w:t>Τα κυριότερα χαρακτηριστικά της υποδομής είναι τα ακόλουθα:</w:t>
      </w:r>
    </w:p>
    <w:p w14:paraId="2594D428" w14:textId="77777777" w:rsidR="00AD6FB5" w:rsidRPr="00FF7043" w:rsidRDefault="00AD6FB5" w:rsidP="006A61E0">
      <w:pPr>
        <w:numPr>
          <w:ilvl w:val="0"/>
          <w:numId w:val="25"/>
        </w:numPr>
        <w:spacing w:after="60"/>
        <w:ind w:left="426" w:hanging="284"/>
        <w:rPr>
          <w:lang w:val="el-GR"/>
        </w:rPr>
      </w:pPr>
      <w:r w:rsidRPr="00FF7043">
        <w:rPr>
          <w:lang w:val="el-GR"/>
        </w:rPr>
        <w:t>Οι Web &amp; Application servers, λειτουργούν κατά κύριο λόγο ωςεικονικές μηχανές (vm’s). Το λογισμικό εικονικοποίησης των server pools είναι κυρίως Oracle Virtualized Machines (OVM), με λειτουργικό σύστημα ως επί το πλείστων Oracle Linux.</w:t>
      </w:r>
    </w:p>
    <w:p w14:paraId="599BD1BB" w14:textId="77777777" w:rsidR="00AD6FB5" w:rsidRPr="00FF7043" w:rsidRDefault="00AD6FB5" w:rsidP="00AD6FB5">
      <w:pPr>
        <w:spacing w:after="60"/>
        <w:ind w:left="426"/>
        <w:rPr>
          <w:lang w:val="el-GR"/>
        </w:rPr>
      </w:pPr>
      <w:r w:rsidRPr="00FF7043">
        <w:rPr>
          <w:lang w:val="el-GR"/>
        </w:rPr>
        <w:t>Υπάρχειεπίσης έναserver pool, όπου ως λογισμικό εικονικοποίησης χρησιμοποιείται το Hyperv και φιλοξενεί κυρίως εικονικές μηχανές με λειτουργικό σύστημα Microsoft. Όσοι Web &amp; App servers φιλοξενούνται ακόμα σε φυσικούς serves σταδιακά μεταπίπτουν σε εικονικές μηχανές.</w:t>
      </w:r>
    </w:p>
    <w:p w14:paraId="49C9CC8C" w14:textId="77777777" w:rsidR="00AD6FB5" w:rsidRPr="00FF7043" w:rsidRDefault="00AD6FB5" w:rsidP="006A61E0">
      <w:pPr>
        <w:numPr>
          <w:ilvl w:val="0"/>
          <w:numId w:val="25"/>
        </w:numPr>
        <w:spacing w:after="60"/>
        <w:ind w:left="426" w:hanging="284"/>
        <w:rPr>
          <w:lang w:val="el-GR" w:eastAsia="ar-SA"/>
        </w:rPr>
      </w:pPr>
      <w:r w:rsidRPr="00FF7043">
        <w:rPr>
          <w:lang w:val="el-GR"/>
        </w:rPr>
        <w:lastRenderedPageBreak/>
        <w:t xml:space="preserve">Το Database Layer είναι υλοποιημένο κατά κύριο λόγο σε φυσικούς εξυπηρετητές με χρήση τεχνολογίας Real Application Cluster της Oracle. Το Cluster Interconnect δίκτυο υλοποιείται με infiniband τεχνολογία (infiniband switches &amp; πρωτόκολλο). Ωςμηχανισμός replication της κεντρικής βάσης μεταξύ του primary &amp; disaster site, χρησιμοποιείται το λογισμικό Oracle Dataguard. </w:t>
      </w:r>
    </w:p>
    <w:p w14:paraId="5DB8F9FD" w14:textId="77777777" w:rsidR="00AD6FB5" w:rsidRPr="00FF7043" w:rsidRDefault="00AD6FB5" w:rsidP="00AD6FB5">
      <w:pPr>
        <w:spacing w:after="60"/>
        <w:ind w:left="426"/>
        <w:rPr>
          <w:lang w:val="el-GR" w:eastAsia="ar-SA"/>
        </w:rPr>
      </w:pPr>
      <w:r w:rsidRPr="00FF7043">
        <w:rPr>
          <w:lang w:val="el-GR"/>
        </w:rPr>
        <w:t>Η χρήση εικονικών μηχανών για υλοποίηση υπηρεσιών επιπέδου DB στην υποδομή του Data Center είναι σε μικρή έκταση.</w:t>
      </w:r>
    </w:p>
    <w:p w14:paraId="1C5B44AA" w14:textId="77777777" w:rsidR="006F3730" w:rsidRPr="00FF7043" w:rsidRDefault="006F3730" w:rsidP="006F3730">
      <w:pPr>
        <w:pStyle w:val="14"/>
        <w:tabs>
          <w:tab w:val="num" w:pos="198"/>
        </w:tabs>
        <w:ind w:left="1894"/>
      </w:pPr>
      <w:bookmarkStart w:id="129" w:name="_Toc40180222"/>
      <w:r w:rsidRPr="00FF7043">
        <w:t>Υπολογιστικές Υποδομές Κυβερνητικού Νέφους G-Cloud</w:t>
      </w:r>
      <w:bookmarkEnd w:id="129"/>
    </w:p>
    <w:p w14:paraId="7465FADB" w14:textId="77777777" w:rsidR="000E19D9" w:rsidRPr="00FF7043" w:rsidRDefault="000E19D9" w:rsidP="000E19D9">
      <w:pPr>
        <w:spacing w:after="60"/>
        <w:rPr>
          <w:rFonts w:cs="Tahoma"/>
          <w:szCs w:val="22"/>
          <w:lang w:val="el-GR"/>
        </w:rPr>
      </w:pPr>
      <w:r w:rsidRPr="00FF7043">
        <w:rPr>
          <w:rFonts w:cs="Tahoma"/>
          <w:szCs w:val="22"/>
          <w:lang w:val="el-GR"/>
        </w:rPr>
        <w:t>H ΓΓΠΣΔΔ έχει υλοποιήσει υπολογιστικές υποδομές υψηλής διαθεσιμότητας Κυβερνητικού Νέφους (G-cloud). Συγκεκριμένα, έχει ολοκληρωθεί η διαδικασία διασφάλισης προηγμένου υπολογιστικού εξοπλισμού αλλά και των αναγκαίων διαδικασιών για τη διαχείριση και την προσφορά εξωστρεφών υπηρεσιών, συμβάλλοντας στην αποδοτικότερη υλοποίηση και παραγωγική λειτουργία έργων ΤΠΕ τόσο της ΓΓΠΣΔΔ όσο και της Δημόσιας Διοίκησης. Με τη χρήση τεχνολογιών υπολογιστικού νέφους (Cloud Computing) είναι εφικτή η εύκολη και γρήγορη πρόσβαση σε νέες προηγμένες υπηρεσίες, που προσφέρονται πάνω από τεχνολογίες οριζόντιων υποδομών παροχής υπολογιστικής και αποθηκευτικής ισχύος με τρόπο ευέλικτο και ελαστικό.</w:t>
      </w:r>
    </w:p>
    <w:p w14:paraId="0755A03E" w14:textId="77777777" w:rsidR="00AD6FB5" w:rsidRPr="00FF7043" w:rsidRDefault="00AD6FB5" w:rsidP="00AD6FB5">
      <w:pPr>
        <w:spacing w:after="60"/>
        <w:rPr>
          <w:rFonts w:cs="Tahoma"/>
          <w:szCs w:val="22"/>
          <w:lang w:val="el-GR"/>
        </w:rPr>
      </w:pPr>
      <w:r w:rsidRPr="00FF7043">
        <w:rPr>
          <w:rFonts w:cs="Tahoma"/>
          <w:szCs w:val="22"/>
          <w:lang w:val="el-GR"/>
        </w:rPr>
        <w:t xml:space="preserve">Η ΓΓΠΣΔΔ, μέσω </w:t>
      </w:r>
      <w:r w:rsidR="000E19D9" w:rsidRPr="00FF7043">
        <w:rPr>
          <w:rFonts w:cs="Tahoma"/>
          <w:szCs w:val="22"/>
          <w:lang w:val="el-GR"/>
        </w:rPr>
        <w:t>της υποδομής</w:t>
      </w:r>
      <w:r w:rsidRPr="00FF7043">
        <w:rPr>
          <w:rFonts w:cs="Tahoma"/>
          <w:szCs w:val="22"/>
          <w:lang w:val="el-GR"/>
        </w:rPr>
        <w:t xml:space="preserve"> G-Cloud, δύναται να διαθέσει υποδομή ως υπηρεσία (IaaS – Infrastructure as a service). Πιο συγκεκριμένα η υποδομή G-Cloud δύναται να φιλοξενήσει την εγκατάσταση και λειτουργία των πληροφορικών συστημάτων ενός φορέα παρέχοντας τα ακόλουθα:</w:t>
      </w:r>
    </w:p>
    <w:p w14:paraId="7AF12796" w14:textId="77777777" w:rsidR="00AD6FB5" w:rsidRPr="00FF7043" w:rsidRDefault="00AD6FB5" w:rsidP="006A61E0">
      <w:pPr>
        <w:pStyle w:val="afb"/>
        <w:numPr>
          <w:ilvl w:val="0"/>
          <w:numId w:val="26"/>
        </w:numPr>
        <w:suppressAutoHyphens w:val="0"/>
        <w:spacing w:after="60"/>
        <w:contextualSpacing w:val="0"/>
        <w:rPr>
          <w:szCs w:val="22"/>
          <w:lang w:val="el-GR"/>
        </w:rPr>
      </w:pPr>
      <w:r w:rsidRPr="00FF7043">
        <w:rPr>
          <w:szCs w:val="22"/>
          <w:lang w:val="el-GR"/>
        </w:rPr>
        <w:t xml:space="preserve">Εικονικές μηχανές (virtual machines) που υλοποιούνται με χρήση του λογισμικού vmware (ver. 6) σε υπολογιστικά συστήματα αρχιτεκτονικής x.86. </w:t>
      </w:r>
    </w:p>
    <w:p w14:paraId="1088A71F" w14:textId="77777777" w:rsidR="00AD6FB5" w:rsidRPr="00FF7043" w:rsidRDefault="00AD6FB5" w:rsidP="006A61E0">
      <w:pPr>
        <w:pStyle w:val="afb"/>
        <w:numPr>
          <w:ilvl w:val="0"/>
          <w:numId w:val="26"/>
        </w:numPr>
        <w:suppressAutoHyphens w:val="0"/>
        <w:spacing w:after="60"/>
        <w:contextualSpacing w:val="0"/>
        <w:rPr>
          <w:szCs w:val="22"/>
          <w:lang w:val="el-GR"/>
        </w:rPr>
      </w:pPr>
      <w:r w:rsidRPr="00FF7043">
        <w:rPr>
          <w:szCs w:val="22"/>
          <w:lang w:val="el-GR"/>
        </w:rPr>
        <w:t>Αποθηκευτικό χώρο σε storage με χρήση 3 tier τεχνολογίες δίσκων.</w:t>
      </w:r>
    </w:p>
    <w:p w14:paraId="65800D07" w14:textId="77777777" w:rsidR="00AD6FB5" w:rsidRPr="00FF7043" w:rsidRDefault="00AD6FB5" w:rsidP="006A61E0">
      <w:pPr>
        <w:pStyle w:val="afb"/>
        <w:numPr>
          <w:ilvl w:val="0"/>
          <w:numId w:val="26"/>
        </w:numPr>
        <w:suppressAutoHyphens w:val="0"/>
        <w:spacing w:after="60"/>
        <w:contextualSpacing w:val="0"/>
        <w:rPr>
          <w:szCs w:val="22"/>
          <w:lang w:val="el-GR"/>
        </w:rPr>
      </w:pPr>
      <w:r w:rsidRPr="00FF7043">
        <w:rPr>
          <w:szCs w:val="22"/>
          <w:lang w:val="el-GR"/>
        </w:rPr>
        <w:t xml:space="preserve">Backup της υποδομής του φιλοξενούμενου πληροφοριακού συστήματος του φορέα. </w:t>
      </w:r>
    </w:p>
    <w:p w14:paraId="7C80AB4B" w14:textId="77777777" w:rsidR="00AD6FB5" w:rsidRPr="00FF7043" w:rsidRDefault="00AD6FB5" w:rsidP="006A61E0">
      <w:pPr>
        <w:pStyle w:val="afb"/>
        <w:numPr>
          <w:ilvl w:val="0"/>
          <w:numId w:val="26"/>
        </w:numPr>
        <w:suppressAutoHyphens w:val="0"/>
        <w:spacing w:after="60"/>
        <w:contextualSpacing w:val="0"/>
        <w:rPr>
          <w:szCs w:val="22"/>
          <w:lang w:val="el-GR"/>
        </w:rPr>
      </w:pPr>
      <w:r w:rsidRPr="00FF7043">
        <w:rPr>
          <w:szCs w:val="22"/>
          <w:lang w:val="el-GR"/>
        </w:rPr>
        <w:t xml:space="preserve">Δικτυακό εξοπλισμό για τη διασύνδεση όλων των ανωτέρω εικονικών μηχανών και πρόσβαση στο διαδίκτυο μέσω του δημοσίου δικτύου ΣΥΖΕΥΞΙΣ. </w:t>
      </w:r>
    </w:p>
    <w:p w14:paraId="6F384FB5" w14:textId="77777777" w:rsidR="00AD6FB5" w:rsidRPr="00FF7043" w:rsidRDefault="00AD6FB5" w:rsidP="006A61E0">
      <w:pPr>
        <w:pStyle w:val="afb"/>
        <w:numPr>
          <w:ilvl w:val="0"/>
          <w:numId w:val="26"/>
        </w:numPr>
        <w:suppressAutoHyphens w:val="0"/>
        <w:spacing w:after="60"/>
        <w:contextualSpacing w:val="0"/>
        <w:rPr>
          <w:szCs w:val="22"/>
          <w:lang w:val="el-GR"/>
        </w:rPr>
      </w:pPr>
      <w:r w:rsidRPr="00FF7043">
        <w:rPr>
          <w:szCs w:val="22"/>
          <w:lang w:val="el-GR"/>
        </w:rPr>
        <w:t>Προστασία τωνεικονικών μηχανών με τη χρήση αποστρατικοποιημένων ζωνών ασφαλείας (dmz’s).</w:t>
      </w:r>
    </w:p>
    <w:p w14:paraId="5E56CF82" w14:textId="77777777" w:rsidR="00AD6FB5" w:rsidRPr="00FF7043" w:rsidRDefault="00AD6FB5" w:rsidP="006A61E0">
      <w:pPr>
        <w:pStyle w:val="afb"/>
        <w:numPr>
          <w:ilvl w:val="0"/>
          <w:numId w:val="26"/>
        </w:numPr>
        <w:suppressAutoHyphens w:val="0"/>
        <w:spacing w:after="60"/>
        <w:contextualSpacing w:val="0"/>
        <w:rPr>
          <w:szCs w:val="22"/>
          <w:lang w:val="el-GR"/>
        </w:rPr>
      </w:pPr>
      <w:r w:rsidRPr="00FF7043">
        <w:rPr>
          <w:szCs w:val="22"/>
          <w:lang w:val="el-GR"/>
        </w:rPr>
        <w:t xml:space="preserve">Μηχανισμούς διαμοιρασμού φορτίου (Load Balancing) με χρήσητεχνικών L4 έως καιL7. </w:t>
      </w:r>
    </w:p>
    <w:p w14:paraId="436398B3" w14:textId="77777777" w:rsidR="00AD6FB5" w:rsidRPr="00FF7043" w:rsidRDefault="00AD6FB5" w:rsidP="006A61E0">
      <w:pPr>
        <w:pStyle w:val="afb"/>
        <w:numPr>
          <w:ilvl w:val="0"/>
          <w:numId w:val="26"/>
        </w:numPr>
        <w:suppressAutoHyphens w:val="0"/>
        <w:spacing w:after="60"/>
        <w:contextualSpacing w:val="0"/>
        <w:rPr>
          <w:szCs w:val="22"/>
          <w:lang w:val="el-GR"/>
        </w:rPr>
      </w:pPr>
      <w:r w:rsidRPr="00FF7043">
        <w:rPr>
          <w:szCs w:val="22"/>
          <w:lang w:val="el-GR"/>
        </w:rPr>
        <w:t>Δυνατότητα παροχής μηχανισμών ssl offloading και acceleration.</w:t>
      </w:r>
    </w:p>
    <w:p w14:paraId="5EE5E923" w14:textId="77777777" w:rsidR="00AD6FB5" w:rsidRPr="00FF7043" w:rsidRDefault="00AD6FB5" w:rsidP="006A61E0">
      <w:pPr>
        <w:pStyle w:val="afb"/>
        <w:numPr>
          <w:ilvl w:val="0"/>
          <w:numId w:val="26"/>
        </w:numPr>
        <w:suppressAutoHyphens w:val="0"/>
        <w:spacing w:after="60"/>
        <w:contextualSpacing w:val="0"/>
        <w:rPr>
          <w:szCs w:val="22"/>
          <w:lang w:val="el-GR"/>
        </w:rPr>
      </w:pPr>
      <w:r w:rsidRPr="00FF7043">
        <w:rPr>
          <w:szCs w:val="22"/>
          <w:lang w:val="el-GR"/>
        </w:rPr>
        <w:t>Συστήματα καταγραφής και ανάλυσης των συμβάντων των εικονικών διατάξεων ασφάλειας, που παρέχεται για την φιλοξενία και λειτουργία του πληροφοριακού συστήματος του φορέα.</w:t>
      </w:r>
    </w:p>
    <w:p w14:paraId="352DC2F3" w14:textId="77777777" w:rsidR="00AD6FB5" w:rsidRPr="00FF7043" w:rsidRDefault="00AD6FB5" w:rsidP="00AD6FB5">
      <w:pPr>
        <w:spacing w:after="60"/>
        <w:ind w:left="360"/>
        <w:rPr>
          <w:b/>
          <w:szCs w:val="22"/>
          <w:lang w:val="el-GR"/>
        </w:rPr>
      </w:pPr>
      <w:r w:rsidRPr="00FF7043">
        <w:rPr>
          <w:szCs w:val="22"/>
          <w:lang w:val="el-GR"/>
        </w:rPr>
        <w:t>Οι παραπάνω υπηρεσίες είναι οργανωμένες και παρέχονται σε διαφορετικά επίπεδα παροχής υπηρεσιών</w:t>
      </w:r>
      <w:r w:rsidRPr="00FF7043">
        <w:rPr>
          <w:b/>
          <w:szCs w:val="22"/>
          <w:lang w:val="el-GR"/>
        </w:rPr>
        <w:t>GOLD, PLATINUM, VIP Cloud</w:t>
      </w:r>
      <w:r w:rsidRPr="00FF7043">
        <w:rPr>
          <w:szCs w:val="22"/>
          <w:lang w:val="el-GR"/>
        </w:rPr>
        <w:t>:</w:t>
      </w:r>
    </w:p>
    <w:p w14:paraId="379CB8F2" w14:textId="77777777" w:rsidR="00AD6FB5" w:rsidRPr="00FF7043" w:rsidRDefault="00AD6FB5" w:rsidP="006A61E0">
      <w:pPr>
        <w:pStyle w:val="afb"/>
        <w:numPr>
          <w:ilvl w:val="0"/>
          <w:numId w:val="27"/>
        </w:numPr>
        <w:suppressAutoHyphens w:val="0"/>
        <w:spacing w:after="60"/>
        <w:contextualSpacing w:val="0"/>
        <w:rPr>
          <w:szCs w:val="22"/>
          <w:lang w:val="el-GR"/>
        </w:rPr>
      </w:pPr>
      <w:r w:rsidRPr="00FF7043">
        <w:rPr>
          <w:b/>
          <w:szCs w:val="22"/>
          <w:lang w:val="el-GR"/>
        </w:rPr>
        <w:t>Gold / Platinum</w:t>
      </w:r>
      <w:r w:rsidRPr="00FF7043">
        <w:rPr>
          <w:szCs w:val="22"/>
          <w:lang w:val="el-GR"/>
        </w:rPr>
        <w:t>: Δημιουργία και διάθεση περιβάλλοντος εικονικής υποδομής, με υποβολή αιτημάτων σχετικών με την παραμετροποίηση όλων των υπηρεσιών της προηγούμενης παραγράφου και διαμεσολάβηση της τεχνικής υποστήριξης της ΓΓΠΣΔΔ για την υλοποίηση αυτών.</w:t>
      </w:r>
    </w:p>
    <w:p w14:paraId="126FFF7F" w14:textId="77777777" w:rsidR="00AD6FB5" w:rsidRPr="00FF7043" w:rsidRDefault="00AD6FB5" w:rsidP="006A61E0">
      <w:pPr>
        <w:pStyle w:val="afb"/>
        <w:numPr>
          <w:ilvl w:val="0"/>
          <w:numId w:val="27"/>
        </w:numPr>
        <w:suppressAutoHyphens w:val="0"/>
        <w:spacing w:after="60"/>
        <w:contextualSpacing w:val="0"/>
        <w:rPr>
          <w:szCs w:val="22"/>
          <w:lang w:val="el-GR"/>
        </w:rPr>
      </w:pPr>
      <w:r w:rsidRPr="00FF7043">
        <w:rPr>
          <w:b/>
          <w:szCs w:val="22"/>
          <w:lang w:val="el-GR"/>
        </w:rPr>
        <w:t>Vip</w:t>
      </w:r>
      <w:r w:rsidRPr="00FF7043">
        <w:rPr>
          <w:szCs w:val="22"/>
          <w:lang w:val="el-GR"/>
        </w:rPr>
        <w:t>: Δημιουργία και διάθεση περιβάλλοντος εικονικής υποδομής καθώς και διάθεση εικονικού firewall με δυνατότητα παραμετροποίησής του, απ’ ευθείας από τον φορέα λειτουργίας σαν να ήταν η υποδομή πλήρως υπό τη δική του κυριότητα. Η κατηγορία αυτή δεν αναιρεί και την δυνατότητα διαμεσολάβησης της τεχνικής υποστήριξης της ΓΓΠΣΔΔ για την υλοποίησηαιτημάτων σε περίπτωση που ο φορέας το επιθυμεί.</w:t>
      </w:r>
    </w:p>
    <w:p w14:paraId="6DA96DF8" w14:textId="77777777" w:rsidR="00AD6FB5" w:rsidRPr="00FF7043" w:rsidRDefault="00AD6FB5" w:rsidP="00AD6FB5">
      <w:pPr>
        <w:spacing w:after="60"/>
        <w:ind w:left="720"/>
        <w:rPr>
          <w:szCs w:val="22"/>
          <w:lang w:val="el-GR"/>
        </w:rPr>
      </w:pPr>
      <w:r w:rsidRPr="00FF7043">
        <w:rPr>
          <w:szCs w:val="22"/>
          <w:lang w:val="el-GR"/>
        </w:rPr>
        <w:t>Οι κατηγορίες υπηρεσιών VIP &amp; Platinum έναντι της Gold &amp; Public,διαφοροποιούνται επίσηςσε επιμέρουςποιοτικά χαρακτηριστικά και υπηρεσίες της υπολογιστικής υποδομής.</w:t>
      </w:r>
    </w:p>
    <w:p w14:paraId="17ECC433" w14:textId="77777777" w:rsidR="00AD6FB5" w:rsidRPr="00FF7043" w:rsidRDefault="00AD6FB5" w:rsidP="00AD6FB5">
      <w:pPr>
        <w:spacing w:after="60"/>
        <w:rPr>
          <w:b/>
          <w:szCs w:val="22"/>
          <w:lang w:val="el-GR"/>
        </w:rPr>
      </w:pPr>
      <w:r w:rsidRPr="00FF7043">
        <w:rPr>
          <w:szCs w:val="22"/>
          <w:lang w:val="el-GR"/>
        </w:rPr>
        <w:t>Επιπρόσθετα των ανωτέρω ισχύουν τα ακόλουθα:</w:t>
      </w:r>
    </w:p>
    <w:p w14:paraId="712F8ACD" w14:textId="77777777" w:rsidR="00AD6FB5" w:rsidRPr="00FF7043" w:rsidRDefault="00AD6FB5" w:rsidP="006A61E0">
      <w:pPr>
        <w:pStyle w:val="afb"/>
        <w:numPr>
          <w:ilvl w:val="0"/>
          <w:numId w:val="28"/>
        </w:numPr>
        <w:suppressAutoHyphens w:val="0"/>
        <w:spacing w:after="60"/>
        <w:contextualSpacing w:val="0"/>
        <w:rPr>
          <w:szCs w:val="22"/>
          <w:lang w:val="el-GR"/>
        </w:rPr>
      </w:pPr>
      <w:r w:rsidRPr="00FF7043">
        <w:rPr>
          <w:szCs w:val="22"/>
          <w:lang w:val="el-GR"/>
        </w:rPr>
        <w:lastRenderedPageBreak/>
        <w:t>Το έργο G-Cloud λειτουργεί σε Data Center προδιαγραφών επιπέδου tier 3, διασφαλίζοντας υψηλά επίπεδα διαθεσιμότητας των παρεχόμενων υπηρεσιών.</w:t>
      </w:r>
    </w:p>
    <w:p w14:paraId="47ECD61B" w14:textId="77777777" w:rsidR="00AD6FB5" w:rsidRPr="00FF7043" w:rsidRDefault="00AD6FB5" w:rsidP="006A61E0">
      <w:pPr>
        <w:pStyle w:val="afb"/>
        <w:numPr>
          <w:ilvl w:val="0"/>
          <w:numId w:val="28"/>
        </w:numPr>
        <w:suppressAutoHyphens w:val="0"/>
        <w:spacing w:after="60"/>
        <w:contextualSpacing w:val="0"/>
        <w:rPr>
          <w:szCs w:val="22"/>
          <w:lang w:val="el-GR"/>
        </w:rPr>
      </w:pPr>
      <w:r w:rsidRPr="00FF7043">
        <w:rPr>
          <w:szCs w:val="22"/>
          <w:lang w:val="el-GR"/>
        </w:rPr>
        <w:t>Η παροχή υπηρεσιών θα ακολουθεί το πρότυπο ISO 20000-1:2011, διασφαλίζοντας υψηλό επίπεδο στην διαχείριση τωνπαρεχόμενων εικονικών υποδομών.</w:t>
      </w:r>
    </w:p>
    <w:p w14:paraId="63DE988E" w14:textId="77777777" w:rsidR="00AD6FB5" w:rsidRPr="00FF7043" w:rsidRDefault="00AD6FB5" w:rsidP="006A61E0">
      <w:pPr>
        <w:pStyle w:val="afb"/>
        <w:numPr>
          <w:ilvl w:val="0"/>
          <w:numId w:val="28"/>
        </w:numPr>
        <w:suppressAutoHyphens w:val="0"/>
        <w:spacing w:after="60"/>
        <w:contextualSpacing w:val="0"/>
        <w:rPr>
          <w:szCs w:val="22"/>
          <w:lang w:val="el-GR"/>
        </w:rPr>
      </w:pPr>
      <w:r w:rsidRPr="00FF7043">
        <w:rPr>
          <w:szCs w:val="22"/>
          <w:lang w:val="el-GR"/>
        </w:rPr>
        <w:t>H παροχή των ανωτέρω υπηρεσιών, συνεπικουρείται με τη χρήση σύγχρονων εφαρμογών reporting, asset management &amp; capacity planning, παρακολούθησης SLA, accounting &amp; billing.</w:t>
      </w:r>
    </w:p>
    <w:p w14:paraId="6D8F7C1D" w14:textId="77777777" w:rsidR="00AD6FB5" w:rsidRPr="00FF7043" w:rsidRDefault="00AD6FB5" w:rsidP="00AD6FB5">
      <w:pPr>
        <w:spacing w:after="60"/>
        <w:rPr>
          <w:b/>
          <w:szCs w:val="22"/>
          <w:lang w:val="el-GR"/>
        </w:rPr>
      </w:pPr>
      <w:r w:rsidRPr="00FF7043">
        <w:rPr>
          <w:b/>
          <w:szCs w:val="22"/>
          <w:lang w:val="el-GR"/>
        </w:rPr>
        <w:t>Υποδομές WAN</w:t>
      </w:r>
    </w:p>
    <w:p w14:paraId="34996065" w14:textId="77777777" w:rsidR="00AD6FB5" w:rsidRPr="00FF7043" w:rsidRDefault="00AD6FB5" w:rsidP="00AD6FB5">
      <w:pPr>
        <w:spacing w:after="60"/>
        <w:rPr>
          <w:szCs w:val="22"/>
          <w:lang w:val="el-GR"/>
        </w:rPr>
      </w:pPr>
      <w:r w:rsidRPr="00FF7043">
        <w:rPr>
          <w:szCs w:val="22"/>
          <w:lang w:val="el-GR"/>
        </w:rPr>
        <w:t>Η ΓΓΠΣΔΔ συνδέεται στο δίκτυο «Σύζευξις», με διπλής όδευσης οπτικό δακτύλιο τεχνολογίας Metro Ethernet, ταχύτητας 1.5Gbps, με δυνατότητα επαύξησης ταχύτητας στα 10Gbps.Όλος ο εξοπλισμός διασύνδεσης στο «Σύζευξις» είναι σε διάταξη υψηλής διαθεσιμότητας (active - standby).</w:t>
      </w:r>
    </w:p>
    <w:p w14:paraId="7B13BFE8" w14:textId="77777777" w:rsidR="00AD6FB5" w:rsidRPr="00FF7043" w:rsidRDefault="00AD6FB5" w:rsidP="00AD6FB5">
      <w:pPr>
        <w:spacing w:after="60"/>
        <w:rPr>
          <w:rFonts w:cs="Arial"/>
          <w:b/>
          <w:szCs w:val="22"/>
          <w:lang w:val="el-GR"/>
        </w:rPr>
      </w:pPr>
      <w:r w:rsidRPr="00FF7043">
        <w:rPr>
          <w:rFonts w:cs="Arial"/>
          <w:b/>
          <w:szCs w:val="22"/>
          <w:lang w:val="el-GR"/>
        </w:rPr>
        <w:t>Βασικάχαρακτηριστικά της λύσης G-Cloud:</w:t>
      </w:r>
    </w:p>
    <w:p w14:paraId="3FB6107B" w14:textId="77777777" w:rsidR="00AD6FB5" w:rsidRPr="00FF7043" w:rsidRDefault="00AD6FB5" w:rsidP="006A61E0">
      <w:pPr>
        <w:pStyle w:val="afb"/>
        <w:numPr>
          <w:ilvl w:val="0"/>
          <w:numId w:val="29"/>
        </w:numPr>
        <w:suppressAutoHyphens w:val="0"/>
        <w:spacing w:after="60"/>
        <w:contextualSpacing w:val="0"/>
        <w:rPr>
          <w:szCs w:val="22"/>
          <w:lang w:val="el-GR"/>
        </w:rPr>
      </w:pPr>
      <w:r w:rsidRPr="00FF7043">
        <w:rPr>
          <w:szCs w:val="22"/>
          <w:lang w:val="el-GR"/>
        </w:rPr>
        <w:t>Οι Εφαρμογές και τα Λειτουργικά Συστήματα πρέπει να είναι συμβατά με VMWARE 6.0 (or higher).</w:t>
      </w:r>
    </w:p>
    <w:p w14:paraId="46A3196C" w14:textId="77777777" w:rsidR="00AD6FB5" w:rsidRPr="00FF7043" w:rsidRDefault="00AD6FB5" w:rsidP="006A61E0">
      <w:pPr>
        <w:pStyle w:val="afb"/>
        <w:numPr>
          <w:ilvl w:val="0"/>
          <w:numId w:val="29"/>
        </w:numPr>
        <w:suppressAutoHyphens w:val="0"/>
        <w:spacing w:after="60"/>
        <w:contextualSpacing w:val="0"/>
        <w:rPr>
          <w:szCs w:val="22"/>
          <w:lang w:val="el-GR"/>
        </w:rPr>
      </w:pPr>
      <w:r w:rsidRPr="00FF7043">
        <w:rPr>
          <w:szCs w:val="22"/>
          <w:lang w:val="el-GR"/>
        </w:rPr>
        <w:t>Οι μέγιστοι πόροι που μπορούν να δοθούν σε ένα VM είναι 64 λογικοί πυρήνες στους server τύπου Β και 24 λογικοί πυρήνες στους server τύπου Α.</w:t>
      </w:r>
    </w:p>
    <w:p w14:paraId="7A131CCC" w14:textId="77777777" w:rsidR="00AD6FB5" w:rsidRPr="00FF7043" w:rsidRDefault="00AD6FB5" w:rsidP="006A61E0">
      <w:pPr>
        <w:pStyle w:val="afb"/>
        <w:numPr>
          <w:ilvl w:val="0"/>
          <w:numId w:val="29"/>
        </w:numPr>
        <w:suppressAutoHyphens w:val="0"/>
        <w:spacing w:after="60"/>
        <w:contextualSpacing w:val="0"/>
        <w:rPr>
          <w:szCs w:val="22"/>
          <w:lang w:val="el-GR"/>
        </w:rPr>
      </w:pPr>
      <w:r w:rsidRPr="00FF7043">
        <w:rPr>
          <w:szCs w:val="22"/>
          <w:lang w:val="el-GR"/>
        </w:rPr>
        <w:t>Η ανώτατη μνήμη που μπορεί να δοθεί σε ένα VM είναι 248GB στους server τύπου Β και 148GB στους server τύπου Α.</w:t>
      </w:r>
    </w:p>
    <w:p w14:paraId="4A44B2C6" w14:textId="77777777" w:rsidR="00AD6FB5" w:rsidRPr="00FF7043" w:rsidRDefault="00AD6FB5" w:rsidP="006A61E0">
      <w:pPr>
        <w:pStyle w:val="afb"/>
        <w:numPr>
          <w:ilvl w:val="0"/>
          <w:numId w:val="29"/>
        </w:numPr>
        <w:suppressAutoHyphens w:val="0"/>
        <w:spacing w:after="60"/>
        <w:contextualSpacing w:val="0"/>
        <w:rPr>
          <w:szCs w:val="22"/>
          <w:lang w:val="el-GR"/>
        </w:rPr>
      </w:pPr>
      <w:r w:rsidRPr="00FF7043">
        <w:rPr>
          <w:szCs w:val="22"/>
          <w:lang w:val="el-GR"/>
        </w:rPr>
        <w:t>Αν χρειάζεται online database backup η βάση πρέπει να είναι υποστηριζόμενη από Netbackup 8.2.</w:t>
      </w:r>
    </w:p>
    <w:p w14:paraId="488B28BA" w14:textId="77777777" w:rsidR="00AD6FB5" w:rsidRPr="00FF7043" w:rsidRDefault="00AD6FB5" w:rsidP="00AD6FB5">
      <w:pPr>
        <w:pStyle w:val="14"/>
        <w:tabs>
          <w:tab w:val="num" w:pos="198"/>
        </w:tabs>
        <w:ind w:left="1894"/>
      </w:pPr>
      <w:bookmarkStart w:id="130" w:name="_Toc40180223"/>
      <w:r w:rsidRPr="00FF7043">
        <w:t>Κέντρο Διαλειτουργικότητας (ΚΕ.Δ.) της ΓΓΠΣΔΔ</w:t>
      </w:r>
      <w:bookmarkEnd w:id="130"/>
    </w:p>
    <w:p w14:paraId="1DA63666" w14:textId="77777777" w:rsidR="00AD6FB5" w:rsidRPr="00FF7043" w:rsidRDefault="00AD6FB5" w:rsidP="00AD6FB5">
      <w:pPr>
        <w:suppressAutoHyphens w:val="0"/>
        <w:spacing w:after="60"/>
        <w:rPr>
          <w:rFonts w:eastAsia="Calibri"/>
          <w:szCs w:val="22"/>
          <w:lang w:val="el-GR" w:eastAsia="en-US"/>
        </w:rPr>
      </w:pPr>
      <w:r w:rsidRPr="00FF7043">
        <w:rPr>
          <w:rFonts w:eastAsia="Calibri"/>
          <w:szCs w:val="22"/>
          <w:lang w:val="el-GR" w:eastAsia="en-US"/>
        </w:rPr>
        <w:t>Το Κέντρο Διαλειτουργικότητας (ΚΕ.Δ) αναπτύχθηκε από τη Γενική Γραμματεία Πληροφοριακών Συστημάτων Δημόσιας Διοίκησης, με στόχο να εξασφαλίζει ένα ενιαίο περιβάλλον (υποδομή) ανάπτυξης, εγκατάστασης και χρήσης διαδικτυακών υπηρεσιών, μέσω του οποίου ανταλλάσσονται επιχειρησιακά δεδομένα μεταξύ του Υπουργείου Οικονομικών και των Φορέων του Δημοσίου.</w:t>
      </w:r>
    </w:p>
    <w:p w14:paraId="0C819DD5" w14:textId="77777777" w:rsidR="00AD6FB5" w:rsidRPr="00FF7043" w:rsidRDefault="00AD6FB5" w:rsidP="00AD6FB5">
      <w:pPr>
        <w:suppressAutoHyphens w:val="0"/>
        <w:spacing w:after="60"/>
        <w:rPr>
          <w:rFonts w:eastAsia="Calibri"/>
          <w:szCs w:val="22"/>
          <w:lang w:val="el-GR" w:eastAsia="en-US"/>
        </w:rPr>
      </w:pPr>
      <w:r w:rsidRPr="00FF7043">
        <w:rPr>
          <w:rFonts w:eastAsia="Calibri"/>
          <w:szCs w:val="22"/>
          <w:lang w:val="el-GR" w:eastAsia="en-US"/>
        </w:rPr>
        <w:t>Οι διαδικτυακές υπηρεσίες (web services) είναι υπηρεσίες ανταλλαγής δεδομένων μεταξύ πληροφοριακών συστημάτων ή εφαρμογών, διατίθενται στους Φορείς του Δημοσίου σε εικοσιτετράωρη βάση επί επτά ημέρες την εβδομάδα και συμβάλλει:</w:t>
      </w:r>
    </w:p>
    <w:p w14:paraId="63909F63" w14:textId="77777777" w:rsidR="00AD6FB5" w:rsidRPr="00FF7043" w:rsidRDefault="00AD6FB5" w:rsidP="006A61E0">
      <w:pPr>
        <w:numPr>
          <w:ilvl w:val="0"/>
          <w:numId w:val="30"/>
        </w:numPr>
        <w:tabs>
          <w:tab w:val="clear" w:pos="720"/>
          <w:tab w:val="num" w:pos="11"/>
        </w:tabs>
        <w:suppressAutoHyphens w:val="0"/>
        <w:spacing w:after="60"/>
        <w:ind w:left="709" w:hanging="218"/>
        <w:rPr>
          <w:rFonts w:eastAsia="Calibri"/>
          <w:szCs w:val="22"/>
          <w:lang w:val="el-GR" w:eastAsia="en-US"/>
        </w:rPr>
      </w:pPr>
      <w:r w:rsidRPr="00FF7043">
        <w:rPr>
          <w:rFonts w:eastAsia="Calibri"/>
          <w:szCs w:val="22"/>
          <w:lang w:val="el-GR" w:eastAsia="en-US"/>
        </w:rPr>
        <w:t>Στην έγκυρη, άμεση και επικαιροποιημένη διάθεση πληροφοριών μεταξύ των δημοσίων φορέων από ένα κεντρικό – μοναδικό σημείο,</w:t>
      </w:r>
    </w:p>
    <w:p w14:paraId="3E3F7CD8" w14:textId="77777777" w:rsidR="00AD6FB5" w:rsidRPr="00FF7043" w:rsidRDefault="00AD6FB5" w:rsidP="006A61E0">
      <w:pPr>
        <w:numPr>
          <w:ilvl w:val="0"/>
          <w:numId w:val="30"/>
        </w:numPr>
        <w:tabs>
          <w:tab w:val="clear" w:pos="720"/>
          <w:tab w:val="num" w:pos="11"/>
        </w:tabs>
        <w:suppressAutoHyphens w:val="0"/>
        <w:spacing w:after="60"/>
        <w:ind w:left="709" w:hanging="218"/>
        <w:rPr>
          <w:rFonts w:eastAsia="Calibri"/>
          <w:szCs w:val="22"/>
          <w:lang w:val="el-GR" w:eastAsia="en-US"/>
        </w:rPr>
      </w:pPr>
      <w:r w:rsidRPr="00FF7043">
        <w:rPr>
          <w:rFonts w:eastAsia="Calibri"/>
          <w:szCs w:val="22"/>
          <w:lang w:val="el-GR" w:eastAsia="en-US"/>
        </w:rPr>
        <w:t>Στην επίτευξη οικονομιών κλίμακας μέσω της ορθής διάθεσης δεδομένων μεταξύ των φορέων, από ένα κεντρικό σημείο, μέσα από υποδομές κυβερνητικού νέφους (G-Cloud).</w:t>
      </w:r>
    </w:p>
    <w:p w14:paraId="24A5492E" w14:textId="77777777" w:rsidR="00AD6FB5" w:rsidRPr="00FF7043" w:rsidRDefault="00AD6FB5" w:rsidP="00AD6FB5">
      <w:pPr>
        <w:suppressAutoHyphens w:val="0"/>
        <w:spacing w:after="60"/>
        <w:rPr>
          <w:rFonts w:eastAsia="Calibri"/>
          <w:szCs w:val="22"/>
          <w:lang w:val="el-GR" w:eastAsia="en-US"/>
        </w:rPr>
      </w:pPr>
      <w:r w:rsidRPr="00FF7043">
        <w:rPr>
          <w:rFonts w:eastAsia="Calibri"/>
          <w:szCs w:val="22"/>
          <w:lang w:val="el-GR" w:eastAsia="en-US"/>
        </w:rPr>
        <w:t>Το Κέντρο Διαλειτουργικότητας (ΚΕ.Δ) παρέχει στους Φορείς τα μέσα για την αδιάλειπτη επιχειρησιακή και παραγωγική λειτουργία εξασφαλίζοντας υψηλές συνθήκες ασφάλειας πληροφοριών. Το ΚΕ.Δ για λόγους Προστασίας Προσωπικών Δεδομένων δεν αποθηκεύει επιχειρησιακή ή διοικητική πληροφορία.</w:t>
      </w:r>
    </w:p>
    <w:p w14:paraId="73F533F6" w14:textId="77777777" w:rsidR="00AD6FB5" w:rsidRPr="00FF7043" w:rsidRDefault="00AD6FB5" w:rsidP="00AD6FB5">
      <w:pPr>
        <w:suppressAutoHyphens w:val="0"/>
        <w:spacing w:after="60"/>
        <w:rPr>
          <w:rFonts w:eastAsia="Calibri"/>
          <w:szCs w:val="22"/>
          <w:lang w:val="el-GR" w:eastAsia="en-US"/>
        </w:rPr>
      </w:pPr>
      <w:r w:rsidRPr="00FF7043">
        <w:rPr>
          <w:rFonts w:eastAsia="Calibri"/>
          <w:szCs w:val="22"/>
          <w:lang w:val="el-GR" w:eastAsia="en-US"/>
        </w:rPr>
        <w:t>Η απρόσκοπτη παροχή διοικητικών – επιχειρησιακών πληροφοριών, καθώς και η εξασφάλιση της ποιοτικής διακίνησης και διαχείρισης της πληροφορίας ενισχύει τη διαφάνεια στον Δημόσιο Τομέα.</w:t>
      </w:r>
    </w:p>
    <w:p w14:paraId="20D764CC" w14:textId="77777777" w:rsidR="00AD6FB5" w:rsidRPr="00FF7043" w:rsidRDefault="00AD6FB5" w:rsidP="00AD6FB5">
      <w:pPr>
        <w:suppressAutoHyphens w:val="0"/>
        <w:spacing w:after="60"/>
        <w:rPr>
          <w:rFonts w:eastAsia="Calibri"/>
          <w:szCs w:val="22"/>
          <w:lang w:val="el-GR" w:eastAsia="en-US"/>
        </w:rPr>
      </w:pPr>
      <w:r w:rsidRPr="00FF7043">
        <w:rPr>
          <w:rFonts w:eastAsia="Calibri"/>
          <w:szCs w:val="22"/>
          <w:lang w:val="el-GR" w:eastAsia="en-US"/>
        </w:rPr>
        <w:t>Επίσης, με τη βοήθεια των κατάλληλων εργαλείων, έχει τη δυνατότητα σχεδίασης και εγκατάστασης αυτοποιημένων επιχειρησιακών διαδικασιών (BPM), ανακατεύθυνσης και επεξεργασίας δεδομένων, με αποτέλεσμα τη μείωση του χρόνου απασχόλησης του τεχνικού προσωπικού με ίδιες, επαναλαμβανόμενες εργασίες.</w:t>
      </w:r>
    </w:p>
    <w:p w14:paraId="0242A67A" w14:textId="77777777" w:rsidR="00AD6FB5" w:rsidRPr="00FF7043" w:rsidRDefault="00AD6FB5" w:rsidP="00AD6FB5">
      <w:pPr>
        <w:suppressAutoHyphens w:val="0"/>
        <w:spacing w:after="60"/>
        <w:rPr>
          <w:rFonts w:eastAsia="Calibri"/>
          <w:szCs w:val="22"/>
          <w:lang w:val="el-GR" w:eastAsia="en-US"/>
        </w:rPr>
      </w:pPr>
      <w:r w:rsidRPr="00FF7043">
        <w:rPr>
          <w:rFonts w:eastAsia="Calibri"/>
          <w:szCs w:val="22"/>
          <w:lang w:val="el-GR" w:eastAsia="en-US"/>
        </w:rPr>
        <w:t>Η υλοποίηση των διαδικτυακών υπηρεσιών μέσω του ΚΕ.Δ κρίνεται αναγκαία δεδομένου ότι το ΚΕ.Δ. εξασφαλίζει:</w:t>
      </w:r>
    </w:p>
    <w:p w14:paraId="51F94AEB" w14:textId="77777777" w:rsidR="00AD6FB5" w:rsidRPr="00FF7043" w:rsidRDefault="00AD6FB5" w:rsidP="006A61E0">
      <w:pPr>
        <w:numPr>
          <w:ilvl w:val="0"/>
          <w:numId w:val="30"/>
        </w:numPr>
        <w:tabs>
          <w:tab w:val="clear" w:pos="720"/>
          <w:tab w:val="num" w:pos="11"/>
        </w:tabs>
        <w:suppressAutoHyphens w:val="0"/>
        <w:spacing w:after="60"/>
        <w:ind w:left="709" w:hanging="218"/>
        <w:rPr>
          <w:rFonts w:eastAsia="Calibri"/>
          <w:szCs w:val="22"/>
          <w:lang w:val="el-GR" w:eastAsia="en-US"/>
        </w:rPr>
      </w:pPr>
      <w:r w:rsidRPr="00FF7043">
        <w:rPr>
          <w:rFonts w:eastAsia="Calibri"/>
          <w:szCs w:val="22"/>
          <w:lang w:val="el-GR" w:eastAsia="en-US"/>
        </w:rPr>
        <w:t>Τη διάθεση των διαδικτυακών υπηρεσιών προς όλους τους Φορείς του Δημοσίου από ένα και μοναδικό σημείο μέσα από σύγχρονη και εξελιγμένη πλατφόρμα ESB.</w:t>
      </w:r>
    </w:p>
    <w:p w14:paraId="63BC06D8" w14:textId="77777777" w:rsidR="00AD6FB5" w:rsidRPr="00FF7043" w:rsidRDefault="00AD6FB5" w:rsidP="006A61E0">
      <w:pPr>
        <w:numPr>
          <w:ilvl w:val="0"/>
          <w:numId w:val="30"/>
        </w:numPr>
        <w:tabs>
          <w:tab w:val="clear" w:pos="720"/>
          <w:tab w:val="num" w:pos="11"/>
        </w:tabs>
        <w:suppressAutoHyphens w:val="0"/>
        <w:spacing w:after="60"/>
        <w:ind w:left="709" w:hanging="218"/>
        <w:rPr>
          <w:rFonts w:eastAsia="Calibri"/>
          <w:szCs w:val="22"/>
          <w:lang w:val="el-GR" w:eastAsia="en-US"/>
        </w:rPr>
      </w:pPr>
      <w:r w:rsidRPr="00FF7043">
        <w:rPr>
          <w:rFonts w:eastAsia="Calibri"/>
          <w:szCs w:val="22"/>
          <w:lang w:val="el-GR" w:eastAsia="en-US"/>
        </w:rPr>
        <w:lastRenderedPageBreak/>
        <w:t xml:space="preserve">Την αξιοποίηση και σύνθεση των διαθέσιμων διαδικτυακών υπηρεσιών για σύνθετες διαδικτυακές υπηρεσίες (web services orchestration) </w:t>
      </w:r>
    </w:p>
    <w:p w14:paraId="3F5F6569" w14:textId="77777777" w:rsidR="00AD6FB5" w:rsidRPr="00FF7043" w:rsidRDefault="00AD6FB5" w:rsidP="006A61E0">
      <w:pPr>
        <w:numPr>
          <w:ilvl w:val="0"/>
          <w:numId w:val="30"/>
        </w:numPr>
        <w:tabs>
          <w:tab w:val="clear" w:pos="720"/>
          <w:tab w:val="num" w:pos="11"/>
        </w:tabs>
        <w:suppressAutoHyphens w:val="0"/>
        <w:spacing w:after="60"/>
        <w:ind w:left="709" w:hanging="218"/>
        <w:rPr>
          <w:rFonts w:eastAsia="Calibri"/>
          <w:szCs w:val="22"/>
          <w:lang w:val="el-GR" w:eastAsia="en-US"/>
        </w:rPr>
      </w:pPr>
      <w:r w:rsidRPr="00FF7043">
        <w:rPr>
          <w:rFonts w:eastAsia="Calibri"/>
          <w:szCs w:val="22"/>
          <w:lang w:val="el-GR" w:eastAsia="en-US"/>
        </w:rPr>
        <w:t>Την υιοθέτηση κοινών κανόνων/προτύπων σε ότι αφορά στην υλοποίηση των διαδικτυακών υπηρεσιών με την υιοθέτηση του Κοινού Οδηγού Υλοποίησης διαδικτυακών υπηρεσιών.</w:t>
      </w:r>
    </w:p>
    <w:p w14:paraId="49C237EC" w14:textId="77777777" w:rsidR="00AD6FB5" w:rsidRPr="00FF7043" w:rsidRDefault="00AD6FB5" w:rsidP="006A61E0">
      <w:pPr>
        <w:numPr>
          <w:ilvl w:val="0"/>
          <w:numId w:val="30"/>
        </w:numPr>
        <w:tabs>
          <w:tab w:val="clear" w:pos="720"/>
          <w:tab w:val="num" w:pos="11"/>
        </w:tabs>
        <w:suppressAutoHyphens w:val="0"/>
        <w:spacing w:after="60"/>
        <w:ind w:left="709" w:hanging="218"/>
        <w:rPr>
          <w:rFonts w:eastAsia="Calibri"/>
          <w:szCs w:val="22"/>
          <w:lang w:val="el-GR" w:eastAsia="en-US"/>
        </w:rPr>
      </w:pPr>
      <w:r w:rsidRPr="00FF7043">
        <w:rPr>
          <w:rFonts w:eastAsia="Calibri"/>
          <w:szCs w:val="22"/>
          <w:lang w:val="el-GR" w:eastAsia="en-US"/>
        </w:rPr>
        <w:t>Την αναβάθμιση της επικοινωνίας μεταξύ Δημοσίων Φορέων μέσα από την Εφαρμογή Διαχείρισης Αιτημάτων, που παρέχει ένα ηλεκτρονικοποιημένο τρόπο επικοινωνίας και διακίνησης/ανταλλαγής πληροφορίας.</w:t>
      </w:r>
    </w:p>
    <w:p w14:paraId="3AE83D37" w14:textId="77777777" w:rsidR="00AD6FB5" w:rsidRPr="00FF7043" w:rsidRDefault="00AD6FB5" w:rsidP="00AD6FB5">
      <w:pPr>
        <w:suppressAutoHyphens w:val="0"/>
        <w:spacing w:after="60"/>
        <w:rPr>
          <w:rFonts w:eastAsia="Calibri"/>
          <w:szCs w:val="22"/>
          <w:lang w:val="el-GR" w:eastAsia="en-US"/>
        </w:rPr>
      </w:pPr>
      <w:r w:rsidRPr="00FF7043">
        <w:rPr>
          <w:rFonts w:eastAsia="Calibri"/>
          <w:szCs w:val="22"/>
          <w:lang w:val="el-GR" w:eastAsia="en-US"/>
        </w:rPr>
        <w:t>Πιο συγκεκριμένα, το ΚΕ.Δ περιλαμβάνει:</w:t>
      </w:r>
    </w:p>
    <w:p w14:paraId="7A8130B5" w14:textId="77777777" w:rsidR="00AD6FB5" w:rsidRPr="00FF7043" w:rsidRDefault="00AD6FB5" w:rsidP="006A61E0">
      <w:pPr>
        <w:numPr>
          <w:ilvl w:val="0"/>
          <w:numId w:val="30"/>
        </w:numPr>
        <w:tabs>
          <w:tab w:val="clear" w:pos="720"/>
          <w:tab w:val="num" w:pos="11"/>
        </w:tabs>
        <w:suppressAutoHyphens w:val="0"/>
        <w:spacing w:after="60"/>
        <w:ind w:left="709" w:hanging="218"/>
        <w:rPr>
          <w:rFonts w:eastAsia="Calibri"/>
          <w:szCs w:val="22"/>
          <w:lang w:val="el-GR" w:eastAsia="en-US"/>
        </w:rPr>
      </w:pPr>
      <w:r w:rsidRPr="00FF7043">
        <w:rPr>
          <w:rFonts w:eastAsia="Calibri"/>
          <w:szCs w:val="22"/>
          <w:lang w:val="el-GR" w:eastAsia="en-US"/>
        </w:rPr>
        <w:t>την Εφαρμογή Διαχείρισης Αιτημάτων Διαλειτουργικότητας (ΕΔΑ),</w:t>
      </w:r>
    </w:p>
    <w:p w14:paraId="493685C4" w14:textId="77777777" w:rsidR="00AD6FB5" w:rsidRPr="00FF7043" w:rsidRDefault="00AD6FB5" w:rsidP="006A61E0">
      <w:pPr>
        <w:numPr>
          <w:ilvl w:val="0"/>
          <w:numId w:val="30"/>
        </w:numPr>
        <w:tabs>
          <w:tab w:val="clear" w:pos="720"/>
          <w:tab w:val="num" w:pos="11"/>
        </w:tabs>
        <w:suppressAutoHyphens w:val="0"/>
        <w:spacing w:after="60"/>
        <w:ind w:left="709" w:hanging="218"/>
        <w:rPr>
          <w:rFonts w:eastAsia="Calibri"/>
          <w:szCs w:val="22"/>
          <w:lang w:val="el-GR" w:eastAsia="en-US"/>
        </w:rPr>
      </w:pPr>
      <w:r w:rsidRPr="00FF7043">
        <w:rPr>
          <w:rFonts w:eastAsia="Calibri"/>
          <w:szCs w:val="22"/>
          <w:lang w:val="el-GR" w:eastAsia="en-US"/>
        </w:rPr>
        <w:t>την Πλατφόρμα Διαχείρισης και Υποστήριξης των Διαδικτυακών Υπηρεσιών (web services) Enterprise Service Bus (ESB), JBOSS fuse enterprise service bus</w:t>
      </w:r>
    </w:p>
    <w:p w14:paraId="4BB68D57" w14:textId="77777777" w:rsidR="00AD6FB5" w:rsidRPr="00FF7043" w:rsidRDefault="00AD6FB5" w:rsidP="006A61E0">
      <w:pPr>
        <w:numPr>
          <w:ilvl w:val="0"/>
          <w:numId w:val="30"/>
        </w:numPr>
        <w:tabs>
          <w:tab w:val="clear" w:pos="720"/>
          <w:tab w:val="num" w:pos="11"/>
        </w:tabs>
        <w:suppressAutoHyphens w:val="0"/>
        <w:spacing w:after="60"/>
        <w:ind w:left="709" w:hanging="218"/>
        <w:rPr>
          <w:rFonts w:eastAsia="Calibri"/>
          <w:szCs w:val="22"/>
          <w:lang w:val="el-GR" w:eastAsia="en-US"/>
        </w:rPr>
      </w:pPr>
      <w:r w:rsidRPr="00FF7043">
        <w:rPr>
          <w:rFonts w:eastAsia="Calibri"/>
          <w:szCs w:val="22"/>
          <w:lang w:val="el-GR" w:eastAsia="en-US"/>
        </w:rPr>
        <w:t>τον Κοινό Οδηγό Υλοποίησης Διαδικτυακών Υπηρεσιών,</w:t>
      </w:r>
    </w:p>
    <w:p w14:paraId="355913FB" w14:textId="77777777" w:rsidR="00AD6FB5" w:rsidRPr="00FF7043" w:rsidRDefault="00AD6FB5" w:rsidP="006A61E0">
      <w:pPr>
        <w:numPr>
          <w:ilvl w:val="0"/>
          <w:numId w:val="30"/>
        </w:numPr>
        <w:tabs>
          <w:tab w:val="clear" w:pos="720"/>
          <w:tab w:val="num" w:pos="11"/>
        </w:tabs>
        <w:suppressAutoHyphens w:val="0"/>
        <w:spacing w:after="60"/>
        <w:ind w:left="709" w:hanging="218"/>
        <w:rPr>
          <w:rFonts w:eastAsia="Calibri"/>
          <w:szCs w:val="22"/>
          <w:lang w:val="el-GR" w:eastAsia="en-US"/>
        </w:rPr>
      </w:pPr>
      <w:r w:rsidRPr="00FF7043">
        <w:rPr>
          <w:rFonts w:eastAsia="Calibri"/>
          <w:szCs w:val="22"/>
          <w:lang w:val="el-GR" w:eastAsia="en-US"/>
        </w:rPr>
        <w:t>την Πολιτική Ορθής Χρήσης των Διαδικτυακών Υπηρεσιών.</w:t>
      </w:r>
    </w:p>
    <w:p w14:paraId="356041B3" w14:textId="77777777" w:rsidR="00AD6FB5" w:rsidRPr="00FF7043" w:rsidRDefault="00AD6FB5" w:rsidP="00AD6FB5">
      <w:pPr>
        <w:suppressAutoHyphens w:val="0"/>
        <w:spacing w:after="60"/>
        <w:rPr>
          <w:rFonts w:eastAsia="Calibri"/>
          <w:szCs w:val="22"/>
          <w:lang w:val="el-GR" w:eastAsia="en-US"/>
        </w:rPr>
      </w:pPr>
      <w:r w:rsidRPr="00FF7043">
        <w:rPr>
          <w:rFonts w:eastAsia="Calibri"/>
          <w:szCs w:val="22"/>
          <w:lang w:val="el-GR" w:eastAsia="en-US"/>
        </w:rPr>
        <w:t>Για την ένταξη σε παραγωγική λειτουργία Φορέα, θα πρέπει να ακολουθεί την Πολιτική Ορθής Χρήσης Διαδικτυακών Υπηρεσιών του Υπουργείου Οικονομικών, καθώς και τη σωστή τήρηση του αρχείου καταγραφής-ιχνηλασιμότητας κλήσεων.</w:t>
      </w:r>
    </w:p>
    <w:p w14:paraId="48C54EBD" w14:textId="77777777" w:rsidR="00AD6FB5" w:rsidRPr="00FF7043" w:rsidRDefault="00AD6FB5" w:rsidP="00AD6FB5">
      <w:pPr>
        <w:spacing w:after="60"/>
        <w:rPr>
          <w:rFonts w:eastAsia="Calibri"/>
          <w:szCs w:val="22"/>
          <w:lang w:val="el-GR" w:eastAsia="en-US"/>
        </w:rPr>
      </w:pPr>
      <w:r w:rsidRPr="00FF7043">
        <w:rPr>
          <w:rFonts w:eastAsia="Calibri"/>
          <w:szCs w:val="22"/>
          <w:lang w:val="el-GR" w:eastAsia="en-US"/>
        </w:rPr>
        <w:t>Ακόμα, με τη χρήση του Κοινού Οδηγού Υλοποίησης Διαδικτυακών Υπηρεσιών προωθείται η καθιέρωση ενός πρότυπου στη Διαλειτουργικότητα του Ελληνικού Δημοσίου.</w:t>
      </w:r>
    </w:p>
    <w:p w14:paraId="546A72EA" w14:textId="77777777" w:rsidR="008D196E" w:rsidRPr="00FF7043" w:rsidRDefault="00EF33DA" w:rsidP="00EF33DA">
      <w:pPr>
        <w:pStyle w:val="13"/>
      </w:pPr>
      <w:r w:rsidRPr="00FF7043">
        <w:t>Ολοκληρωμένα Πληροφοριακά Συστήματα</w:t>
      </w:r>
    </w:p>
    <w:p w14:paraId="12C75513" w14:textId="77777777" w:rsidR="00FC3C59" w:rsidRPr="00FF7043" w:rsidRDefault="00FC3C59" w:rsidP="00FC3C59">
      <w:pPr>
        <w:rPr>
          <w:lang w:val="el-GR"/>
        </w:rPr>
      </w:pPr>
      <w:r w:rsidRPr="00FF7043">
        <w:rPr>
          <w:lang w:val="el-GR"/>
        </w:rPr>
        <w:t xml:space="preserve">Στις υποδομές της ΓΓΠΣΔΔ φιλοξενούνται ή πρόκειται να εγκατασταθούν, πληροφοριακά συστήματα του Υπουργείου Ψηφιακής Διακυβέρνησης, του Υπουργείου Οικονομικών, της Ανεξάρτητης Αρχής Δημοσίων Εσόδων (Α.Α.Δ.Ε.) και άλλων φορέων της Δημόσιας Διοίκησης, τα οποίααποτελούν αντικείμενο μελέτης του παρόντος Έργου, ανάλογα με το επίπεδο παρεχόμενων υπηρεσιών (IaaS, PaaS, SaaS). Ενδεικτικά αναφέρονται τα παρακάτω: </w:t>
      </w:r>
    </w:p>
    <w:p w14:paraId="04177A1F" w14:textId="77777777" w:rsidR="00FC3C59" w:rsidRPr="00FF7043" w:rsidRDefault="00FC3C59" w:rsidP="006A61E0">
      <w:pPr>
        <w:pStyle w:val="afb"/>
        <w:numPr>
          <w:ilvl w:val="0"/>
          <w:numId w:val="14"/>
        </w:numPr>
        <w:rPr>
          <w:lang w:val="el-GR"/>
        </w:rPr>
      </w:pPr>
      <w:r w:rsidRPr="00FF7043">
        <w:rPr>
          <w:lang w:val="el-GR"/>
        </w:rPr>
        <w:t>Ολοκληρωμένο Πληροφοριακό Σύστημα Τελωνείων ICISnet</w:t>
      </w:r>
    </w:p>
    <w:p w14:paraId="13B49DEE" w14:textId="77777777" w:rsidR="00FC3C59" w:rsidRPr="00FF7043" w:rsidRDefault="00FC3C59" w:rsidP="006A61E0">
      <w:pPr>
        <w:pStyle w:val="afb"/>
        <w:numPr>
          <w:ilvl w:val="0"/>
          <w:numId w:val="14"/>
        </w:numPr>
        <w:rPr>
          <w:lang w:val="el-GR"/>
        </w:rPr>
      </w:pPr>
      <w:r w:rsidRPr="00FF7043">
        <w:rPr>
          <w:lang w:val="el-GR"/>
        </w:rPr>
        <w:t>Ολοκληρωμένο Πληροφοριακό Σύστημα TAXISnet</w:t>
      </w:r>
    </w:p>
    <w:p w14:paraId="131B5C73" w14:textId="77777777" w:rsidR="00FC3C59" w:rsidRPr="00FF7043" w:rsidRDefault="00FC3C59" w:rsidP="006A61E0">
      <w:pPr>
        <w:pStyle w:val="afb"/>
        <w:numPr>
          <w:ilvl w:val="0"/>
          <w:numId w:val="14"/>
        </w:numPr>
        <w:rPr>
          <w:lang w:val="el-GR"/>
        </w:rPr>
      </w:pPr>
      <w:r w:rsidRPr="00FF7043">
        <w:rPr>
          <w:lang w:val="el-GR"/>
        </w:rPr>
        <w:t>Ολοκληρωμένο Πληροφοριακό Σύστημα Δημοσιονομικής Πολιτικής</w:t>
      </w:r>
    </w:p>
    <w:p w14:paraId="1BB668F8" w14:textId="77777777" w:rsidR="00FC3C59" w:rsidRPr="00FF7043" w:rsidRDefault="002F64BD" w:rsidP="006A61E0">
      <w:pPr>
        <w:pStyle w:val="afb"/>
        <w:numPr>
          <w:ilvl w:val="0"/>
          <w:numId w:val="14"/>
        </w:numPr>
        <w:rPr>
          <w:lang w:val="el-GR"/>
        </w:rPr>
      </w:pPr>
      <w:r w:rsidRPr="00FF7043">
        <w:rPr>
          <w:lang w:val="el-GR"/>
        </w:rPr>
        <w:t>Σύστημα Διοικητικής Πληροφόρησης (MIS) των Κεντρικών Υπηρεισών Υ του Υπ. Οικ. και της Α.Α.Δ.Ε.</w:t>
      </w:r>
    </w:p>
    <w:p w14:paraId="3FE5A69E" w14:textId="77777777" w:rsidR="00FC3C59" w:rsidRPr="00FF7043" w:rsidRDefault="00FC3C59" w:rsidP="006A61E0">
      <w:pPr>
        <w:pStyle w:val="afb"/>
        <w:numPr>
          <w:ilvl w:val="0"/>
          <w:numId w:val="14"/>
        </w:numPr>
        <w:rPr>
          <w:lang w:val="el-GR"/>
        </w:rPr>
      </w:pPr>
      <w:r w:rsidRPr="00FF7043">
        <w:rPr>
          <w:lang w:val="el-GR"/>
        </w:rPr>
        <w:t>Πληροφοριακό Σύστημα Περιουσιολογίου</w:t>
      </w:r>
    </w:p>
    <w:p w14:paraId="6835E1E6" w14:textId="77777777" w:rsidR="00FC3C59" w:rsidRPr="00FF7043" w:rsidRDefault="00FC3C59" w:rsidP="006A61E0">
      <w:pPr>
        <w:pStyle w:val="afb"/>
        <w:numPr>
          <w:ilvl w:val="0"/>
          <w:numId w:val="14"/>
        </w:numPr>
        <w:rPr>
          <w:lang w:val="el-GR"/>
        </w:rPr>
      </w:pPr>
      <w:r w:rsidRPr="00FF7043">
        <w:rPr>
          <w:lang w:val="el-GR"/>
        </w:rPr>
        <w:t>Ιστότοποι /Διαδικτυακές πύλες</w:t>
      </w:r>
    </w:p>
    <w:p w14:paraId="762820F9" w14:textId="77777777" w:rsidR="00FC3C59" w:rsidRPr="00FF7043" w:rsidRDefault="00FC3C59" w:rsidP="006A61E0">
      <w:pPr>
        <w:pStyle w:val="afb"/>
        <w:numPr>
          <w:ilvl w:val="0"/>
          <w:numId w:val="14"/>
        </w:numPr>
        <w:rPr>
          <w:lang w:val="el-GR"/>
        </w:rPr>
      </w:pPr>
      <w:r w:rsidRPr="00FF7043">
        <w:rPr>
          <w:lang w:val="el-GR"/>
        </w:rPr>
        <w:t>ΟΠΣΦ - TΑΧΙS</w:t>
      </w:r>
    </w:p>
    <w:p w14:paraId="7C85EA49" w14:textId="77777777" w:rsidR="00FC3C59" w:rsidRPr="00FF7043" w:rsidRDefault="00FC3C59" w:rsidP="006A61E0">
      <w:pPr>
        <w:pStyle w:val="afb"/>
        <w:numPr>
          <w:ilvl w:val="0"/>
          <w:numId w:val="14"/>
        </w:numPr>
        <w:rPr>
          <w:lang w:val="el-GR"/>
        </w:rPr>
      </w:pPr>
      <w:r w:rsidRPr="00FF7043">
        <w:rPr>
          <w:lang w:val="el-GR"/>
        </w:rPr>
        <w:t>Πληροφοριακό Σύστημα Εξυπηρέτησης και Ενημέρωσης Συνταξιούχων (ΠΣΕΕΣ)</w:t>
      </w:r>
    </w:p>
    <w:p w14:paraId="387A0036" w14:textId="77777777" w:rsidR="00FC3C59" w:rsidRPr="00FF7043" w:rsidRDefault="00FC3C59" w:rsidP="006A61E0">
      <w:pPr>
        <w:pStyle w:val="afb"/>
        <w:numPr>
          <w:ilvl w:val="0"/>
          <w:numId w:val="14"/>
        </w:numPr>
        <w:rPr>
          <w:lang w:val="el-GR"/>
        </w:rPr>
      </w:pPr>
      <w:r w:rsidRPr="00FF7043">
        <w:rPr>
          <w:lang w:val="el-GR"/>
        </w:rPr>
        <w:t>Ολοκληρωμένο Πληροφοριακό Σύστημα Ελεγκτικών Υπηρεσιών (ELENXIS)</w:t>
      </w:r>
    </w:p>
    <w:p w14:paraId="3B66DDAD" w14:textId="77777777" w:rsidR="00FC3C59" w:rsidRPr="00FF7043" w:rsidRDefault="00FC3C59" w:rsidP="006A61E0">
      <w:pPr>
        <w:pStyle w:val="afb"/>
        <w:numPr>
          <w:ilvl w:val="0"/>
          <w:numId w:val="14"/>
        </w:numPr>
        <w:rPr>
          <w:lang w:val="el-GR"/>
        </w:rPr>
      </w:pPr>
      <w:r w:rsidRPr="00FF7043">
        <w:rPr>
          <w:lang w:val="el-GR"/>
        </w:rPr>
        <w:t>Ολοκληρωμένο Πληροφοριακό Σύστημα Δημόσιας Ακίνητης Περιουσίας (Ψ.Υ.ΔΗ.ΠΕ.Ε.Κ.)</w:t>
      </w:r>
    </w:p>
    <w:p w14:paraId="74530951" w14:textId="77777777" w:rsidR="00FC3C59" w:rsidRPr="00FF7043" w:rsidRDefault="00FC3C59" w:rsidP="006A61E0">
      <w:pPr>
        <w:pStyle w:val="afb"/>
        <w:numPr>
          <w:ilvl w:val="0"/>
          <w:numId w:val="14"/>
        </w:numPr>
        <w:rPr>
          <w:lang w:val="el-GR"/>
        </w:rPr>
      </w:pPr>
      <w:r w:rsidRPr="00FF7043">
        <w:rPr>
          <w:lang w:val="el-GR"/>
        </w:rPr>
        <w:t>Ολοκληρωμένο Πληροφοριακό Σύστημα υποστήριξης της Ενιαίας Αρχής Πληρωμής Μισθοδοσίας του Δημοσίου</w:t>
      </w:r>
    </w:p>
    <w:p w14:paraId="30994F9A" w14:textId="77777777" w:rsidR="00FC3C59" w:rsidRPr="00FF7043" w:rsidRDefault="00FC3C59" w:rsidP="006A61E0">
      <w:pPr>
        <w:pStyle w:val="afb"/>
        <w:numPr>
          <w:ilvl w:val="0"/>
          <w:numId w:val="14"/>
        </w:numPr>
        <w:rPr>
          <w:lang w:val="el-GR"/>
        </w:rPr>
      </w:pPr>
      <w:r w:rsidRPr="00FF7043">
        <w:rPr>
          <w:lang w:val="el-GR"/>
        </w:rPr>
        <w:t>ΟΠΣ «Πόθεν Έσχες»</w:t>
      </w:r>
    </w:p>
    <w:p w14:paraId="048FA56F" w14:textId="77777777" w:rsidR="00FC3C59" w:rsidRPr="00FF7043" w:rsidRDefault="00FC3C59" w:rsidP="006A61E0">
      <w:pPr>
        <w:pStyle w:val="afb"/>
        <w:numPr>
          <w:ilvl w:val="0"/>
          <w:numId w:val="14"/>
        </w:numPr>
        <w:rPr>
          <w:lang w:val="el-GR"/>
        </w:rPr>
      </w:pPr>
      <w:r w:rsidRPr="00FF7043">
        <w:rPr>
          <w:lang w:val="el-GR"/>
        </w:rPr>
        <w:t>Κέντρο Εξυπηρέτησης Φορολογούμενων (ΚΕΦ)</w:t>
      </w:r>
    </w:p>
    <w:p w14:paraId="15CA48AD" w14:textId="77777777" w:rsidR="00FC3C59" w:rsidRPr="00FF7043" w:rsidRDefault="00FC3C59" w:rsidP="006A61E0">
      <w:pPr>
        <w:pStyle w:val="afb"/>
        <w:numPr>
          <w:ilvl w:val="0"/>
          <w:numId w:val="14"/>
        </w:numPr>
        <w:rPr>
          <w:lang w:val="el-GR"/>
        </w:rPr>
      </w:pPr>
      <w:r w:rsidRPr="00FF7043">
        <w:rPr>
          <w:lang w:val="el-GR"/>
        </w:rPr>
        <w:t>Ολοκληρωμένο Πληροφοριακό Σύστημα Δημοσιονομικής Πολιτικής (ΟΠΣ-ΔΠ)</w:t>
      </w:r>
    </w:p>
    <w:p w14:paraId="0C52D4EA" w14:textId="77777777" w:rsidR="00EF33DA" w:rsidRPr="00FF7043" w:rsidRDefault="002F64BD" w:rsidP="006A61E0">
      <w:pPr>
        <w:pStyle w:val="afb"/>
        <w:numPr>
          <w:ilvl w:val="0"/>
          <w:numId w:val="14"/>
        </w:numPr>
        <w:rPr>
          <w:lang w:val="el-GR"/>
        </w:rPr>
      </w:pPr>
      <w:r w:rsidRPr="00FF7043">
        <w:rPr>
          <w:lang w:val="el-GR"/>
        </w:rPr>
        <w:t>Κεντρικό Σύστημα Ηλεκτρονικής Διαχείρισης Εγγράφων</w:t>
      </w:r>
    </w:p>
    <w:p w14:paraId="60BED419" w14:textId="77777777" w:rsidR="00EF33DA" w:rsidRPr="00FF7043" w:rsidRDefault="00EF33DA" w:rsidP="00EF33DA">
      <w:pPr>
        <w:pStyle w:val="13"/>
      </w:pPr>
      <w:r w:rsidRPr="00FF7043">
        <w:t>Υποστηρικτικές δράσεις Έργου από τη ΓΓΠΣΔΔ</w:t>
      </w:r>
    </w:p>
    <w:p w14:paraId="13DB9AAD" w14:textId="77777777" w:rsidR="002F64BD" w:rsidRPr="00FF7043" w:rsidRDefault="002F64BD" w:rsidP="002F64BD">
      <w:pPr>
        <w:pStyle w:val="normalwithoutspacing"/>
      </w:pPr>
      <w:r w:rsidRPr="00FF7043">
        <w:lastRenderedPageBreak/>
        <w:t>Η ΓΓΠΣΔΔ θα συμμετάσχει στην υλοποίηση του Έργου ενεργά, τόσο για τη μεταφορά τεχνογνωσίας όσο και για τη δυνατότητα υποστήριξης και συντήρησης του Έργου μετά την οριστική παραλαβή. Πιο συγκεκριμένα θα συμμετάσχει στην ανάπτυξη και υλοποίηση του Έργου με δικό της στελεχιακό δυναμικό με στόχο:</w:t>
      </w:r>
    </w:p>
    <w:p w14:paraId="6AC99F49" w14:textId="77777777" w:rsidR="002F64BD" w:rsidRPr="00FF7043" w:rsidRDefault="002F64BD" w:rsidP="006A61E0">
      <w:pPr>
        <w:pStyle w:val="normalwithoutspacing"/>
        <w:numPr>
          <w:ilvl w:val="0"/>
          <w:numId w:val="31"/>
        </w:numPr>
      </w:pPr>
      <w:r w:rsidRPr="00FF7043">
        <w:t xml:space="preserve">Την έγκαιρη διάθεση του απαιτούμενου πληροφοριακού υλικού </w:t>
      </w:r>
    </w:p>
    <w:p w14:paraId="53F09573" w14:textId="77777777" w:rsidR="002F64BD" w:rsidRPr="00FF7043" w:rsidRDefault="002F64BD" w:rsidP="006A61E0">
      <w:pPr>
        <w:pStyle w:val="normalwithoutspacing"/>
        <w:numPr>
          <w:ilvl w:val="0"/>
          <w:numId w:val="31"/>
        </w:numPr>
      </w:pPr>
      <w:r w:rsidRPr="00FF7043">
        <w:t>Την αποτελεσματική επίβλεψη της προόδου του Έργου</w:t>
      </w:r>
    </w:p>
    <w:p w14:paraId="4FA24633" w14:textId="77777777" w:rsidR="00EF33DA" w:rsidRPr="00FF7043" w:rsidRDefault="002F64BD" w:rsidP="006A61E0">
      <w:pPr>
        <w:pStyle w:val="normalwithoutspacing"/>
        <w:numPr>
          <w:ilvl w:val="0"/>
          <w:numId w:val="31"/>
        </w:numPr>
      </w:pPr>
      <w:r w:rsidRPr="00FF7043">
        <w:t>Την παροχή της απαιτούμενης κεντρικής υπολογιστικής υποδομής για την κάλυψη των αναγκών του Έργου.</w:t>
      </w:r>
    </w:p>
    <w:p w14:paraId="1F6C022C" w14:textId="77777777" w:rsidR="002F64BD" w:rsidRPr="00FF7043" w:rsidRDefault="002F64BD" w:rsidP="002F64BD">
      <w:pPr>
        <w:pStyle w:val="normalwithoutspacing"/>
      </w:pPr>
      <w:r w:rsidRPr="00FF7043">
        <w:t>Με την έναρξη του Έργου η ΓΓΠΣΔΔ θα διαθέσει στον Ανάδοχο οποιοδήποτε διαθέσιμο έντυπο ή ηλεκτρονικό υλικό που θα απαιτηθεί στο πλαίσιο διενέργειας κατάλληλης μελέτης εφαρμογής. Ενδεικτικά το υλικό αυτό μπορεί να περιλαμβάνει:</w:t>
      </w:r>
    </w:p>
    <w:p w14:paraId="0D9C1E31" w14:textId="77777777" w:rsidR="002F64BD" w:rsidRPr="00FF7043" w:rsidRDefault="002F64BD" w:rsidP="006A61E0">
      <w:pPr>
        <w:pStyle w:val="normalwithoutspacing"/>
        <w:numPr>
          <w:ilvl w:val="0"/>
          <w:numId w:val="31"/>
        </w:numPr>
      </w:pPr>
      <w:r w:rsidRPr="00FF7043">
        <w:t>Όλα τα διαθέσιμα έγγραφα του υφιστάμενου ΠΑΠΣ του Υπουργείου, καθώς και οποιαδήποτε έγγραφα αφορούν απαιτήσεις ασφάλειας που θα πρέπει να ληφθούν υπόψη κατά την ανάλυση απαιτήσεων.</w:t>
      </w:r>
    </w:p>
    <w:p w14:paraId="393EE6DD" w14:textId="77777777" w:rsidR="002F64BD" w:rsidRPr="00FF7043" w:rsidRDefault="002F64BD" w:rsidP="006A61E0">
      <w:pPr>
        <w:pStyle w:val="normalwithoutspacing"/>
        <w:numPr>
          <w:ilvl w:val="0"/>
          <w:numId w:val="31"/>
        </w:numPr>
      </w:pPr>
      <w:r w:rsidRPr="00FF7043">
        <w:t>Τεχνικές λεπτομέρειες των κεντρικών υπολογιστικών υποδομών που αφορούν το έργο, όπως διαγράμματα αρχιτεκτονικής, τηρούμενες πρακτικές ασφάλειας συστημάτων, δικτύων και εξυπηρετητών.</w:t>
      </w:r>
    </w:p>
    <w:p w14:paraId="3D2B7471" w14:textId="77777777" w:rsidR="002F64BD" w:rsidRPr="00FF7043" w:rsidRDefault="002F64BD" w:rsidP="006A61E0">
      <w:pPr>
        <w:pStyle w:val="normalwithoutspacing"/>
        <w:numPr>
          <w:ilvl w:val="0"/>
          <w:numId w:val="31"/>
        </w:numPr>
      </w:pPr>
      <w:r w:rsidRPr="00FF7043">
        <w:t>Επιχειρησιακές ανάγκες και απαιτήσεις υπαρχόντων και υπό ανάπτυξη Πληροφοριακών Συστημάτων που θα πρέπει να ληφθούν υπόψη από κατάλληλη μελέτη Επίπτωσης Επιχειρησιακών Αναγκών.</w:t>
      </w:r>
    </w:p>
    <w:p w14:paraId="471EE9D1" w14:textId="77777777" w:rsidR="00EF33DA" w:rsidRPr="00FF7043" w:rsidRDefault="00EF33DA" w:rsidP="00EF33DA">
      <w:pPr>
        <w:pStyle w:val="13"/>
      </w:pPr>
      <w:bookmarkStart w:id="131" w:name="_Ref41628788"/>
      <w:r w:rsidRPr="00FF7043">
        <w:t>Περιγραφή Συνολικής Δράσης</w:t>
      </w:r>
      <w:bookmarkEnd w:id="131"/>
    </w:p>
    <w:p w14:paraId="07FCDDCE" w14:textId="77777777" w:rsidR="002F64BD" w:rsidRPr="00FF7043" w:rsidRDefault="002F64BD" w:rsidP="002F64BD">
      <w:pPr>
        <w:rPr>
          <w:lang w:val="el-GR"/>
        </w:rPr>
      </w:pPr>
      <w:r w:rsidRPr="00FF7043">
        <w:rPr>
          <w:lang w:val="el-GR"/>
        </w:rPr>
        <w:t xml:space="preserve">Το φυσικό αντικείμενο της συνολικής δράσης «Μελέτη και εφαρμογή ISO 27001 διαδικασιών στο Κέντρο Δεδομένωντης Δημόσιας Διοίκησης» χωρίζεται σε 2 διακριτά υποέργα: </w:t>
      </w:r>
    </w:p>
    <w:p w14:paraId="0AD5EA60" w14:textId="77777777" w:rsidR="002F64BD" w:rsidRPr="00FF7043" w:rsidRDefault="002F64BD" w:rsidP="006A61E0">
      <w:pPr>
        <w:pStyle w:val="afb"/>
        <w:numPr>
          <w:ilvl w:val="0"/>
          <w:numId w:val="31"/>
        </w:numPr>
        <w:rPr>
          <w:lang w:val="el-GR"/>
        </w:rPr>
      </w:pPr>
      <w:r w:rsidRPr="00FF7043">
        <w:rPr>
          <w:lang w:val="el-GR"/>
        </w:rPr>
        <w:t>ΥΠΟΕΡΓΟ 1 «Υπηρεσίες συμβούλου για την προετοιμασία της ΓΓΠΣΔΔ για τη λήψη πιστοποίησης κατά ISO:27001:2013»</w:t>
      </w:r>
    </w:p>
    <w:p w14:paraId="4B8D23BD" w14:textId="77777777" w:rsidR="002F64BD" w:rsidRPr="00FF7043" w:rsidRDefault="002F64BD" w:rsidP="002F64BD">
      <w:pPr>
        <w:ind w:left="720"/>
        <w:rPr>
          <w:lang w:val="el-GR"/>
        </w:rPr>
      </w:pPr>
      <w:r w:rsidRPr="00FF7043">
        <w:rPr>
          <w:lang w:val="el-GR"/>
        </w:rPr>
        <w:t>Σκοπός του υποέργου είναι η ανάπτυξη και η εφαρμογή Συστήματος Διαχείρισης Ασφάλειας Πληροφοριών (ΣΔΑΠ) στη Γενική Γραμματεία Πληροφοριακών Συστημάτων Δημόσιας Διοίκησης του Υπουργείου Ψηφιακής Διακυβέρνησηςώστε να πιστοποιηθεί κατά ISO/IEC 27001:2013.</w:t>
      </w:r>
    </w:p>
    <w:p w14:paraId="00A0F2B7" w14:textId="77777777" w:rsidR="002F64BD" w:rsidRPr="00FF7043" w:rsidRDefault="002F64BD" w:rsidP="006A61E0">
      <w:pPr>
        <w:pStyle w:val="afb"/>
        <w:numPr>
          <w:ilvl w:val="0"/>
          <w:numId w:val="31"/>
        </w:numPr>
        <w:rPr>
          <w:lang w:val="el-GR"/>
        </w:rPr>
      </w:pPr>
      <w:r w:rsidRPr="00FF7043">
        <w:rPr>
          <w:lang w:val="el-GR"/>
        </w:rPr>
        <w:t>ΥΠΟΕΡΓΟ 2 «Διενέργεια Πιστοποιήσεων»</w:t>
      </w:r>
    </w:p>
    <w:p w14:paraId="398BFCEB" w14:textId="77777777" w:rsidR="00AD286F" w:rsidRPr="00FF7043" w:rsidRDefault="002F64BD" w:rsidP="002F64BD">
      <w:pPr>
        <w:ind w:left="720"/>
        <w:rPr>
          <w:lang w:val="el-GR"/>
        </w:rPr>
      </w:pPr>
      <w:r w:rsidRPr="00FF7043">
        <w:rPr>
          <w:lang w:val="el-GR"/>
        </w:rPr>
        <w:t>Ο σκοπός του υποέργου είναι η λήψη πιστοποίησης των υπολογιστικών υποδομών της ΓΓΠΣΔΔ σύμφωνα με διεθνή πρότυπα ασφάλειας πληροφοριών.</w:t>
      </w:r>
    </w:p>
    <w:p w14:paraId="4A72A42E" w14:textId="77777777" w:rsidR="002F64BD" w:rsidRPr="00FF7043" w:rsidRDefault="002F64BD" w:rsidP="002F64BD">
      <w:pPr>
        <w:ind w:left="720"/>
        <w:rPr>
          <w:lang w:val="el-GR"/>
        </w:rPr>
      </w:pPr>
    </w:p>
    <w:p w14:paraId="2B1151BA" w14:textId="77777777" w:rsidR="00EF33DA" w:rsidRPr="00FF7043" w:rsidRDefault="00EF33DA" w:rsidP="00EF33DA">
      <w:pPr>
        <w:pStyle w:val="12"/>
      </w:pPr>
      <w:bookmarkStart w:id="132" w:name="_Ref41629422"/>
      <w:r w:rsidRPr="00FF7043">
        <w:t>Αντικείμενο, στόχοι και κρίσιμοι παράγοντες επιτυχίας του Έργου</w:t>
      </w:r>
      <w:bookmarkEnd w:id="132"/>
    </w:p>
    <w:p w14:paraId="52791E51" w14:textId="77777777" w:rsidR="00EF33DA" w:rsidRPr="00FF7043" w:rsidRDefault="00EF33DA" w:rsidP="00EF33DA">
      <w:pPr>
        <w:pStyle w:val="13"/>
      </w:pPr>
      <w:r w:rsidRPr="00FF7043">
        <w:t>Αντικείμενο του Έργου</w:t>
      </w:r>
    </w:p>
    <w:p w14:paraId="0B8CE9C9" w14:textId="77777777" w:rsidR="002F64BD" w:rsidRPr="00FF7043" w:rsidRDefault="002F64BD" w:rsidP="002F64BD">
      <w:pPr>
        <w:rPr>
          <w:lang w:val="el-GR"/>
        </w:rPr>
      </w:pPr>
      <w:r w:rsidRPr="00FF7043">
        <w:rPr>
          <w:lang w:val="el-GR"/>
        </w:rPr>
        <w:t xml:space="preserve">Το παρόν Έργο (Υποέργο 1 της συνολικής Δράσης όπως περιγράφεται στην παρ. </w:t>
      </w:r>
      <w:r w:rsidR="00637254" w:rsidRPr="00FF7043">
        <w:rPr>
          <w:lang w:val="el-GR"/>
        </w:rPr>
        <w:fldChar w:fldCharType="begin"/>
      </w:r>
      <w:r w:rsidRPr="00FF7043">
        <w:rPr>
          <w:lang w:val="el-GR"/>
        </w:rPr>
        <w:instrText xml:space="preserve"> REF _Ref41628788 \r \h </w:instrText>
      </w:r>
      <w:r w:rsidR="00637254" w:rsidRPr="00FF7043">
        <w:rPr>
          <w:lang w:val="el-GR"/>
        </w:rPr>
      </w:r>
      <w:r w:rsidR="00637254" w:rsidRPr="00FF7043">
        <w:rPr>
          <w:lang w:val="el-GR"/>
        </w:rPr>
        <w:fldChar w:fldCharType="separate"/>
      </w:r>
      <w:r w:rsidR="006754FA">
        <w:rPr>
          <w:lang w:val="el-GR"/>
        </w:rPr>
        <w:t>Α.2.5</w:t>
      </w:r>
      <w:r w:rsidR="00637254" w:rsidRPr="00FF7043">
        <w:rPr>
          <w:lang w:val="el-GR"/>
        </w:rPr>
        <w:fldChar w:fldCharType="end"/>
      </w:r>
      <w:r w:rsidRPr="00FF7043">
        <w:rPr>
          <w:lang w:val="el-GR"/>
        </w:rPr>
        <w:t xml:space="preserve">) αφορά στην παροχή υπηρεσιών συμβούλου στο πλαίσιο της προετοιμασίας της ΓΓΠΣΔΔ για τη λήψη πιστοποίησης κατά ISO 27001:2013, ήτοι στην ανάπτυξη Συστήματος Διαχείρισης Ασφάλειας Πληροφοριών (ΣΔΑΠ) στο Κέντρο Δεδομένων του Υπουργείου Ψηφιακής Διακυβέρνησης βάσει του προτύπου ISO 27001:2013, στην υποστήριξη των στελεχών του Υπουργείου κατά τη λειτουργία ενός πλήρη κύκλου λειτουργίας του ΣΔΑΠ </w:t>
      </w:r>
      <w:r w:rsidRPr="00FF7043">
        <w:rPr>
          <w:lang w:val="el-GR"/>
        </w:rPr>
        <w:lastRenderedPageBreak/>
        <w:t>καθώς και στην υποστήριξη του Υπουργείου με στόχο την πιστοποίηση του ΣΔΑΠ σύμφωνα με το πρότυπο ISO 27001:2013.</w:t>
      </w:r>
    </w:p>
    <w:p w14:paraId="37F18E20" w14:textId="77777777" w:rsidR="002F64BD" w:rsidRPr="00FF7043" w:rsidRDefault="002F64BD" w:rsidP="002F64BD">
      <w:pPr>
        <w:rPr>
          <w:lang w:val="el-GR"/>
        </w:rPr>
      </w:pPr>
      <w:r w:rsidRPr="00FF7043">
        <w:rPr>
          <w:lang w:val="el-GR"/>
        </w:rPr>
        <w:t>Συνοπτικά το Έργο αυτό περιλαμβάνει:</w:t>
      </w:r>
    </w:p>
    <w:p w14:paraId="48E62DC0" w14:textId="77777777" w:rsidR="002F64BD" w:rsidRPr="00FF7043" w:rsidRDefault="002F64BD" w:rsidP="006A61E0">
      <w:pPr>
        <w:numPr>
          <w:ilvl w:val="0"/>
          <w:numId w:val="15"/>
        </w:numPr>
        <w:rPr>
          <w:sz w:val="20"/>
          <w:lang w:val="el-GR"/>
        </w:rPr>
      </w:pPr>
      <w:r w:rsidRPr="00FF7043">
        <w:rPr>
          <w:rFonts w:cs="Tahoma"/>
          <w:lang w:val="el-GR"/>
        </w:rPr>
        <w:t xml:space="preserve">Ανάλυση Αποκλίσεων από το πρότυπο </w:t>
      </w:r>
      <w:r w:rsidRPr="00FF7043">
        <w:rPr>
          <w:lang w:val="el-GR"/>
        </w:rPr>
        <w:t xml:space="preserve">27001:2013 </w:t>
      </w:r>
      <w:r w:rsidRPr="00FF7043">
        <w:rPr>
          <w:rFonts w:cs="Tahoma"/>
          <w:lang w:val="el-GR"/>
        </w:rPr>
        <w:t>μετά από καταγραφή και αξιολόγηση της υφιστάμενης κατάστασης</w:t>
      </w:r>
    </w:p>
    <w:p w14:paraId="41760D92" w14:textId="77777777" w:rsidR="002F64BD" w:rsidRPr="00FF7043" w:rsidRDefault="002F64BD" w:rsidP="006A61E0">
      <w:pPr>
        <w:numPr>
          <w:ilvl w:val="0"/>
          <w:numId w:val="15"/>
        </w:numPr>
        <w:rPr>
          <w:rFonts w:cs="Tahoma"/>
          <w:lang w:val="el-GR"/>
        </w:rPr>
      </w:pPr>
      <w:r w:rsidRPr="00FF7043">
        <w:rPr>
          <w:rFonts w:cs="Tahoma"/>
          <w:lang w:val="el-GR"/>
        </w:rPr>
        <w:t xml:space="preserve">Ανάπτυξη και Εφαρμογή του </w:t>
      </w:r>
      <w:r w:rsidRPr="00FF7043">
        <w:rPr>
          <w:lang w:val="el-GR"/>
        </w:rPr>
        <w:t>Συστήματος Διαχείρισης Ασφάλειας Πληροφοριών (ΣΔΑΠ)</w:t>
      </w:r>
    </w:p>
    <w:p w14:paraId="68F36650" w14:textId="77777777" w:rsidR="002F64BD" w:rsidRPr="00FF7043" w:rsidRDefault="002F64BD" w:rsidP="006A61E0">
      <w:pPr>
        <w:numPr>
          <w:ilvl w:val="0"/>
          <w:numId w:val="15"/>
        </w:numPr>
        <w:rPr>
          <w:rFonts w:cs="Tahoma"/>
          <w:lang w:val="el-GR"/>
        </w:rPr>
      </w:pPr>
      <w:r w:rsidRPr="00FF7043">
        <w:rPr>
          <w:rFonts w:cs="Tahoma"/>
          <w:lang w:val="el-GR"/>
        </w:rPr>
        <w:t>Υπηρεσία Ηλεκτρονικής Διαχείρισης ΣΔΑΠ</w:t>
      </w:r>
    </w:p>
    <w:p w14:paraId="5CA907D1" w14:textId="77777777" w:rsidR="002F64BD" w:rsidRPr="00FF7043" w:rsidRDefault="002F64BD" w:rsidP="006A61E0">
      <w:pPr>
        <w:numPr>
          <w:ilvl w:val="0"/>
          <w:numId w:val="15"/>
        </w:numPr>
        <w:rPr>
          <w:sz w:val="20"/>
          <w:lang w:val="el-GR"/>
        </w:rPr>
      </w:pPr>
      <w:r w:rsidRPr="00FF7043">
        <w:rPr>
          <w:rFonts w:cs="Tahoma"/>
          <w:lang w:val="el-GR"/>
        </w:rPr>
        <w:t xml:space="preserve">Υποστηρικτικές Υπηρεσίες κατά την εφαρμογή του ΣΔΑΠ με στόχο την πιστοποίησή του </w:t>
      </w:r>
      <w:r w:rsidRPr="00FF7043">
        <w:rPr>
          <w:lang w:val="el-GR"/>
        </w:rPr>
        <w:t xml:space="preserve">σύμφωνα </w:t>
      </w:r>
      <w:r w:rsidRPr="00FF7043">
        <w:rPr>
          <w:rFonts w:cs="Tahoma"/>
          <w:lang w:val="el-GR"/>
        </w:rPr>
        <w:t>με το πρότυπο ISO 27001:2013.</w:t>
      </w:r>
    </w:p>
    <w:p w14:paraId="5B9DC753" w14:textId="77777777" w:rsidR="00EF33DA" w:rsidRPr="00FF7043" w:rsidRDefault="0070740E" w:rsidP="0070740E">
      <w:pPr>
        <w:pStyle w:val="13"/>
      </w:pPr>
      <w:r w:rsidRPr="00FF7043">
        <w:t>Σκοπιμότητα και αναμενόμενα οφέλη</w:t>
      </w:r>
    </w:p>
    <w:p w14:paraId="4EF4924B" w14:textId="77777777" w:rsidR="002F64BD" w:rsidRPr="00FF7043" w:rsidRDefault="002F64BD" w:rsidP="002F64BD">
      <w:pPr>
        <w:rPr>
          <w:lang w:val="el-GR"/>
        </w:rPr>
      </w:pPr>
      <w:r w:rsidRPr="00FF7043">
        <w:rPr>
          <w:lang w:val="el-GR"/>
        </w:rPr>
        <w:t xml:space="preserve">Η επέκταση της ηλεκτρονικής διεκπεραίωσης των συναλλαγών του πολίτη, των επιχειρήσεων και των διαφόρων εθνικών και διεθνών οργανισμών με το Υπουργείο Ψηφιακής Διακυβέρνησης και γενικότερα την Δημόσια Διοίκηση έχει σαν αποτέλεσμα την δραματική αύξηση των δεδομένων που συντηρούνται στην υπολογιστική υποδομή της ΓΓΠΣΔΔ. </w:t>
      </w:r>
    </w:p>
    <w:p w14:paraId="179D2A9B" w14:textId="77777777" w:rsidR="002F64BD" w:rsidRPr="00FF7043" w:rsidRDefault="002F64BD" w:rsidP="002F64BD">
      <w:pPr>
        <w:rPr>
          <w:lang w:val="el-GR"/>
        </w:rPr>
      </w:pPr>
      <w:r w:rsidRPr="00FF7043">
        <w:rPr>
          <w:lang w:val="el-GR"/>
        </w:rPr>
        <w:t>Τα δεδομένα αυτά περιλαμβάνουν στοιχεία προσωπικού, φορολογικού, οικονομικού χαρακτήρα, τα οποία συλλέγονται, επεξεργάζονται, αποθηκεύονται και μεταδίδονται από τα συστήματα της ΓΓΠΣΔΔ.</w:t>
      </w:r>
    </w:p>
    <w:p w14:paraId="03782A3E" w14:textId="77777777" w:rsidR="002F64BD" w:rsidRPr="00FF7043" w:rsidRDefault="002F64BD" w:rsidP="002F64BD">
      <w:pPr>
        <w:rPr>
          <w:lang w:val="el-GR"/>
        </w:rPr>
      </w:pPr>
      <w:r w:rsidRPr="00FF7043">
        <w:rPr>
          <w:lang w:val="el-GR"/>
        </w:rPr>
        <w:t>Η συγκέντρωση λειτουργιών και δεδομένων στα υπολογιστικά κέντρα της ΓΓΠΣΔΔ τη μετατρέπει σε έναν ελκυστικό στόχο για μία σειρά από κακόβουλες ενέργειες, όπως λ.χ. η υποκλοπή δεδομένων με σκοπό την εκμετάλλευσή τους και η διατάραξη της λειτουργίας υπηρεσιών ή υποδομών δημόσιου συμφέροντος.</w:t>
      </w:r>
    </w:p>
    <w:p w14:paraId="33F94D43" w14:textId="77777777" w:rsidR="002F64BD" w:rsidRPr="00FF7043" w:rsidRDefault="002F64BD" w:rsidP="002F64BD">
      <w:pPr>
        <w:rPr>
          <w:lang w:val="el-GR"/>
        </w:rPr>
      </w:pPr>
      <w:r w:rsidRPr="00FF7043">
        <w:rPr>
          <w:lang w:val="el-GR"/>
        </w:rPr>
        <w:t xml:space="preserve">Παράλληλα το Υπουργείο διαθέτει, υλοποιεί και σχεδιάζει πολλαπλές διεπαφές διαλειτουργικότητας με άλλα συστήματα του δημοσίου τομέα. Προσθέτει συνεχώς νέες εφαρμογές ή τροποποιεί υφιστάμενες για την καλύτερη εξυπηρέτηση του κοινού και τη προσαρμογή στο υφιστάμενο θεσμικό πλαίσιο. </w:t>
      </w:r>
    </w:p>
    <w:p w14:paraId="7E15DAC7" w14:textId="77777777" w:rsidR="002F64BD" w:rsidRPr="00FF7043" w:rsidRDefault="002F64BD" w:rsidP="002F64BD">
      <w:pPr>
        <w:rPr>
          <w:lang w:val="el-GR"/>
        </w:rPr>
      </w:pPr>
      <w:r w:rsidRPr="00FF7043">
        <w:rPr>
          <w:lang w:val="el-GR"/>
        </w:rPr>
        <w:t>Όλα τα παραπάνω κανάλια επικοινωνίας πρέπει να εξασφαλίζουν την εμπιστευτικότητα, την ακεραιότητα και την διαθεσιμότητα των συναλλαγών και γενικότερα την ασφάλεια των ανταλλασσόμενων δεδομένων, κάτι που απαιτεί τα ανάλογα τεχνικά και διοικητικά μέσα.</w:t>
      </w:r>
    </w:p>
    <w:p w14:paraId="27770386" w14:textId="77777777" w:rsidR="002F64BD" w:rsidRPr="00FF7043" w:rsidRDefault="002F64BD" w:rsidP="002F64BD">
      <w:pPr>
        <w:rPr>
          <w:lang w:val="el-GR"/>
        </w:rPr>
      </w:pPr>
      <w:r w:rsidRPr="00FF7043">
        <w:rPr>
          <w:lang w:val="el-GR"/>
        </w:rPr>
        <w:t>Ακόμη, τα συστήματα των Υπολογιστικών Υποδομών της ΓΓΠΣΔΔ εξυπηρετούν εκατοντάδες χιλιάδες χρήστες σε όλη τη χώρα, τόσο εξωτερικούς όσο και εσωτερικούς. Οι εσωτερικοί χρήστες βρίσκονται και αυτοί γεωγραφικά διάσπαρτοι, έχουν πρόσβαση σε διαβαθμισμένες πληροφορίες χωρίς αποτελεσματική εποπτεία, από ενδεχομένως ευάλωτους σε επίθεση τερματικούς σταθμούς.</w:t>
      </w:r>
    </w:p>
    <w:p w14:paraId="1BCEEFA4" w14:textId="77777777" w:rsidR="002F64BD" w:rsidRPr="00FF7043" w:rsidRDefault="002F64BD" w:rsidP="002F64BD">
      <w:pPr>
        <w:rPr>
          <w:lang w:val="el-GR"/>
        </w:rPr>
      </w:pPr>
      <w:r w:rsidRPr="00FF7043">
        <w:rPr>
          <w:lang w:val="el-GR"/>
        </w:rPr>
        <w:t>Στον χώρο της ηλεκτρονικής διακυβέρνησης στην Ελλάδα, τα συστήματα αρμοδιότητας της ΓΓΠΣΔΔ έχουν κομβικό ρόλο τόσο σαν σημείο εξυπηρέτησης του κοινού, όσο και σαν μέρος του οικονομικού τμήματος κρατικού μηχανισμού. Για τους λόγους αυτούς, επιβάλλεται η αναβάθμιση του πλαισίου ασφάλειας πληροφοριών της ΓΓΠΣΔΔ σε αναλογία με τα καθήκοντα καλείται να επιτελέσει.</w:t>
      </w:r>
    </w:p>
    <w:p w14:paraId="6CCC36C0" w14:textId="77777777" w:rsidR="002F64BD" w:rsidRPr="00FF7043" w:rsidRDefault="002F64BD" w:rsidP="002F64BD">
      <w:pPr>
        <w:rPr>
          <w:lang w:val="el-GR"/>
        </w:rPr>
      </w:pPr>
      <w:r w:rsidRPr="00FF7043">
        <w:rPr>
          <w:lang w:val="el-GR"/>
        </w:rPr>
        <w:t>Μέσω του παρόντος Έργου επιτυγχάνεται:</w:t>
      </w:r>
    </w:p>
    <w:p w14:paraId="715D4B39" w14:textId="77777777" w:rsidR="002F64BD" w:rsidRPr="00FF7043" w:rsidRDefault="002F64BD" w:rsidP="006A61E0">
      <w:pPr>
        <w:pStyle w:val="afb"/>
        <w:numPr>
          <w:ilvl w:val="0"/>
          <w:numId w:val="31"/>
        </w:numPr>
        <w:rPr>
          <w:lang w:val="el-GR"/>
        </w:rPr>
      </w:pPr>
      <w:r w:rsidRPr="00FF7043">
        <w:rPr>
          <w:lang w:val="el-GR"/>
        </w:rPr>
        <w:t>Η συμμόρφωση της ΓΓΠΣΔΔ με το εφαρμοζόμενο θεσμικό πλαίσιο ασφάλειας δεδομένων, συμπεριλαμβανομένων απαιτήσεων ασφάλειας που τίθενται στο πλαίσιο Διεθνών Συνεργασιών Ανταλλαγής Φορολογικών Πληροφοριών.</w:t>
      </w:r>
    </w:p>
    <w:p w14:paraId="231BC411" w14:textId="77777777" w:rsidR="002F64BD" w:rsidRPr="00FF7043" w:rsidRDefault="002F64BD" w:rsidP="006A61E0">
      <w:pPr>
        <w:pStyle w:val="afb"/>
        <w:numPr>
          <w:ilvl w:val="0"/>
          <w:numId w:val="31"/>
        </w:numPr>
        <w:rPr>
          <w:lang w:val="el-GR"/>
        </w:rPr>
      </w:pPr>
      <w:r w:rsidRPr="00FF7043">
        <w:rPr>
          <w:lang w:val="el-GR"/>
        </w:rPr>
        <w:t>Η συμμόρφωση της ΓΓΠΣΔΔ με τις τρέχουσες Βέλτιστες Πρακτικές στην Ασφάλεια Πληροφοριών και στην Επιχειρησιακή Συνέχεια.</w:t>
      </w:r>
    </w:p>
    <w:p w14:paraId="7B3D8B7A" w14:textId="77777777" w:rsidR="002F64BD" w:rsidRPr="00FF7043" w:rsidRDefault="002F64BD" w:rsidP="006A61E0">
      <w:pPr>
        <w:pStyle w:val="afb"/>
        <w:numPr>
          <w:ilvl w:val="0"/>
          <w:numId w:val="31"/>
        </w:numPr>
        <w:rPr>
          <w:lang w:val="el-GR"/>
        </w:rPr>
      </w:pPr>
      <w:r w:rsidRPr="00FF7043">
        <w:rPr>
          <w:lang w:val="el-GR"/>
        </w:rPr>
        <w:lastRenderedPageBreak/>
        <w:t xml:space="preserve">Η συμβολή στην αποτροπή κακόβουλων ενεργειών που σχετίζονται με την ασφάλεια πληροφοριών, όπως η υποκλοπή, η καταστροφή και η αλλοίωσή ευαίσθητων δεδομένων για προσωπικό όφελος, η διατάραξη της εξυπηρέτησης του πολίτη και της λειτουργίας του κράτους. </w:t>
      </w:r>
    </w:p>
    <w:p w14:paraId="031CB638" w14:textId="77777777" w:rsidR="002F64BD" w:rsidRPr="00FF7043" w:rsidRDefault="002F64BD" w:rsidP="006A61E0">
      <w:pPr>
        <w:pStyle w:val="afb"/>
        <w:numPr>
          <w:ilvl w:val="0"/>
          <w:numId w:val="31"/>
        </w:numPr>
        <w:rPr>
          <w:lang w:val="el-GR"/>
        </w:rPr>
      </w:pPr>
      <w:r w:rsidRPr="00FF7043">
        <w:rPr>
          <w:lang w:val="el-GR"/>
        </w:rPr>
        <w:t>Η εφαρμογή σχεδίου επιχειρησιακής συνέχειας, στο πλαίσιο του οποίου η ΓΓΠΣΔΔ θα προσδιορίζει τα απαιτούμενα μέτρα με στόχο τη διατήρηση της διαθεσιμότητας των δεδομένων πολιτών, επιχειρήσεων και οργανισμών και τη διατήρηση του υψηλότερου δυνατού επιπέδου υπηρεσιών για την ανταπόκριση σε οποιεσδήποτε απαιτήσεις οποιασδήποτε δημόσιας αρχής, και σε περίπτωση βλάβης, καταστροφής η ανωτέρας βίας.</w:t>
      </w:r>
    </w:p>
    <w:p w14:paraId="7F872F39" w14:textId="77777777" w:rsidR="002F64BD" w:rsidRPr="00FF7043" w:rsidRDefault="002F64BD" w:rsidP="006A61E0">
      <w:pPr>
        <w:pStyle w:val="afb"/>
        <w:numPr>
          <w:ilvl w:val="0"/>
          <w:numId w:val="31"/>
        </w:numPr>
        <w:rPr>
          <w:lang w:val="el-GR"/>
        </w:rPr>
      </w:pPr>
      <w:r w:rsidRPr="00FF7043">
        <w:rPr>
          <w:lang w:val="el-GR"/>
        </w:rPr>
        <w:t>Η προαγωγή της εμπιστοσύνης της κοινωνίας στις δομές, διαδικασίες και πρωτοβουλίες του Υπουργείου και της ηλεκτρονικής διακυβέρνησης γενικότερα στην Ελλάδα.</w:t>
      </w:r>
    </w:p>
    <w:p w14:paraId="002B9659" w14:textId="77777777" w:rsidR="002F64BD" w:rsidRPr="00FF7043" w:rsidRDefault="002F64BD" w:rsidP="006A61E0">
      <w:pPr>
        <w:pStyle w:val="afb"/>
        <w:numPr>
          <w:ilvl w:val="0"/>
          <w:numId w:val="31"/>
        </w:numPr>
        <w:rPr>
          <w:lang w:val="el-GR"/>
        </w:rPr>
      </w:pPr>
      <w:r w:rsidRPr="00FF7043">
        <w:rPr>
          <w:lang w:val="el-GR"/>
        </w:rPr>
        <w:t>Η ανάπτυξη εμπιστοσύνης προς την ΓΓΠΣΔΔ από άλλους φορείς του δημοσίου που χειρίζονται ευαίσθητα δεδομένα ως αποτέλεσμα της πιστοποίησης του φορέα κατά 27001:2013.</w:t>
      </w:r>
    </w:p>
    <w:p w14:paraId="23338975" w14:textId="77777777" w:rsidR="002F64BD" w:rsidRPr="00FF7043" w:rsidRDefault="002F64BD" w:rsidP="006A61E0">
      <w:pPr>
        <w:pStyle w:val="afb"/>
        <w:numPr>
          <w:ilvl w:val="0"/>
          <w:numId w:val="31"/>
        </w:numPr>
        <w:rPr>
          <w:lang w:val="el-GR"/>
        </w:rPr>
      </w:pPr>
      <w:r w:rsidRPr="00FF7043">
        <w:rPr>
          <w:lang w:val="el-GR"/>
        </w:rPr>
        <w:t>Η ενίσχυση της εμπιστοσύνης στην ασφάλεια των ανταλλασσόμενων δεδομένων μεταξύ κρατικών φορέων, οργανισμών, επιχειρήσεων και πολιτών, ως αποτέλεσμα της πιστοποίησης της ΓΓΠΣΔΔ κατά ISO 27001:2013, και στη λήψη των απαιτούμενων μέτρων που λαμβάνει η ΓΓΠΣΔΔ για την αποκατάσταση λειτουργίας των υποδομών της σε συνθήκες βλάβης, ολικής καταστροφής ή ανωτέρας βίας (εφαρμογή σχεδίου επιχειρησιακής συνέχειας κατά το διεθνές πρότυπο ISO 22301).</w:t>
      </w:r>
    </w:p>
    <w:p w14:paraId="0B2D1F08" w14:textId="77777777" w:rsidR="002F64BD" w:rsidRPr="00FF7043" w:rsidRDefault="002F64BD" w:rsidP="006A61E0">
      <w:pPr>
        <w:pStyle w:val="afb"/>
        <w:numPr>
          <w:ilvl w:val="0"/>
          <w:numId w:val="31"/>
        </w:numPr>
        <w:rPr>
          <w:lang w:val="el-GR"/>
        </w:rPr>
      </w:pPr>
      <w:r w:rsidRPr="00FF7043">
        <w:rPr>
          <w:lang w:val="el-GR"/>
        </w:rPr>
        <w:t>Η λήψη πιστοποίησης της ΓΓΠΣΔΔ σύμφωνα με τα διεθνώς αναγνωρισμένα πρότυπα ISO 27001:2013 και ISO 22301:2019, η οποία θα αποτελέσει αδιαμφισβήτητο τεκμήριο του επιπέδου ασφάλειας και επιχειρησιακής συνέχειας της ΓΓΠΣΔΔ και κατ΄επέκταση του Υπουργείου Ψηφιακής Διακυβέρνησης απέναντι στους πολίτες και τους συνεργαζόμενους εθνικούς και διεθνείς φορείς.</w:t>
      </w:r>
    </w:p>
    <w:p w14:paraId="5D0C2961" w14:textId="77777777" w:rsidR="00AD286F" w:rsidRPr="00FF7043" w:rsidRDefault="00AD286F" w:rsidP="00AD286F">
      <w:pPr>
        <w:pStyle w:val="13"/>
      </w:pPr>
      <w:bookmarkStart w:id="133" w:name="_Toc40180015"/>
      <w:r w:rsidRPr="00FF7043">
        <w:t>Στόχοι και Έκταση του Έργου</w:t>
      </w:r>
      <w:bookmarkEnd w:id="133"/>
    </w:p>
    <w:p w14:paraId="369C6646" w14:textId="77777777" w:rsidR="002F64BD" w:rsidRPr="00FF7043" w:rsidRDefault="002F64BD" w:rsidP="002F64BD">
      <w:pPr>
        <w:rPr>
          <w:lang w:val="el-GR"/>
        </w:rPr>
      </w:pPr>
      <w:r w:rsidRPr="00FF7043">
        <w:rPr>
          <w:lang w:val="el-GR"/>
        </w:rPr>
        <w:t>Η διασφάλιση των πληροφοριών δεν αποτελεί ένα απλό έργο με αρχή και τέλος, παρά μια συνεχόμενη διαδικασία βάσει ενός οργανωμένου πλαισίου το οποίο συνεχώς παρακολουθείται, τροποποιείται, βελτιώνεται ή/ και αναθεωρείται σε μεγάλο βαθμό, ανάλογα με τις τεχνολογικές εξελίξεις στον τομέα της ασφάλειας πληροφοριών, τις αλλαγές στη δομή ή/ και τις αρμοδιότητες του Υπουργείου, τις μεταβολές του νομοθετικού και κανονιστικού πλαισίου κ.λπ. Οι κύριοι στόχοι λοιπόν που αναμένεται να επιτευχθούν με την υλοποίηση του παρόντος Έργου είναι:</w:t>
      </w:r>
    </w:p>
    <w:p w14:paraId="290C64D2" w14:textId="77777777" w:rsidR="002F64BD" w:rsidRPr="00FF7043" w:rsidRDefault="002F64BD" w:rsidP="006A61E0">
      <w:pPr>
        <w:pStyle w:val="afb"/>
        <w:numPr>
          <w:ilvl w:val="0"/>
          <w:numId w:val="31"/>
        </w:numPr>
        <w:rPr>
          <w:lang w:val="el-GR"/>
        </w:rPr>
      </w:pPr>
      <w:r w:rsidRPr="00FF7043">
        <w:rPr>
          <w:lang w:val="el-GR"/>
        </w:rPr>
        <w:t>Η σχεδίαση, ανάπτυξη και εφαρμογή ενός Συστήματος Διαχείρισης της Ασφάλειας Πληροφοριών και ο καθορισμός των διαδικασιών για την αδιάλειπτη διαχείρισή του σύμφωνα με τις απαιτήσεις του προτύπου ISO 27001:2013, αλλάζοντας ριζικά τις υφιστάμενες μεθόδους διαχείρισης της ασφάλειας των πληροφοριών στο σύνολό τους</w:t>
      </w:r>
    </w:p>
    <w:p w14:paraId="5B849A83" w14:textId="77777777" w:rsidR="002F64BD" w:rsidRPr="00FF7043" w:rsidRDefault="002F64BD" w:rsidP="006A61E0">
      <w:pPr>
        <w:pStyle w:val="afb"/>
        <w:numPr>
          <w:ilvl w:val="0"/>
          <w:numId w:val="31"/>
        </w:numPr>
        <w:rPr>
          <w:lang w:val="el-GR"/>
        </w:rPr>
      </w:pPr>
      <w:r w:rsidRPr="00FF7043">
        <w:rPr>
          <w:lang w:val="el-GR"/>
        </w:rPr>
        <w:t>Η ενημέρωση και ευαισθητοποίηση του προσωπικού του Υπουργείου, ανεξαρτήτως ιεραρχικής βαθμίδας, σχετικά με τις μεθόδους διασφάλισης της ασφάλειας των πληροφοριών, καθώς επίσης και σχετικά με τις ωφέλειες που θα προκύψουν</w:t>
      </w:r>
    </w:p>
    <w:p w14:paraId="092885B6" w14:textId="77777777" w:rsidR="002F64BD" w:rsidRPr="00FF7043" w:rsidRDefault="002F64BD" w:rsidP="006A61E0">
      <w:pPr>
        <w:pStyle w:val="afb"/>
        <w:numPr>
          <w:ilvl w:val="0"/>
          <w:numId w:val="31"/>
        </w:numPr>
        <w:rPr>
          <w:lang w:val="el-GR"/>
        </w:rPr>
      </w:pPr>
      <w:r w:rsidRPr="00FF7043">
        <w:rPr>
          <w:lang w:val="el-GR"/>
        </w:rPr>
        <w:t>Η σε βάθος εκπαίδευση του προσωπικού σχετικά με τις αρμοδιότητες και υποχρεώσεις που προκύπτουν από την εφαρμογή του ΣΔΑΠ, ανάλογα και με το ρόλο του εκάστοτε υπαλλήλου ή ομάδας υπαλλήλων. Επιπλέον, προβλέπεται παροχή πιστοποιημένης (κατά ISO 27001:2013) εκπαίδευσης στις σχετικές με την ασφάλεια οργανικές μονάδες της ΓΓΠΣΔΔ.</w:t>
      </w:r>
    </w:p>
    <w:p w14:paraId="729E3CBA" w14:textId="77777777" w:rsidR="002F64BD" w:rsidRPr="00FF7043" w:rsidRDefault="002F64BD" w:rsidP="006A61E0">
      <w:pPr>
        <w:pStyle w:val="afb"/>
        <w:numPr>
          <w:ilvl w:val="0"/>
          <w:numId w:val="31"/>
        </w:numPr>
        <w:rPr>
          <w:lang w:val="el-GR"/>
        </w:rPr>
      </w:pPr>
      <w:r w:rsidRPr="00FF7043">
        <w:rPr>
          <w:lang w:val="el-GR"/>
        </w:rPr>
        <w:t>Η υποστήριξη του Υπουργείου κατά την εφαρμογή και παρακολούθηση του ΣΔΑΠ με τη χρήση εξειδικευμένου λογισμικού GRC</w:t>
      </w:r>
    </w:p>
    <w:p w14:paraId="3B8CB2D1" w14:textId="77777777" w:rsidR="002F64BD" w:rsidRPr="00FF7043" w:rsidRDefault="002F64BD" w:rsidP="006A61E0">
      <w:pPr>
        <w:pStyle w:val="afb"/>
        <w:numPr>
          <w:ilvl w:val="0"/>
          <w:numId w:val="31"/>
        </w:numPr>
        <w:rPr>
          <w:lang w:val="el-GR"/>
        </w:rPr>
      </w:pPr>
      <w:r w:rsidRPr="00FF7043">
        <w:rPr>
          <w:lang w:val="el-GR"/>
        </w:rPr>
        <w:t xml:space="preserve">Η υποστήριξη της ΓΓΠΣΔΔ κατά την διάρκεια της επιθεώρησης της εφαρμογής του προτύπου ISO 27001:2013 (από ανεξάρτητο ανάδοχο που θα προκύψει από το Υποέργο 2) με στόχο τη λήψη πιστοποίησης, η οποία θα αποτελέσει αδιαμφισβήτητο τεκμήριο του επιπέδου ασφάλειας της </w:t>
      </w:r>
      <w:r w:rsidRPr="00FF7043">
        <w:rPr>
          <w:lang w:val="el-GR"/>
        </w:rPr>
        <w:lastRenderedPageBreak/>
        <w:t>ΓΓΠΣΔΔ και κατ’ επέκταση του Υπουργείου απέναντι στους πολίτες καθώς και συνεργαζόμενους Εθνικούς και Διεθνείς φορείς.</w:t>
      </w:r>
    </w:p>
    <w:p w14:paraId="1FB4D086" w14:textId="77777777" w:rsidR="002F64BD" w:rsidRPr="00FF7043" w:rsidRDefault="002F64BD" w:rsidP="002F64BD">
      <w:pPr>
        <w:rPr>
          <w:lang w:val="el-GR"/>
        </w:rPr>
      </w:pPr>
      <w:r w:rsidRPr="00FF7043">
        <w:rPr>
          <w:lang w:val="el-GR"/>
        </w:rPr>
        <w:t>Η επίτευξη των ανωτέρω στόχων θα εξυπηρετήσει τις ανάγκες δημιουργίας τυποποιημένων και μη αναφορών με σκοπό τη βελτίωση της διαδικασίας άμεσης λήψης αποφάσεων των ανώτερων στελεχών της διοίκησης του Υπουργείου, οι οποίοι έχουν αναλάβει την ευθύνη διασφάλισης της ασφάλειας πληροφοριών και την ευθύνη απρόσκοπτης λειτουργίας των υπηρεσιών του Υπουργείου.</w:t>
      </w:r>
    </w:p>
    <w:p w14:paraId="76B05AED" w14:textId="77777777" w:rsidR="00AD286F" w:rsidRPr="00FF7043" w:rsidRDefault="00AD286F" w:rsidP="00AD286F">
      <w:pPr>
        <w:pStyle w:val="13"/>
      </w:pPr>
      <w:bookmarkStart w:id="134" w:name="_Ref347837350"/>
      <w:bookmarkStart w:id="135" w:name="_Toc40180016"/>
      <w:r w:rsidRPr="00FF7043">
        <w:t>Κρίσιμοι παράγοντες επιτυχίας του Έργου</w:t>
      </w:r>
      <w:bookmarkEnd w:id="134"/>
      <w:bookmarkEnd w:id="135"/>
    </w:p>
    <w:tbl>
      <w:tblPr>
        <w:tblW w:w="0" w:type="auto"/>
        <w:tblInd w:w="-25" w:type="dxa"/>
        <w:tblLayout w:type="fixed"/>
        <w:tblLook w:val="0000" w:firstRow="0" w:lastRow="0" w:firstColumn="0" w:lastColumn="0" w:noHBand="0" w:noVBand="0"/>
      </w:tblPr>
      <w:tblGrid>
        <w:gridCol w:w="3936"/>
        <w:gridCol w:w="1417"/>
        <w:gridCol w:w="4526"/>
      </w:tblGrid>
      <w:tr w:rsidR="002F64BD" w:rsidRPr="00FF7043" w14:paraId="3649E9E6" w14:textId="77777777" w:rsidTr="00022123">
        <w:tc>
          <w:tcPr>
            <w:tcW w:w="3936" w:type="dxa"/>
            <w:tcBorders>
              <w:top w:val="single" w:sz="4" w:space="0" w:color="000000"/>
              <w:left w:val="single" w:sz="4" w:space="0" w:color="000000"/>
              <w:bottom w:val="single" w:sz="4" w:space="0" w:color="000000"/>
            </w:tcBorders>
            <w:shd w:val="clear" w:color="auto" w:fill="auto"/>
            <w:vAlign w:val="center"/>
          </w:tcPr>
          <w:p w14:paraId="669D236A" w14:textId="77777777" w:rsidR="002F64BD" w:rsidRPr="00FF7043" w:rsidRDefault="002F64BD" w:rsidP="00694E30">
            <w:pPr>
              <w:snapToGrid w:val="0"/>
              <w:spacing w:after="60"/>
              <w:jc w:val="center"/>
              <w:rPr>
                <w:b/>
                <w:bCs/>
                <w:lang w:val="el-GR"/>
              </w:rPr>
            </w:pPr>
            <w:r w:rsidRPr="00FF7043">
              <w:rPr>
                <w:b/>
                <w:bCs/>
                <w:lang w:val="el-GR"/>
              </w:rPr>
              <w:t>Κρίσιμος Παράγοντας Επιτυχίας</w:t>
            </w:r>
          </w:p>
        </w:tc>
        <w:tc>
          <w:tcPr>
            <w:tcW w:w="1417" w:type="dxa"/>
            <w:tcBorders>
              <w:top w:val="single" w:sz="4" w:space="0" w:color="000000"/>
              <w:left w:val="single" w:sz="4" w:space="0" w:color="000000"/>
              <w:bottom w:val="single" w:sz="4" w:space="0" w:color="000000"/>
            </w:tcBorders>
            <w:shd w:val="clear" w:color="auto" w:fill="auto"/>
            <w:vAlign w:val="center"/>
          </w:tcPr>
          <w:p w14:paraId="35649A4F" w14:textId="77777777" w:rsidR="002F64BD" w:rsidRPr="00FF7043" w:rsidRDefault="002F64BD" w:rsidP="00694E30">
            <w:pPr>
              <w:snapToGrid w:val="0"/>
              <w:spacing w:after="60"/>
              <w:jc w:val="center"/>
              <w:rPr>
                <w:b/>
                <w:bCs/>
                <w:lang w:val="el-GR"/>
              </w:rPr>
            </w:pPr>
            <w:r w:rsidRPr="00FF7043">
              <w:rPr>
                <w:b/>
                <w:bCs/>
                <w:lang w:val="el-GR"/>
              </w:rPr>
              <w:t>Τύπος</w:t>
            </w:r>
            <w:r w:rsidRPr="00FF7043">
              <w:rPr>
                <w:rStyle w:val="aa"/>
                <w:b/>
                <w:bCs/>
                <w:lang w:val="el-GR"/>
              </w:rPr>
              <w:footnoteReference w:id="1"/>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0ABC0" w14:textId="77777777" w:rsidR="002F64BD" w:rsidRPr="00FF7043" w:rsidRDefault="002F64BD" w:rsidP="00694E30">
            <w:pPr>
              <w:snapToGrid w:val="0"/>
              <w:spacing w:after="60"/>
              <w:jc w:val="center"/>
              <w:rPr>
                <w:b/>
                <w:bCs/>
                <w:lang w:val="el-GR"/>
              </w:rPr>
            </w:pPr>
            <w:r w:rsidRPr="00FF7043">
              <w:rPr>
                <w:b/>
                <w:bCs/>
                <w:lang w:val="el-GR"/>
              </w:rPr>
              <w:t>Σχετικές Ενέργειες Αντιμετώπισης</w:t>
            </w:r>
          </w:p>
        </w:tc>
      </w:tr>
      <w:tr w:rsidR="002F64BD" w:rsidRPr="00BA1702" w14:paraId="5F0A3C75" w14:textId="77777777" w:rsidTr="00022123">
        <w:tc>
          <w:tcPr>
            <w:tcW w:w="3936" w:type="dxa"/>
            <w:tcBorders>
              <w:top w:val="single" w:sz="4" w:space="0" w:color="000000"/>
              <w:left w:val="single" w:sz="4" w:space="0" w:color="000000"/>
              <w:bottom w:val="single" w:sz="4" w:space="0" w:color="000000"/>
            </w:tcBorders>
            <w:shd w:val="clear" w:color="auto" w:fill="auto"/>
            <w:vAlign w:val="center"/>
          </w:tcPr>
          <w:p w14:paraId="4C9EEDDA" w14:textId="77777777" w:rsidR="002F64BD" w:rsidRPr="00FF7043" w:rsidRDefault="002F64BD" w:rsidP="00694E30">
            <w:pPr>
              <w:pStyle w:val="1f0"/>
              <w:snapToGrid w:val="0"/>
              <w:spacing w:after="60"/>
              <w:jc w:val="both"/>
              <w:rPr>
                <w:rFonts w:ascii="Calibri" w:hAnsi="Calibri" w:cs="Tahoma"/>
                <w:color w:val="auto"/>
                <w:sz w:val="22"/>
                <w:szCs w:val="24"/>
              </w:rPr>
            </w:pPr>
            <w:r w:rsidRPr="00FF7043">
              <w:rPr>
                <w:rFonts w:ascii="Calibri" w:hAnsi="Calibri" w:cs="Tahoma"/>
                <w:color w:val="auto"/>
                <w:sz w:val="22"/>
                <w:szCs w:val="24"/>
              </w:rPr>
              <w:t>Ενεργή υποστήριξη από τη Διοίκηση του Υπουργείου</w:t>
            </w:r>
          </w:p>
        </w:tc>
        <w:tc>
          <w:tcPr>
            <w:tcW w:w="1417" w:type="dxa"/>
            <w:tcBorders>
              <w:top w:val="single" w:sz="4" w:space="0" w:color="000000"/>
              <w:left w:val="single" w:sz="4" w:space="0" w:color="000000"/>
              <w:bottom w:val="single" w:sz="4" w:space="0" w:color="000000"/>
            </w:tcBorders>
            <w:shd w:val="clear" w:color="auto" w:fill="auto"/>
            <w:vAlign w:val="center"/>
          </w:tcPr>
          <w:p w14:paraId="0817A11C" w14:textId="77777777" w:rsidR="002F64BD" w:rsidRPr="00FF7043" w:rsidRDefault="002F64BD" w:rsidP="00694E30">
            <w:pPr>
              <w:snapToGrid w:val="0"/>
              <w:spacing w:after="60"/>
              <w:jc w:val="center"/>
              <w:rPr>
                <w:lang w:val="el-GR"/>
              </w:rPr>
            </w:pPr>
            <w:r w:rsidRPr="00FF7043">
              <w:rPr>
                <w:lang w:val="el-GR"/>
              </w:rPr>
              <w:t>Δ</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6BA4" w14:textId="77777777" w:rsidR="002F64BD" w:rsidRPr="00FF7043" w:rsidRDefault="002F64BD" w:rsidP="00694E30">
            <w:pPr>
              <w:snapToGrid w:val="0"/>
              <w:spacing w:after="60"/>
              <w:rPr>
                <w:rFonts w:cs="Tahoma"/>
                <w:lang w:val="el-GR"/>
              </w:rPr>
            </w:pPr>
            <w:r w:rsidRPr="00FF7043">
              <w:rPr>
                <w:rFonts w:cs="Tahoma"/>
                <w:lang w:val="el-GR"/>
              </w:rPr>
              <w:t>Ενημέρωση της Διοίκησης του Υπουργείου κατά τα πρώτα στάδια υλοποίησης του έργου, καθώς και συνεχής ενημέρωση κατά την εξέλιξή του</w:t>
            </w:r>
          </w:p>
        </w:tc>
      </w:tr>
      <w:tr w:rsidR="002F64BD" w:rsidRPr="00BA1702" w14:paraId="48A79D24" w14:textId="77777777" w:rsidTr="00022123">
        <w:tc>
          <w:tcPr>
            <w:tcW w:w="3936" w:type="dxa"/>
            <w:tcBorders>
              <w:top w:val="single" w:sz="4" w:space="0" w:color="000000"/>
              <w:left w:val="single" w:sz="4" w:space="0" w:color="000000"/>
              <w:bottom w:val="single" w:sz="4" w:space="0" w:color="000000"/>
            </w:tcBorders>
            <w:shd w:val="clear" w:color="auto" w:fill="auto"/>
            <w:vAlign w:val="center"/>
          </w:tcPr>
          <w:p w14:paraId="26BE3217" w14:textId="77777777" w:rsidR="002F64BD" w:rsidRPr="00FF7043" w:rsidRDefault="002F64BD" w:rsidP="00694E30">
            <w:pPr>
              <w:pStyle w:val="1f0"/>
              <w:snapToGrid w:val="0"/>
              <w:spacing w:after="60"/>
              <w:rPr>
                <w:rFonts w:ascii="Calibri" w:hAnsi="Calibri" w:cs="Tahoma"/>
                <w:color w:val="auto"/>
                <w:sz w:val="22"/>
                <w:szCs w:val="24"/>
              </w:rPr>
            </w:pPr>
            <w:r w:rsidRPr="00FF7043">
              <w:rPr>
                <w:rFonts w:ascii="Calibri" w:hAnsi="Calibri" w:cs="Tahoma"/>
                <w:color w:val="auto"/>
                <w:sz w:val="22"/>
                <w:szCs w:val="24"/>
              </w:rPr>
              <w:t>Διαθεσιμότητα των αρμοδίων στελεχών του Υπουργείου για συνεργασία με τον Ανάδοχο</w:t>
            </w:r>
          </w:p>
        </w:tc>
        <w:tc>
          <w:tcPr>
            <w:tcW w:w="1417" w:type="dxa"/>
            <w:tcBorders>
              <w:top w:val="single" w:sz="4" w:space="0" w:color="000000"/>
              <w:left w:val="single" w:sz="4" w:space="0" w:color="000000"/>
              <w:bottom w:val="single" w:sz="4" w:space="0" w:color="000000"/>
            </w:tcBorders>
            <w:shd w:val="clear" w:color="auto" w:fill="auto"/>
            <w:vAlign w:val="center"/>
          </w:tcPr>
          <w:p w14:paraId="6994712C" w14:textId="77777777" w:rsidR="002F64BD" w:rsidRPr="00FF7043" w:rsidRDefault="002F64BD" w:rsidP="00694E30">
            <w:pPr>
              <w:snapToGrid w:val="0"/>
              <w:spacing w:after="60"/>
              <w:jc w:val="center"/>
              <w:rPr>
                <w:lang w:val="el-GR"/>
              </w:rPr>
            </w:pPr>
            <w:r w:rsidRPr="00FF7043">
              <w:rPr>
                <w:lang w:val="el-GR"/>
              </w:rPr>
              <w:t>Ο</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967F" w14:textId="77777777" w:rsidR="002F64BD" w:rsidRPr="00FF7043" w:rsidRDefault="002F64BD" w:rsidP="006A61E0">
            <w:pPr>
              <w:pStyle w:val="1f0"/>
              <w:numPr>
                <w:ilvl w:val="0"/>
                <w:numId w:val="32"/>
              </w:numPr>
              <w:tabs>
                <w:tab w:val="left" w:pos="317"/>
              </w:tabs>
              <w:snapToGrid w:val="0"/>
              <w:spacing w:after="60"/>
              <w:ind w:left="357" w:hanging="357"/>
              <w:jc w:val="both"/>
              <w:rPr>
                <w:rFonts w:ascii="Calibri" w:hAnsi="Calibri" w:cs="Tahoma"/>
                <w:color w:val="auto"/>
                <w:sz w:val="22"/>
                <w:szCs w:val="24"/>
              </w:rPr>
            </w:pPr>
            <w:r w:rsidRPr="00FF7043">
              <w:rPr>
                <w:rFonts w:ascii="Calibri" w:hAnsi="Calibri" w:cs="Tahoma"/>
                <w:color w:val="auto"/>
                <w:sz w:val="22"/>
                <w:szCs w:val="24"/>
              </w:rPr>
              <w:t>Έμπρακτη υποστήριξη του έργου από τη Διοίκηση του Υπουργείου</w:t>
            </w:r>
          </w:p>
          <w:p w14:paraId="23888D76" w14:textId="77777777" w:rsidR="002F64BD" w:rsidRPr="00FF7043" w:rsidRDefault="002F64BD" w:rsidP="006A61E0">
            <w:pPr>
              <w:pStyle w:val="1f0"/>
              <w:numPr>
                <w:ilvl w:val="0"/>
                <w:numId w:val="32"/>
              </w:numPr>
              <w:tabs>
                <w:tab w:val="left" w:pos="317"/>
              </w:tabs>
              <w:spacing w:after="60"/>
              <w:ind w:left="357" w:hanging="357"/>
              <w:jc w:val="both"/>
              <w:rPr>
                <w:rFonts w:ascii="Calibri" w:hAnsi="Calibri" w:cs="Tahoma"/>
                <w:color w:val="auto"/>
                <w:sz w:val="22"/>
                <w:szCs w:val="24"/>
              </w:rPr>
            </w:pPr>
            <w:r w:rsidRPr="00FF7043">
              <w:rPr>
                <w:rFonts w:ascii="Calibri" w:hAnsi="Calibri" w:cs="Tahoma"/>
                <w:color w:val="auto"/>
                <w:sz w:val="22"/>
                <w:szCs w:val="24"/>
              </w:rPr>
              <w:t>Συνεργασία της ΕΠΕ με τα βασικά στελέχη του Αναδόχου</w:t>
            </w:r>
          </w:p>
        </w:tc>
      </w:tr>
      <w:tr w:rsidR="002F64BD" w:rsidRPr="00BA1702" w14:paraId="56BEBA65" w14:textId="77777777" w:rsidTr="00022123">
        <w:tc>
          <w:tcPr>
            <w:tcW w:w="3936" w:type="dxa"/>
            <w:tcBorders>
              <w:top w:val="single" w:sz="4" w:space="0" w:color="000000"/>
              <w:left w:val="single" w:sz="4" w:space="0" w:color="000000"/>
              <w:bottom w:val="single" w:sz="4" w:space="0" w:color="000000"/>
            </w:tcBorders>
            <w:shd w:val="clear" w:color="auto" w:fill="auto"/>
            <w:vAlign w:val="center"/>
          </w:tcPr>
          <w:p w14:paraId="61444D89" w14:textId="77777777" w:rsidR="002F64BD" w:rsidRPr="00FF7043" w:rsidRDefault="002F64BD" w:rsidP="00694E30">
            <w:pPr>
              <w:pStyle w:val="1f0"/>
              <w:snapToGrid w:val="0"/>
              <w:spacing w:after="60"/>
              <w:rPr>
                <w:rFonts w:ascii="Calibri" w:hAnsi="Calibri" w:cs="Tahoma"/>
                <w:color w:val="auto"/>
                <w:sz w:val="22"/>
                <w:szCs w:val="24"/>
              </w:rPr>
            </w:pPr>
            <w:r w:rsidRPr="00FF7043">
              <w:rPr>
                <w:rFonts w:ascii="Calibri" w:hAnsi="Calibri" w:cs="Tahoma"/>
                <w:color w:val="auto"/>
                <w:sz w:val="22"/>
                <w:szCs w:val="24"/>
              </w:rPr>
              <w:t>Η εκτενής ανάλυση όλων των επιχειρησιακών απαιτήσεων που σχετίζονται με το Έργο</w:t>
            </w:r>
          </w:p>
        </w:tc>
        <w:tc>
          <w:tcPr>
            <w:tcW w:w="1417" w:type="dxa"/>
            <w:tcBorders>
              <w:top w:val="single" w:sz="4" w:space="0" w:color="000000"/>
              <w:left w:val="single" w:sz="4" w:space="0" w:color="000000"/>
              <w:bottom w:val="single" w:sz="4" w:space="0" w:color="000000"/>
            </w:tcBorders>
            <w:shd w:val="clear" w:color="auto" w:fill="auto"/>
            <w:vAlign w:val="center"/>
          </w:tcPr>
          <w:p w14:paraId="145F6A59" w14:textId="77777777" w:rsidR="002F64BD" w:rsidRPr="00FF7043" w:rsidRDefault="002F64BD" w:rsidP="00694E30">
            <w:pPr>
              <w:snapToGrid w:val="0"/>
              <w:spacing w:after="60"/>
              <w:jc w:val="center"/>
              <w:rPr>
                <w:lang w:val="el-GR"/>
              </w:rPr>
            </w:pPr>
            <w:r w:rsidRPr="00FF7043">
              <w:rPr>
                <w:lang w:val="el-GR"/>
              </w:rPr>
              <w:t>Τ / Ο</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F8930" w14:textId="77777777" w:rsidR="002F64BD" w:rsidRPr="00FF7043" w:rsidRDefault="002F64BD" w:rsidP="00694E30">
            <w:pPr>
              <w:pStyle w:val="1f0"/>
              <w:snapToGrid w:val="0"/>
              <w:spacing w:after="60"/>
              <w:jc w:val="both"/>
              <w:rPr>
                <w:rFonts w:ascii="Calibri" w:hAnsi="Calibri" w:cs="Tahoma"/>
                <w:color w:val="auto"/>
                <w:sz w:val="22"/>
                <w:szCs w:val="24"/>
              </w:rPr>
            </w:pPr>
            <w:r w:rsidRPr="00FF7043">
              <w:rPr>
                <w:rFonts w:ascii="Calibri" w:hAnsi="Calibri" w:cs="Tahoma"/>
                <w:color w:val="auto"/>
                <w:sz w:val="22"/>
                <w:szCs w:val="24"/>
              </w:rPr>
              <w:t>Χρήση κατάλληλης μεθοδολογίας επισκόπησης από τον Ανάδοχο με βάση την εμπειρία του από αντίστοιχου μεγέθους οργανισμούς</w:t>
            </w:r>
          </w:p>
        </w:tc>
      </w:tr>
      <w:tr w:rsidR="002F64BD" w:rsidRPr="00BA1702" w14:paraId="7CD621C9" w14:textId="77777777" w:rsidTr="00022123">
        <w:tc>
          <w:tcPr>
            <w:tcW w:w="3936" w:type="dxa"/>
            <w:tcBorders>
              <w:top w:val="single" w:sz="4" w:space="0" w:color="000000"/>
              <w:left w:val="single" w:sz="4" w:space="0" w:color="000000"/>
              <w:bottom w:val="single" w:sz="4" w:space="0" w:color="000000"/>
            </w:tcBorders>
            <w:shd w:val="clear" w:color="auto" w:fill="auto"/>
            <w:vAlign w:val="center"/>
          </w:tcPr>
          <w:p w14:paraId="6E01AB3A" w14:textId="77777777" w:rsidR="002F64BD" w:rsidRPr="00FF7043" w:rsidRDefault="002F64BD" w:rsidP="00694E30">
            <w:pPr>
              <w:pStyle w:val="1f0"/>
              <w:snapToGrid w:val="0"/>
              <w:spacing w:after="60"/>
              <w:rPr>
                <w:rFonts w:ascii="Calibri" w:hAnsi="Calibri" w:cs="Tahoma"/>
                <w:color w:val="auto"/>
                <w:sz w:val="22"/>
                <w:szCs w:val="24"/>
              </w:rPr>
            </w:pPr>
            <w:r w:rsidRPr="00FF7043">
              <w:rPr>
                <w:rFonts w:ascii="Calibri" w:hAnsi="Calibri" w:cs="Tahoma"/>
                <w:color w:val="auto"/>
                <w:sz w:val="22"/>
                <w:szCs w:val="24"/>
              </w:rPr>
              <w:t>Η ελαχιστοποίηση διατάραξης επιχειρησιακής λειτουργίας της ΓΓΠΣ και συνεργαζόμενων φορέων</w:t>
            </w:r>
          </w:p>
        </w:tc>
        <w:tc>
          <w:tcPr>
            <w:tcW w:w="1417" w:type="dxa"/>
            <w:tcBorders>
              <w:top w:val="single" w:sz="4" w:space="0" w:color="000000"/>
              <w:left w:val="single" w:sz="4" w:space="0" w:color="000000"/>
              <w:bottom w:val="single" w:sz="4" w:space="0" w:color="000000"/>
            </w:tcBorders>
            <w:shd w:val="clear" w:color="auto" w:fill="auto"/>
            <w:vAlign w:val="center"/>
          </w:tcPr>
          <w:p w14:paraId="5112B78C" w14:textId="77777777" w:rsidR="002F64BD" w:rsidRPr="00FF7043" w:rsidRDefault="002F64BD" w:rsidP="00694E30">
            <w:pPr>
              <w:snapToGrid w:val="0"/>
              <w:spacing w:after="60"/>
              <w:jc w:val="center"/>
              <w:rPr>
                <w:lang w:val="el-GR"/>
              </w:rPr>
            </w:pPr>
            <w:r w:rsidRPr="00FF7043">
              <w:rPr>
                <w:lang w:val="el-GR"/>
              </w:rPr>
              <w:t>Τ / Ο</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849DA" w14:textId="77777777" w:rsidR="002F64BD" w:rsidRPr="00FF7043" w:rsidRDefault="002F64BD" w:rsidP="00694E30">
            <w:pPr>
              <w:pStyle w:val="1f0"/>
              <w:snapToGrid w:val="0"/>
              <w:spacing w:after="60"/>
              <w:jc w:val="both"/>
              <w:rPr>
                <w:rFonts w:ascii="Calibri" w:hAnsi="Calibri" w:cs="Tahoma"/>
                <w:color w:val="auto"/>
                <w:sz w:val="22"/>
                <w:szCs w:val="24"/>
              </w:rPr>
            </w:pPr>
            <w:r w:rsidRPr="00FF7043">
              <w:rPr>
                <w:rFonts w:ascii="Calibri" w:hAnsi="Calibri" w:cs="Tahoma"/>
                <w:color w:val="auto"/>
                <w:sz w:val="22"/>
                <w:szCs w:val="24"/>
              </w:rPr>
              <w:t xml:space="preserve">Χρήση αυτοματοποιημένων μηχανισμών εφαρμογής του ΣΔΑΠ και παρακολούθησης </w:t>
            </w:r>
          </w:p>
        </w:tc>
      </w:tr>
      <w:tr w:rsidR="002F64BD" w:rsidRPr="00BA1702" w14:paraId="6A2D38E8" w14:textId="77777777" w:rsidTr="00022123">
        <w:tc>
          <w:tcPr>
            <w:tcW w:w="3936" w:type="dxa"/>
            <w:tcBorders>
              <w:top w:val="single" w:sz="4" w:space="0" w:color="000000"/>
              <w:left w:val="single" w:sz="4" w:space="0" w:color="000000"/>
              <w:bottom w:val="single" w:sz="4" w:space="0" w:color="000000"/>
            </w:tcBorders>
            <w:shd w:val="clear" w:color="auto" w:fill="auto"/>
            <w:vAlign w:val="center"/>
          </w:tcPr>
          <w:p w14:paraId="3DDB03F2" w14:textId="77777777" w:rsidR="002F64BD" w:rsidRPr="00FF7043" w:rsidRDefault="002F64BD" w:rsidP="00694E30">
            <w:pPr>
              <w:pStyle w:val="1f0"/>
              <w:snapToGrid w:val="0"/>
              <w:spacing w:after="60"/>
              <w:jc w:val="both"/>
              <w:rPr>
                <w:rFonts w:ascii="Calibri" w:hAnsi="Calibri" w:cs="Tahoma"/>
                <w:color w:val="auto"/>
                <w:sz w:val="22"/>
                <w:szCs w:val="24"/>
              </w:rPr>
            </w:pPr>
            <w:r w:rsidRPr="00FF7043">
              <w:rPr>
                <w:rFonts w:ascii="Calibri" w:hAnsi="Calibri" w:cs="Tahoma"/>
                <w:color w:val="auto"/>
                <w:sz w:val="22"/>
                <w:szCs w:val="24"/>
              </w:rPr>
              <w:t>Πιθανοί κίνδυνοι υλοποίησης του έργου</w:t>
            </w:r>
          </w:p>
        </w:tc>
        <w:tc>
          <w:tcPr>
            <w:tcW w:w="1417" w:type="dxa"/>
            <w:tcBorders>
              <w:top w:val="single" w:sz="4" w:space="0" w:color="000000"/>
              <w:left w:val="single" w:sz="4" w:space="0" w:color="000000"/>
              <w:bottom w:val="single" w:sz="4" w:space="0" w:color="000000"/>
            </w:tcBorders>
            <w:shd w:val="clear" w:color="auto" w:fill="auto"/>
            <w:vAlign w:val="center"/>
          </w:tcPr>
          <w:p w14:paraId="1633325C" w14:textId="77777777" w:rsidR="002F64BD" w:rsidRPr="00FF7043" w:rsidRDefault="002F64BD" w:rsidP="00694E30">
            <w:pPr>
              <w:snapToGrid w:val="0"/>
              <w:spacing w:after="60"/>
              <w:jc w:val="center"/>
              <w:rPr>
                <w:lang w:val="el-GR"/>
              </w:rPr>
            </w:pPr>
            <w:r w:rsidRPr="00FF7043">
              <w:rPr>
                <w:lang w:val="el-GR"/>
              </w:rPr>
              <w:t>Ο</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FA5EC" w14:textId="77777777" w:rsidR="002F64BD" w:rsidRPr="00FF7043" w:rsidRDefault="002F64BD" w:rsidP="00694E30">
            <w:pPr>
              <w:pStyle w:val="1f0"/>
              <w:snapToGrid w:val="0"/>
              <w:spacing w:after="60"/>
              <w:jc w:val="both"/>
              <w:rPr>
                <w:rFonts w:ascii="Calibri" w:hAnsi="Calibri" w:cs="Tahoma"/>
                <w:color w:val="auto"/>
                <w:sz w:val="22"/>
                <w:szCs w:val="24"/>
              </w:rPr>
            </w:pPr>
            <w:r w:rsidRPr="00FF7043">
              <w:rPr>
                <w:rFonts w:ascii="Calibri" w:hAnsi="Calibri" w:cs="Tahoma"/>
                <w:color w:val="auto"/>
                <w:sz w:val="22"/>
                <w:szCs w:val="24"/>
              </w:rPr>
              <w:t>Σωστή ανάλυση και αξιολόγηση των πιθανών κινδύνων, και εξεύρεση τρόπων αντιμετώπισης</w:t>
            </w:r>
          </w:p>
        </w:tc>
      </w:tr>
      <w:tr w:rsidR="002F64BD" w:rsidRPr="00BA1702" w14:paraId="435CFA27" w14:textId="77777777" w:rsidTr="00022123">
        <w:tc>
          <w:tcPr>
            <w:tcW w:w="3936" w:type="dxa"/>
            <w:tcBorders>
              <w:top w:val="single" w:sz="4" w:space="0" w:color="000000"/>
              <w:left w:val="single" w:sz="4" w:space="0" w:color="000000"/>
              <w:bottom w:val="single" w:sz="4" w:space="0" w:color="000000"/>
            </w:tcBorders>
            <w:shd w:val="clear" w:color="auto" w:fill="auto"/>
            <w:vAlign w:val="center"/>
          </w:tcPr>
          <w:p w14:paraId="63ED04E1" w14:textId="77777777" w:rsidR="002F64BD" w:rsidRPr="00FF7043" w:rsidRDefault="002F64BD" w:rsidP="00694E30">
            <w:pPr>
              <w:pStyle w:val="1f0"/>
              <w:snapToGrid w:val="0"/>
              <w:spacing w:after="60"/>
              <w:jc w:val="both"/>
              <w:rPr>
                <w:rFonts w:ascii="Calibri" w:hAnsi="Calibri" w:cs="Tahoma"/>
                <w:color w:val="auto"/>
                <w:sz w:val="22"/>
                <w:szCs w:val="24"/>
              </w:rPr>
            </w:pPr>
            <w:r w:rsidRPr="00FF7043">
              <w:rPr>
                <w:rFonts w:ascii="Calibri" w:hAnsi="Calibri" w:cs="Tahoma"/>
                <w:color w:val="auto"/>
                <w:sz w:val="22"/>
                <w:szCs w:val="24"/>
              </w:rPr>
              <w:t xml:space="preserve">Προβλήματα Επικοινωνίας </w:t>
            </w:r>
          </w:p>
        </w:tc>
        <w:tc>
          <w:tcPr>
            <w:tcW w:w="1417" w:type="dxa"/>
            <w:tcBorders>
              <w:top w:val="single" w:sz="4" w:space="0" w:color="000000"/>
              <w:left w:val="single" w:sz="4" w:space="0" w:color="000000"/>
              <w:bottom w:val="single" w:sz="4" w:space="0" w:color="000000"/>
            </w:tcBorders>
            <w:shd w:val="clear" w:color="auto" w:fill="auto"/>
            <w:vAlign w:val="center"/>
          </w:tcPr>
          <w:p w14:paraId="16E11B76" w14:textId="77777777" w:rsidR="002F64BD" w:rsidRPr="00FF7043" w:rsidRDefault="002F64BD" w:rsidP="00694E30">
            <w:pPr>
              <w:snapToGrid w:val="0"/>
              <w:spacing w:after="60"/>
              <w:jc w:val="center"/>
              <w:rPr>
                <w:lang w:val="el-GR"/>
              </w:rPr>
            </w:pPr>
            <w:r w:rsidRPr="00FF7043">
              <w:rPr>
                <w:lang w:val="el-GR"/>
              </w:rPr>
              <w:t>Ο</w:t>
            </w:r>
          </w:p>
        </w:tc>
        <w:tc>
          <w:tcPr>
            <w:tcW w:w="4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72AAC" w14:textId="77777777" w:rsidR="002F64BD" w:rsidRPr="00FF7043" w:rsidRDefault="002F64BD" w:rsidP="00694E30">
            <w:pPr>
              <w:pStyle w:val="1f0"/>
              <w:snapToGrid w:val="0"/>
              <w:spacing w:after="60"/>
              <w:jc w:val="both"/>
              <w:rPr>
                <w:rFonts w:ascii="Calibri" w:hAnsi="Calibri" w:cs="Tahoma"/>
                <w:color w:val="auto"/>
                <w:sz w:val="22"/>
                <w:szCs w:val="24"/>
              </w:rPr>
            </w:pPr>
            <w:r w:rsidRPr="00FF7043">
              <w:rPr>
                <w:rFonts w:ascii="Calibri" w:hAnsi="Calibri" w:cs="Tahoma"/>
                <w:color w:val="auto"/>
                <w:sz w:val="22"/>
                <w:szCs w:val="24"/>
              </w:rPr>
              <w:t>Αναλυτικό πλάνο επικοινωνιών. Καταγραφή των πακέτων εργασίας που θα υλοποιηθούν</w:t>
            </w:r>
          </w:p>
        </w:tc>
      </w:tr>
    </w:tbl>
    <w:p w14:paraId="60F572B2" w14:textId="77777777" w:rsidR="002F64BD" w:rsidRPr="00FF7043" w:rsidRDefault="002F64BD" w:rsidP="002F64BD">
      <w:pPr>
        <w:spacing w:before="280" w:after="280" w:line="360" w:lineRule="auto"/>
        <w:jc w:val="center"/>
        <w:rPr>
          <w:b/>
          <w:i/>
          <w:sz w:val="16"/>
          <w:szCs w:val="20"/>
          <w:lang w:val="el-GR"/>
        </w:rPr>
      </w:pPr>
      <w:r w:rsidRPr="00FF7043">
        <w:rPr>
          <w:b/>
          <w:i/>
          <w:sz w:val="16"/>
          <w:szCs w:val="20"/>
          <w:lang w:val="el-GR"/>
        </w:rPr>
        <w:t xml:space="preserve">Πίνακας </w:t>
      </w:r>
      <w:r w:rsidR="00637254" w:rsidRPr="00FF7043">
        <w:rPr>
          <w:b/>
          <w:i/>
          <w:sz w:val="16"/>
          <w:szCs w:val="20"/>
          <w:lang w:val="el-GR"/>
        </w:rPr>
        <w:fldChar w:fldCharType="begin"/>
      </w:r>
      <w:r w:rsidRPr="00FF7043">
        <w:rPr>
          <w:b/>
          <w:i/>
          <w:sz w:val="16"/>
          <w:szCs w:val="20"/>
          <w:lang w:val="el-GR"/>
        </w:rPr>
        <w:instrText xml:space="preserve"> SEQ "Πίνακας" \*Arabic </w:instrText>
      </w:r>
      <w:r w:rsidR="00637254" w:rsidRPr="00FF7043">
        <w:rPr>
          <w:b/>
          <w:i/>
          <w:sz w:val="16"/>
          <w:szCs w:val="20"/>
          <w:lang w:val="el-GR"/>
        </w:rPr>
        <w:fldChar w:fldCharType="separate"/>
      </w:r>
      <w:r w:rsidR="006754FA">
        <w:rPr>
          <w:b/>
          <w:i/>
          <w:noProof/>
          <w:sz w:val="16"/>
          <w:szCs w:val="20"/>
          <w:lang w:val="el-GR"/>
        </w:rPr>
        <w:t>1</w:t>
      </w:r>
      <w:r w:rsidR="00637254" w:rsidRPr="00FF7043">
        <w:rPr>
          <w:b/>
          <w:i/>
          <w:sz w:val="16"/>
          <w:szCs w:val="20"/>
          <w:lang w:val="el-GR"/>
        </w:rPr>
        <w:fldChar w:fldCharType="end"/>
      </w:r>
      <w:r w:rsidRPr="00FF7043">
        <w:rPr>
          <w:b/>
          <w:i/>
          <w:sz w:val="16"/>
          <w:szCs w:val="20"/>
          <w:lang w:val="el-GR"/>
        </w:rPr>
        <w:t>: Κρίσιμοι Παράγοντες Επιτυχίας του Έργου</w:t>
      </w:r>
    </w:p>
    <w:p w14:paraId="433E1046" w14:textId="77777777" w:rsidR="00AD286F" w:rsidRPr="00FF7043" w:rsidRDefault="00AD286F" w:rsidP="00AD286F">
      <w:pPr>
        <w:rPr>
          <w:lang w:val="el-GR"/>
        </w:rPr>
      </w:pPr>
    </w:p>
    <w:p w14:paraId="3F031FB4" w14:textId="77777777" w:rsidR="00AD286F" w:rsidRPr="00FF7043" w:rsidRDefault="00AD286F" w:rsidP="00AD286F">
      <w:pPr>
        <w:pStyle w:val="12"/>
      </w:pPr>
      <w:bookmarkStart w:id="136" w:name="_Ref328133639"/>
      <w:bookmarkStart w:id="137" w:name="_Ref328133631"/>
      <w:bookmarkStart w:id="138" w:name="_Ref324161182"/>
      <w:bookmarkStart w:id="139" w:name="_Toc40180017"/>
      <w:r w:rsidRPr="00FF7043">
        <w:t xml:space="preserve">Προδιαγραφές του </w:t>
      </w:r>
      <w:bookmarkEnd w:id="136"/>
      <w:bookmarkEnd w:id="137"/>
      <w:bookmarkEnd w:id="138"/>
      <w:r w:rsidRPr="00FF7043">
        <w:t>Έργου</w:t>
      </w:r>
      <w:bookmarkEnd w:id="139"/>
    </w:p>
    <w:p w14:paraId="75E400CC" w14:textId="77777777" w:rsidR="00EF33DA" w:rsidRPr="00FF7043" w:rsidRDefault="00AD286F" w:rsidP="00AD286F">
      <w:pPr>
        <w:pStyle w:val="13"/>
      </w:pPr>
      <w:bookmarkStart w:id="140" w:name="_Ref456771780"/>
      <w:bookmarkStart w:id="141" w:name="_Toc40180018"/>
      <w:r w:rsidRPr="00FF7043">
        <w:t>Ανάλυση Αποκλίσεων (Gap Analysis)</w:t>
      </w:r>
      <w:bookmarkEnd w:id="140"/>
      <w:bookmarkEnd w:id="141"/>
    </w:p>
    <w:p w14:paraId="46FF8C18" w14:textId="77777777" w:rsidR="005E7AE1" w:rsidRPr="00FF7043" w:rsidRDefault="005E7AE1" w:rsidP="005E7AE1">
      <w:pPr>
        <w:rPr>
          <w:lang w:val="el-GR"/>
        </w:rPr>
      </w:pPr>
      <w:r w:rsidRPr="00FF7043">
        <w:rPr>
          <w:lang w:val="el-GR"/>
        </w:rPr>
        <w:t>Ο Ανάδοχος θα προβεί στις κατάλληλες ενέργειες για την καταγραφή και αξιολόγηση της υφιστάμενης κατάστασης, τον καθορισμό του ακριβούς πεδίου εφαρμογής του ΣΔΑΠ, καθώς και τις απαιτούμενες ενέργειες και αποφάσεις προκειμένου να επιτευχθεί συμμόρφωση με τις επιχειρησιακές, οργανωτικές, νομικές και κανονιστικές απαιτήσεις που εφαρμόζονται στα πληροφοριακά συστήματα ευθύνης του Υπουργείου, συμπεριλαμβανομένου του Γενικού Κανονισμού Προστασίας Δεδομένων (GDPR) καθώς και της οδηγίας Ασφάλειας Δικτύων και Συστημάτων Πληροφορικής (NIS), ακολουθώντας τη σειρά προτύπων ISO 27000, ιδίως τα πρότυπα 27001, 27002 και 27005.</w:t>
      </w:r>
    </w:p>
    <w:p w14:paraId="54AE4378" w14:textId="77777777" w:rsidR="00EF33DA" w:rsidRPr="00FF7043" w:rsidRDefault="00AD286F" w:rsidP="00AD286F">
      <w:pPr>
        <w:pStyle w:val="14"/>
        <w:tabs>
          <w:tab w:val="num" w:pos="198"/>
        </w:tabs>
        <w:ind w:left="1894"/>
      </w:pPr>
      <w:bookmarkStart w:id="142" w:name="_Toc40180019"/>
      <w:r w:rsidRPr="00FF7043">
        <w:lastRenderedPageBreak/>
        <w:t>Προγραμματισμός Έργου</w:t>
      </w:r>
      <w:bookmarkEnd w:id="142"/>
    </w:p>
    <w:p w14:paraId="3C5F28C3" w14:textId="77777777" w:rsidR="005E7AE1" w:rsidRPr="00FF7043" w:rsidRDefault="005E7AE1" w:rsidP="005E7AE1">
      <w:pPr>
        <w:rPr>
          <w:lang w:val="el-GR"/>
        </w:rPr>
      </w:pPr>
      <w:r w:rsidRPr="00FF7043">
        <w:rPr>
          <w:lang w:val="el-GR"/>
        </w:rPr>
        <w:t>Ο Ανάδοχος υποχρεούται να παρουσιάσει και αναλύσει στην Τεχνική του Προσφορά τη μεθοδολογία που θα ακολουθήσει για την καλύτερη παρακολούθηση της προόδου του έργου στην οποία θα περιλαμβάνεται κατ’ ελάχιστον η τήρηση του χρονοδιαγράμματος, ο βαθμός επίτευξης των στόχων βελτίωσης της Ασφάλειας Πληροφοριών, ενδεχόμενες αποκλίσεις και δυσκολίες και σχετικές προτάσεις αντιμετώπισης.</w:t>
      </w:r>
    </w:p>
    <w:p w14:paraId="29AB9656" w14:textId="77777777" w:rsidR="00EF33DA" w:rsidRPr="00FF7043" w:rsidRDefault="00AD286F" w:rsidP="00AD286F">
      <w:pPr>
        <w:pStyle w:val="14"/>
        <w:tabs>
          <w:tab w:val="num" w:pos="198"/>
        </w:tabs>
        <w:ind w:left="1894"/>
      </w:pPr>
      <w:bookmarkStart w:id="143" w:name="_Ref456771045"/>
      <w:bookmarkStart w:id="144" w:name="_Toc40180020"/>
      <w:r w:rsidRPr="00FF7043">
        <w:t>Μελέτη και Αξιολόγηση Υφιστάμενης Κατάστασης</w:t>
      </w:r>
      <w:bookmarkEnd w:id="143"/>
      <w:bookmarkEnd w:id="144"/>
    </w:p>
    <w:p w14:paraId="36B31E62" w14:textId="77777777" w:rsidR="005E7AE1" w:rsidRPr="00FF7043" w:rsidRDefault="005E7AE1" w:rsidP="005E7AE1">
      <w:pPr>
        <w:rPr>
          <w:lang w:val="el-GR"/>
        </w:rPr>
      </w:pPr>
      <w:r w:rsidRPr="00FF7043">
        <w:rPr>
          <w:lang w:val="el-GR"/>
        </w:rPr>
        <w:t>Ο Ανάδοχος αρχικά θα πρέπει να προβεί στη μελέτη και αξιολόγηση του υπάρχοντος έγγραφου και ηλεκτρονικού υλικού. Ενδεικτικά, ο Ανάδοχος θα πρέπει να προβεί στις παρακάτω ενέργειες:</w:t>
      </w:r>
    </w:p>
    <w:p w14:paraId="10A177D6" w14:textId="77777777" w:rsidR="005E7AE1" w:rsidRPr="00FF7043" w:rsidRDefault="005E7AE1" w:rsidP="006A61E0">
      <w:pPr>
        <w:pStyle w:val="afb"/>
        <w:numPr>
          <w:ilvl w:val="0"/>
          <w:numId w:val="31"/>
        </w:numPr>
        <w:rPr>
          <w:lang w:val="el-GR"/>
        </w:rPr>
      </w:pPr>
      <w:r w:rsidRPr="00FF7043">
        <w:rPr>
          <w:lang w:val="el-GR"/>
        </w:rPr>
        <w:t>Συλλογή και αναλυτική μελέτη και αξιολόγηση του υφιστάμενου ηλεκτρονικού και έγγραφου υλικού/τεκμηρίωσης που ενδεικτικά περιλαμβάνει:</w:t>
      </w:r>
    </w:p>
    <w:p w14:paraId="1D7F053E" w14:textId="77777777" w:rsidR="005E7AE1" w:rsidRPr="00FF7043" w:rsidRDefault="005E7AE1" w:rsidP="006A61E0">
      <w:pPr>
        <w:pStyle w:val="afb"/>
        <w:numPr>
          <w:ilvl w:val="1"/>
          <w:numId w:val="31"/>
        </w:numPr>
        <w:rPr>
          <w:lang w:val="el-GR"/>
        </w:rPr>
      </w:pPr>
      <w:r w:rsidRPr="00FF7043">
        <w:rPr>
          <w:lang w:val="el-GR"/>
        </w:rPr>
        <w:t>Υφιστάμενη Στρατηγική, πολιτικές, διαδικασίες, οδηγίες και πρότυπα ασφάλειας</w:t>
      </w:r>
    </w:p>
    <w:p w14:paraId="2CF8CD5A" w14:textId="77777777" w:rsidR="005E7AE1" w:rsidRPr="00FF7043" w:rsidRDefault="005E7AE1" w:rsidP="006A61E0">
      <w:pPr>
        <w:pStyle w:val="afb"/>
        <w:numPr>
          <w:ilvl w:val="1"/>
          <w:numId w:val="31"/>
        </w:numPr>
        <w:rPr>
          <w:lang w:val="el-GR"/>
        </w:rPr>
      </w:pPr>
      <w:r w:rsidRPr="00FF7043">
        <w:rPr>
          <w:lang w:val="el-GR"/>
        </w:rPr>
        <w:t>Αναφορές σχετικές με τη συμμόρφωση με τις υφιστάμενες πολιτικές (π.χ. αναφορές εσωτερικού ελέγχου)</w:t>
      </w:r>
    </w:p>
    <w:p w14:paraId="5FEAC784" w14:textId="77777777" w:rsidR="005E7AE1" w:rsidRPr="00FF7043" w:rsidRDefault="005E7AE1" w:rsidP="006A61E0">
      <w:pPr>
        <w:pStyle w:val="afb"/>
        <w:numPr>
          <w:ilvl w:val="1"/>
          <w:numId w:val="31"/>
        </w:numPr>
        <w:rPr>
          <w:lang w:val="el-GR"/>
        </w:rPr>
      </w:pPr>
      <w:r w:rsidRPr="00FF7043">
        <w:rPr>
          <w:lang w:val="el-GR"/>
        </w:rPr>
        <w:t>Αποτελέσματα αξιολόγησης κινδύνων και ευπαθειών ασφάλειας</w:t>
      </w:r>
    </w:p>
    <w:p w14:paraId="4CF4FA47" w14:textId="77777777" w:rsidR="005E7AE1" w:rsidRPr="00FF7043" w:rsidRDefault="005E7AE1" w:rsidP="005E7AE1">
      <w:pPr>
        <w:rPr>
          <w:lang w:val="el-GR"/>
        </w:rPr>
      </w:pPr>
      <w:r w:rsidRPr="00FF7043">
        <w:rPr>
          <w:lang w:val="el-GR"/>
        </w:rPr>
        <w:t>Έπειτα από τη συλλογή και αναλυτική μελέτη ο ανάδοχος θα είναι σε θέση :</w:t>
      </w:r>
    </w:p>
    <w:p w14:paraId="6D326223" w14:textId="77777777" w:rsidR="005E7AE1" w:rsidRPr="00FF7043" w:rsidRDefault="005E7AE1" w:rsidP="006A61E0">
      <w:pPr>
        <w:pStyle w:val="afb"/>
        <w:numPr>
          <w:ilvl w:val="1"/>
          <w:numId w:val="31"/>
        </w:numPr>
        <w:rPr>
          <w:lang w:val="el-GR"/>
        </w:rPr>
      </w:pPr>
      <w:r w:rsidRPr="00FF7043">
        <w:rPr>
          <w:lang w:val="el-GR"/>
        </w:rPr>
        <w:t>Να κατανοήσει το υφιστάμενο επιχειρησιακό και τεχνολογικό περιβάλλον</w:t>
      </w:r>
    </w:p>
    <w:p w14:paraId="40EBCB95" w14:textId="77777777" w:rsidR="005E7AE1" w:rsidRPr="00FF7043" w:rsidRDefault="005E7AE1" w:rsidP="006A61E0">
      <w:pPr>
        <w:pStyle w:val="afb"/>
        <w:numPr>
          <w:ilvl w:val="1"/>
          <w:numId w:val="31"/>
        </w:numPr>
        <w:rPr>
          <w:lang w:val="el-GR"/>
        </w:rPr>
      </w:pPr>
      <w:r w:rsidRPr="00FF7043">
        <w:rPr>
          <w:lang w:val="el-GR"/>
        </w:rPr>
        <w:t>Να κατανοήσει την υφιστάμενη προσέγγιση σχετικά με τη δομή του πλαισίου ασφάλειας πληροφοριών</w:t>
      </w:r>
    </w:p>
    <w:p w14:paraId="30EDD824" w14:textId="77777777" w:rsidR="005E7AE1" w:rsidRPr="00FF7043" w:rsidRDefault="005E7AE1" w:rsidP="006A61E0">
      <w:pPr>
        <w:pStyle w:val="afb"/>
        <w:numPr>
          <w:ilvl w:val="1"/>
          <w:numId w:val="31"/>
        </w:numPr>
        <w:rPr>
          <w:lang w:val="el-GR"/>
        </w:rPr>
      </w:pPr>
      <w:r w:rsidRPr="00FF7043">
        <w:rPr>
          <w:lang w:val="el-GR"/>
        </w:rPr>
        <w:t>Να κατανοήσει τις υφιστάμενες νομικές, θεσμικές και κανονιστικές απαιτήσεις</w:t>
      </w:r>
    </w:p>
    <w:p w14:paraId="2F899BB8" w14:textId="77777777" w:rsidR="005E7AE1" w:rsidRPr="00FF7043" w:rsidRDefault="005E7AE1" w:rsidP="006A61E0">
      <w:pPr>
        <w:pStyle w:val="afb"/>
        <w:numPr>
          <w:ilvl w:val="1"/>
          <w:numId w:val="31"/>
        </w:numPr>
        <w:rPr>
          <w:lang w:val="el-GR"/>
        </w:rPr>
      </w:pPr>
      <w:r w:rsidRPr="00FF7043">
        <w:rPr>
          <w:lang w:val="el-GR"/>
        </w:rPr>
        <w:t>Να αναδείξει πιθανές ιδιαιτερότητες που προσθέτουν ένα επίπεδο δυσκολίας σε θέματα συμμόρφωσης με το υφιστάμενο πλαίσιο ασφάλειας</w:t>
      </w:r>
    </w:p>
    <w:p w14:paraId="4D27B5FD" w14:textId="77777777" w:rsidR="005E7AE1" w:rsidRPr="00FF7043" w:rsidRDefault="005E7AE1" w:rsidP="005E7AE1">
      <w:pPr>
        <w:rPr>
          <w:lang w:val="el-GR"/>
        </w:rPr>
      </w:pPr>
      <w:r w:rsidRPr="00FF7043">
        <w:rPr>
          <w:lang w:val="el-GR"/>
        </w:rPr>
        <w:t xml:space="preserve">Το Σύστημα Διαχείρισης Ασφάλειας Πληροφοριών θα πρέπει να καλύψει τις λειτουργίες του κέντρου δεδομένων της Αναθέτουσας Αρχής. Ενδεικτικά, και όχι περιοριστικά αναφέρεται: </w:t>
      </w:r>
    </w:p>
    <w:p w14:paraId="077D8414" w14:textId="77777777" w:rsidR="005E7AE1" w:rsidRPr="00FF7043" w:rsidRDefault="005E7AE1" w:rsidP="005E7AE1">
      <w:pPr>
        <w:rPr>
          <w:lang w:val="el-GR"/>
        </w:rPr>
      </w:pPr>
      <w:r w:rsidRPr="00FF7043">
        <w:rPr>
          <w:lang w:val="el-GR"/>
        </w:rPr>
        <w:t xml:space="preserve">Αριθμός Υπαλλήλων ~ </w:t>
      </w:r>
      <w:r w:rsidR="00745F9E">
        <w:rPr>
          <w:lang w:val="en-US"/>
        </w:rPr>
        <w:t>1000</w:t>
      </w:r>
      <w:r w:rsidRPr="00FF7043">
        <w:rPr>
          <w:lang w:val="el-GR"/>
        </w:rPr>
        <w:t xml:space="preserve"> άτομα</w:t>
      </w:r>
    </w:p>
    <w:p w14:paraId="7540AC95" w14:textId="77777777" w:rsidR="00AD286F" w:rsidRPr="00FF7043" w:rsidRDefault="00AD286F" w:rsidP="00AD286F">
      <w:pPr>
        <w:pStyle w:val="14"/>
        <w:tabs>
          <w:tab w:val="num" w:pos="198"/>
        </w:tabs>
        <w:ind w:left="1894"/>
      </w:pPr>
      <w:bookmarkStart w:id="145" w:name="_Toc40180021"/>
      <w:r w:rsidRPr="00FF7043">
        <w:t>Κατάρτιση και Εκτέλεση Διαδικασίας Αξιολόγησης και Διαχείρισης Κινδύνων</w:t>
      </w:r>
      <w:bookmarkEnd w:id="145"/>
    </w:p>
    <w:p w14:paraId="4D29CE9B" w14:textId="77777777" w:rsidR="005E7AE1" w:rsidRPr="00FF7043" w:rsidRDefault="005E7AE1" w:rsidP="005E7AE1">
      <w:pPr>
        <w:spacing w:after="60"/>
        <w:rPr>
          <w:rFonts w:cs="Tahoma"/>
          <w:szCs w:val="22"/>
          <w:lang w:val="el-GR"/>
        </w:rPr>
      </w:pPr>
      <w:r w:rsidRPr="00FF7043">
        <w:rPr>
          <w:rFonts w:cs="Tahoma"/>
          <w:szCs w:val="22"/>
          <w:lang w:val="el-GR"/>
        </w:rPr>
        <w:t xml:space="preserve">Έπειτα από την αξιολόγηση της υφιστάμενης κατάστασης (βλ. </w:t>
      </w:r>
      <w:r w:rsidR="00637254" w:rsidRPr="00FF7043">
        <w:rPr>
          <w:rFonts w:cs="Tahoma"/>
          <w:szCs w:val="22"/>
          <w:lang w:val="el-GR"/>
        </w:rPr>
        <w:fldChar w:fldCharType="begin"/>
      </w:r>
      <w:r w:rsidRPr="00FF7043">
        <w:rPr>
          <w:rFonts w:cs="Tahoma"/>
          <w:szCs w:val="22"/>
          <w:lang w:val="el-GR"/>
        </w:rPr>
        <w:instrText xml:space="preserve"> REF _Ref456771045 \r \h </w:instrText>
      </w:r>
      <w:r w:rsidR="00637254" w:rsidRPr="00FF7043">
        <w:rPr>
          <w:rFonts w:cs="Tahoma"/>
          <w:szCs w:val="22"/>
          <w:lang w:val="el-GR"/>
        </w:rPr>
      </w:r>
      <w:r w:rsidR="00637254" w:rsidRPr="00FF7043">
        <w:rPr>
          <w:rFonts w:cs="Tahoma"/>
          <w:szCs w:val="22"/>
          <w:lang w:val="el-GR"/>
        </w:rPr>
        <w:fldChar w:fldCharType="separate"/>
      </w:r>
      <w:r w:rsidR="006754FA">
        <w:rPr>
          <w:rFonts w:cs="Tahoma"/>
          <w:szCs w:val="22"/>
          <w:lang w:val="el-GR"/>
        </w:rPr>
        <w:t>Α.4.1.2</w:t>
      </w:r>
      <w:r w:rsidR="00637254" w:rsidRPr="00FF7043">
        <w:rPr>
          <w:rFonts w:cs="Tahoma"/>
          <w:szCs w:val="22"/>
          <w:lang w:val="el-GR"/>
        </w:rPr>
        <w:fldChar w:fldCharType="end"/>
      </w:r>
      <w:r w:rsidRPr="00FF7043">
        <w:rPr>
          <w:rFonts w:cs="Tahoma"/>
          <w:szCs w:val="22"/>
          <w:lang w:val="el-GR"/>
        </w:rPr>
        <w:t xml:space="preserve">), θα αξιολογηθεί και αναθεωρηθεί η διαδικασία Αξιολόγησης και Διαχείρισης Κινδύνου Ασφάλειας Πληροφοριακών Συστημάτων σε θέματα μεθοδολογίας και τεκμηρίωσης (σύμφωνα με τις επιχειρησιακές, οργανωτικές, νομικές και κανονιστικές απαιτήσεις που εφαρμόζονται στα πληροφοριακά συστήματα ευθύνης του Υπουργείου, συμπεριλαμβανομένου του Γενικού Κανονισμού Προστασίας Δεδομένων (GDPR) καθώς και της οδηγίας Ασφάλειας Δικτύων και Συστημάτων Πληροφορικής (NIS), ακολουθώντας τη σειρά προτύπων ISO 27000, ιδίως τα πρότυπα 27001,27002 και 27005), και ο Ανάδοχος θα πρέπει να εκτελέσει τη Διαδικασία Διαχείρισης Κινδύνου σύμφωνα με το βελτιωμένο Μεθοδολογικό Πλαίσιο και την αναθεωρημένη διαδικασία αξιολόγησης Κινδύνων Π.Σ. </w:t>
      </w:r>
    </w:p>
    <w:p w14:paraId="57E80186" w14:textId="77777777" w:rsidR="005E7AE1" w:rsidRPr="00FF7043" w:rsidRDefault="005E7AE1" w:rsidP="005E7AE1">
      <w:pPr>
        <w:spacing w:after="60"/>
        <w:rPr>
          <w:rFonts w:cs="Tahoma"/>
          <w:szCs w:val="22"/>
          <w:lang w:val="el-GR"/>
        </w:rPr>
      </w:pPr>
      <w:r w:rsidRPr="00FF7043">
        <w:rPr>
          <w:rFonts w:cs="Tahoma"/>
          <w:szCs w:val="22"/>
          <w:lang w:val="el-GR"/>
        </w:rPr>
        <w:t>Συγκεκριμένα θα πρέπει να πραγματοποιηθούν τουλάχιστον τα εξής:</w:t>
      </w:r>
    </w:p>
    <w:p w14:paraId="7A8F5D20" w14:textId="77777777" w:rsidR="005E7AE1" w:rsidRPr="00FF7043" w:rsidRDefault="005E7AE1" w:rsidP="006A61E0">
      <w:pPr>
        <w:pStyle w:val="afb"/>
        <w:numPr>
          <w:ilvl w:val="0"/>
          <w:numId w:val="31"/>
        </w:numPr>
        <w:rPr>
          <w:szCs w:val="22"/>
          <w:lang w:val="el-GR"/>
        </w:rPr>
      </w:pPr>
      <w:r w:rsidRPr="00FF7043">
        <w:rPr>
          <w:i/>
          <w:szCs w:val="22"/>
          <w:lang w:val="el-GR"/>
        </w:rPr>
        <w:t xml:space="preserve">Έλεγχοι τρωτότητας και δοκιμές παρείσδυσης (vulnerability / penetration testing) </w:t>
      </w:r>
      <w:r w:rsidRPr="00FF7043">
        <w:rPr>
          <w:szCs w:val="22"/>
          <w:lang w:val="el-GR"/>
        </w:rPr>
        <w:t xml:space="preserve">στους τομείς της εξωτερικής και εσωτερικής ασφάλειας καθώς και έλεγχος στην απόκριση των δομών της Αναθέτουσας σε συμβάντα ασφαλείας. </w:t>
      </w:r>
      <w:r w:rsidRPr="00FF7043">
        <w:rPr>
          <w:szCs w:val="22"/>
          <w:lang w:val="el-GR"/>
        </w:rPr>
        <w:tab/>
      </w:r>
      <w:r w:rsidRPr="00FF7043">
        <w:rPr>
          <w:szCs w:val="22"/>
          <w:lang w:val="el-GR"/>
        </w:rPr>
        <w:br/>
        <w:t xml:space="preserve">Οι έλεγχοι τρωτότητας και οι </w:t>
      </w:r>
      <w:r w:rsidRPr="00FF7043">
        <w:rPr>
          <w:i/>
          <w:szCs w:val="22"/>
          <w:lang w:val="el-GR"/>
        </w:rPr>
        <w:t xml:space="preserve">δοκιμές </w:t>
      </w:r>
      <w:r w:rsidRPr="00FF7043">
        <w:rPr>
          <w:szCs w:val="22"/>
          <w:lang w:val="el-GR"/>
        </w:rPr>
        <w:t xml:space="preserve">παρείσδυσης πρέπει να βασίζονται σε διεθνώς επιστημονικά τεκμηριωμένες μεθοδολογίες, οι οποίες να αποτελούν de facto ή de jure πρότυπα στο διεθνή </w:t>
      </w:r>
      <w:r w:rsidRPr="00FF7043">
        <w:rPr>
          <w:szCs w:val="22"/>
          <w:lang w:val="el-GR"/>
        </w:rPr>
        <w:lastRenderedPageBreak/>
        <w:t>χώρο ασφάλειας πληροφοριών και θα διεξάγονται σε ετήσια βάση. Ενδεικτικά και μη περιοριστικά, τέτοιες μεθοδολογίες αποτελούν οι OSSTMM, OWASP, κ.ά. Επίσης, η περιγραφή, η ταξινόμηση και η βαθμολόγηση των αδυναμιών θα πρέπει να γίνονται επίσης με βάση διεθνή πρότυπα, ειδικότερα δε τα αντίστοιχα πρότυπα CVE, CVSS, CWSS, κλπ.</w:t>
      </w:r>
    </w:p>
    <w:p w14:paraId="68F48098" w14:textId="77777777" w:rsidR="005E7AE1" w:rsidRPr="00FF7043" w:rsidRDefault="005E7AE1" w:rsidP="006A61E0">
      <w:pPr>
        <w:pStyle w:val="afb"/>
        <w:numPr>
          <w:ilvl w:val="0"/>
          <w:numId w:val="31"/>
        </w:numPr>
        <w:rPr>
          <w:szCs w:val="22"/>
          <w:lang w:val="el-GR"/>
        </w:rPr>
      </w:pPr>
      <w:r w:rsidRPr="00FF7043">
        <w:rPr>
          <w:i/>
          <w:szCs w:val="22"/>
          <w:lang w:val="el-GR"/>
        </w:rPr>
        <w:t>Διενέργεια αξιολόγησης κινδύνων ασφάλειας πληροφοριών (Risk Assessment)</w:t>
      </w:r>
      <w:r w:rsidRPr="00FF7043">
        <w:rPr>
          <w:szCs w:val="22"/>
          <w:lang w:val="el-GR"/>
        </w:rPr>
        <w:t>, από την οποία θα αναγνωριστούν οι υφιστάμενοι κίνδυνοι και το επίπεδο κρισιμότητάς τους. Η ανάλυση επικινδυνότητας θα πρέπει να βασίζεται σε διεθνώς επιστημονικά τεκμηριωμένη μεθοδολογία, η οποία να αποτελεί de facto ή de jure πρότυπο στο χώρο ασφάλειας πληροφοριών. Ενδεικτικά και μη περιοριστικά, τέτοιες μεθοδολογίες αποτελούν οι CRAMM, NIST SP800-53, OCTAVE, Magerit, MEHARI, κ.ά. Σε τουλάχιστον ετήσια βάση και όποτε προκύπτει αναγκαιότητα, θα γίνεται επικαιροποίηση της υπάρχουσας αξιολόγησης κινδύνων που θα ενσωματώνει τις αλλαγές από τις υλοποιήσεις των μέτρων ασφάλειας</w:t>
      </w:r>
    </w:p>
    <w:p w14:paraId="06F63DAF" w14:textId="77777777" w:rsidR="005E7AE1" w:rsidRPr="00FF7043" w:rsidRDefault="005E7AE1" w:rsidP="006A61E0">
      <w:pPr>
        <w:pStyle w:val="afb"/>
        <w:numPr>
          <w:ilvl w:val="0"/>
          <w:numId w:val="31"/>
        </w:numPr>
        <w:rPr>
          <w:i/>
          <w:szCs w:val="22"/>
          <w:lang w:val="el-GR"/>
        </w:rPr>
      </w:pPr>
      <w:r w:rsidRPr="00FF7043">
        <w:rPr>
          <w:i/>
          <w:szCs w:val="22"/>
          <w:lang w:val="el-GR"/>
        </w:rPr>
        <w:t>Ανάλυση Επιχειρησιακών Επιπτώσεων (Business Impact Analysis)</w:t>
      </w:r>
    </w:p>
    <w:p w14:paraId="2FA91CB8" w14:textId="77777777" w:rsidR="005E7AE1" w:rsidRPr="00FF7043" w:rsidRDefault="005E7AE1" w:rsidP="006A61E0">
      <w:pPr>
        <w:pStyle w:val="afb"/>
        <w:numPr>
          <w:ilvl w:val="0"/>
          <w:numId w:val="31"/>
        </w:numPr>
        <w:rPr>
          <w:szCs w:val="22"/>
          <w:lang w:val="el-GR"/>
        </w:rPr>
      </w:pPr>
      <w:r w:rsidRPr="00FF7043">
        <w:rPr>
          <w:i/>
          <w:szCs w:val="22"/>
          <w:lang w:val="el-GR"/>
        </w:rPr>
        <w:t>Καταγραφή πλάνου ενεργειών για τη διαχείριση και την αντιμετώπιση των κινδύνων</w:t>
      </w:r>
      <w:r w:rsidRPr="00FF7043">
        <w:rPr>
          <w:szCs w:val="22"/>
          <w:lang w:val="el-GR"/>
        </w:rPr>
        <w:t xml:space="preserve"> (Risk Treatment Plan), με παράλληλη ενημέρωση της Δήλωσης Εφαρμοσιμότητας (Statement of Applicability). Η Δήλωση Εφαρμοσιμότητας αποτελεί το έγγραφο που παραθέτει ποια από τα μέτρα ασφάλειας που προβλέπονται στο ISO 27001 θα υλοποιηθούν τελικά, το λόγο επιλογής των μέτρων αυτών καθώς και την αιτιολόγηση του αποκλεισμού των μέτρων που τελικά δεν θα υλοποιηθούν. </w:t>
      </w:r>
    </w:p>
    <w:p w14:paraId="05BF96E3" w14:textId="77777777" w:rsidR="005E7AE1" w:rsidRPr="00FF7043" w:rsidRDefault="005E7AE1" w:rsidP="005E7AE1">
      <w:pPr>
        <w:spacing w:after="60"/>
        <w:rPr>
          <w:szCs w:val="22"/>
          <w:lang w:val="el-GR"/>
        </w:rPr>
      </w:pPr>
      <w:r w:rsidRPr="00FF7043">
        <w:rPr>
          <w:rFonts w:cs="Tahoma"/>
          <w:szCs w:val="22"/>
          <w:u w:val="single"/>
          <w:lang w:val="el-GR"/>
        </w:rPr>
        <w:t>Τα παραπάνω αφορούν το σύνολο των κεντρικών υπολογιστικών υποδομών της ΓΓΠΣΔΔ του Υπουργείου Ψηφιακής Διακυβέρνησης, ενώ η διαδικασία θα πρέπει να επανεκτελείται τουλάχιστον σε ετήσια βάση κατά τη διάρκεια υλοποίησης του Έργου, ώστε να συνεκτιμώνται πιθανοί νέοι κίνδυνοι, αδυναμίες, απειλές ή το επίπεδο κινδύνου μετά την υλοποίηση μέτρων ασφαλείας.</w:t>
      </w:r>
    </w:p>
    <w:p w14:paraId="220C465A" w14:textId="77777777" w:rsidR="00AD286F" w:rsidRPr="00FF7043" w:rsidRDefault="00AD286F" w:rsidP="00AD286F">
      <w:pPr>
        <w:pStyle w:val="14"/>
        <w:tabs>
          <w:tab w:val="num" w:pos="198"/>
        </w:tabs>
        <w:ind w:left="1894"/>
      </w:pPr>
      <w:bookmarkStart w:id="146" w:name="_Toc40180022"/>
      <w:r w:rsidRPr="00FF7043">
        <w:t>Ανάλυση Αποκλίσεων και κατάρτιση Πλάνου Διαχείρισης Ρίσκου</w:t>
      </w:r>
      <w:bookmarkEnd w:id="146"/>
    </w:p>
    <w:p w14:paraId="4BF3B3E6" w14:textId="77777777" w:rsidR="00A96013" w:rsidRPr="00FF7043" w:rsidRDefault="00A96013" w:rsidP="00A96013">
      <w:pPr>
        <w:tabs>
          <w:tab w:val="left" w:pos="412"/>
        </w:tabs>
        <w:spacing w:after="60"/>
        <w:rPr>
          <w:szCs w:val="22"/>
          <w:lang w:val="el-GR"/>
        </w:rPr>
      </w:pPr>
      <w:r w:rsidRPr="00FF7043">
        <w:rPr>
          <w:rStyle w:val="a9"/>
          <w:rFonts w:cs="Tahoma"/>
          <w:b w:val="0"/>
          <w:szCs w:val="22"/>
          <w:lang w:val="el-GR"/>
        </w:rPr>
        <w:t xml:space="preserve">Ο Ανάδοχος θα προβεί στην εκτέλεση Ανάλυσης Αποκλίσεων (Gap Analysis) με σκοπό την εκτίμηση του υφισταμένου επιπέδου ασφαλείας, την οριοθέτηση του στόχου του Έργου, την περιγραφή του χάσματος μέσω της αναγνώρισης των κενών στο υφιστάμενο πλαίσιο ασφάλειας πληροφοριών καθώς και των προτάσεων βελτίωσης ώστε το ΣΔΑΠ να καλύπτει τις επιχειρησιακές ανάγκες και να πετύχει το επιθυμητό επίπεδο ασφάλειας και να είναι εφικτή η </w:t>
      </w:r>
      <w:r w:rsidRPr="00FF7043">
        <w:rPr>
          <w:szCs w:val="22"/>
          <w:lang w:val="el-GR"/>
        </w:rPr>
        <w:t>συμμόρφωση με τις επιχειρησιακές, οργανωτικές, νομικές και κανονιστικές απαιτήσεις που εφαρμόζονται στα πληροφοριακά συστήματα ευθύνης του Υπουργείου, συμπεριλαμβανομένου του Γενικού Κανονισμού Προστασίας Δεδομένων (GDPR) καθώς και της οδηγίας Ασφάλειας Δικτύων και Συστημάτων Πληροφορικής (NIS), ακολουθώντας τη σειρά προτύπων ISO 27000, ιδίως τα πρότυπα 27001,27002 και 27005.</w:t>
      </w:r>
    </w:p>
    <w:p w14:paraId="5F496A26" w14:textId="77777777" w:rsidR="00A96013" w:rsidRPr="00FF7043" w:rsidRDefault="00A96013" w:rsidP="00A96013">
      <w:pPr>
        <w:tabs>
          <w:tab w:val="left" w:pos="412"/>
        </w:tabs>
        <w:spacing w:after="60"/>
        <w:rPr>
          <w:rStyle w:val="a9"/>
          <w:rFonts w:cs="Tahoma"/>
          <w:b w:val="0"/>
          <w:szCs w:val="22"/>
          <w:lang w:val="el-GR"/>
        </w:rPr>
      </w:pPr>
      <w:r w:rsidRPr="00FF7043">
        <w:rPr>
          <w:rStyle w:val="a9"/>
          <w:rFonts w:cs="Tahoma"/>
          <w:b w:val="0"/>
          <w:szCs w:val="22"/>
          <w:lang w:val="el-GR"/>
        </w:rPr>
        <w:t xml:space="preserve">Τα αποτελέσματα της επιχειρησιακής ανάλυσης θα παρουσιαστούν στη Μελέτη Εφαρμογής η οποία θα περιλαμβάνει: </w:t>
      </w:r>
    </w:p>
    <w:p w14:paraId="1E7A2DB7" w14:textId="77777777" w:rsidR="00A96013" w:rsidRPr="00FF7043" w:rsidRDefault="00A96013" w:rsidP="006A61E0">
      <w:pPr>
        <w:pStyle w:val="afb"/>
        <w:numPr>
          <w:ilvl w:val="0"/>
          <w:numId w:val="31"/>
        </w:numPr>
        <w:rPr>
          <w:rStyle w:val="a9"/>
          <w:rFonts w:cs="Tahoma"/>
          <w:b w:val="0"/>
          <w:szCs w:val="22"/>
          <w:lang w:val="el-GR"/>
        </w:rPr>
      </w:pPr>
      <w:r w:rsidRPr="00FF7043">
        <w:rPr>
          <w:rStyle w:val="a9"/>
          <w:rFonts w:cs="Tahoma"/>
          <w:b w:val="0"/>
          <w:szCs w:val="22"/>
          <w:lang w:val="el-GR"/>
        </w:rPr>
        <w:t xml:space="preserve">Αποκλίσεις στις υφιστάμενες πολιτικές ασφάλειας (security policies), διαδικασίες (security procedures), οδηγίες εργασίας (technical guidelines) και στα τεχνικά πρότυπα (technical standards) των υποδομών που συμπεριλαμβάνονται στο Πεδίο Εφαρμογής του ΣΔΑΠ, σύμφωνα με τα παραπάνω </w:t>
      </w:r>
      <w:r w:rsidRPr="00FF7043">
        <w:rPr>
          <w:bCs/>
          <w:lang w:val="el-GR"/>
        </w:rPr>
        <w:t>οριζόμενα</w:t>
      </w:r>
    </w:p>
    <w:p w14:paraId="50388D43" w14:textId="77777777" w:rsidR="00A96013" w:rsidRPr="00FF7043" w:rsidRDefault="00A96013" w:rsidP="006A61E0">
      <w:pPr>
        <w:pStyle w:val="afb"/>
        <w:numPr>
          <w:ilvl w:val="0"/>
          <w:numId w:val="31"/>
        </w:numPr>
        <w:rPr>
          <w:rStyle w:val="a9"/>
          <w:rFonts w:cs="Tahoma"/>
          <w:b w:val="0"/>
          <w:szCs w:val="22"/>
          <w:lang w:val="el-GR"/>
        </w:rPr>
      </w:pPr>
      <w:r w:rsidRPr="00FF7043">
        <w:rPr>
          <w:rStyle w:val="a9"/>
          <w:rFonts w:cs="Tahoma"/>
          <w:b w:val="0"/>
          <w:szCs w:val="22"/>
          <w:lang w:val="el-GR"/>
        </w:rPr>
        <w:t xml:space="preserve">προτάσεις δράσεων συμμόρφωσης και σύγκλισης ρίσκου (risk treatment plan), περιλαμβάνοντας </w:t>
      </w:r>
      <w:r w:rsidRPr="00FF7043">
        <w:rPr>
          <w:lang w:val="el-GR"/>
        </w:rPr>
        <w:t>χρονοδιάγραμμα</w:t>
      </w:r>
      <w:r w:rsidRPr="00FF7043">
        <w:rPr>
          <w:rStyle w:val="a9"/>
          <w:rFonts w:cs="Tahoma"/>
          <w:b w:val="0"/>
          <w:szCs w:val="22"/>
          <w:lang w:val="el-GR"/>
        </w:rPr>
        <w:t xml:space="preserve"> και αρμοδιότητες για τη βελτίωση/ άρση των αποκλίσεων. </w:t>
      </w:r>
    </w:p>
    <w:p w14:paraId="24901DA1" w14:textId="77777777" w:rsidR="00A96013" w:rsidRPr="00FF7043" w:rsidRDefault="00A96013" w:rsidP="00A96013">
      <w:pPr>
        <w:pStyle w:val="afb"/>
        <w:tabs>
          <w:tab w:val="left" w:pos="412"/>
        </w:tabs>
        <w:spacing w:after="60"/>
        <w:contextualSpacing w:val="0"/>
        <w:rPr>
          <w:rStyle w:val="a9"/>
          <w:rFonts w:cs="Tahoma"/>
          <w:b w:val="0"/>
          <w:szCs w:val="22"/>
          <w:lang w:val="el-GR"/>
        </w:rPr>
      </w:pPr>
      <w:r w:rsidRPr="00FF7043">
        <w:rPr>
          <w:rStyle w:val="a9"/>
          <w:rFonts w:cs="Tahoma"/>
          <w:b w:val="0"/>
          <w:szCs w:val="22"/>
          <w:lang w:val="el-GR"/>
        </w:rPr>
        <w:t>Θα πρέπει να είναι σαφές για κάθε ενέργεια:</w:t>
      </w:r>
    </w:p>
    <w:p w14:paraId="47CD7E9B" w14:textId="77777777" w:rsidR="00A96013" w:rsidRPr="00FF7043" w:rsidRDefault="00A96013" w:rsidP="006A61E0">
      <w:pPr>
        <w:pStyle w:val="afb"/>
        <w:numPr>
          <w:ilvl w:val="1"/>
          <w:numId w:val="33"/>
        </w:numPr>
        <w:tabs>
          <w:tab w:val="left" w:pos="412"/>
        </w:tabs>
        <w:spacing w:after="60"/>
        <w:contextualSpacing w:val="0"/>
        <w:rPr>
          <w:rStyle w:val="a9"/>
          <w:rFonts w:cs="Tahoma"/>
          <w:b w:val="0"/>
          <w:szCs w:val="22"/>
          <w:lang w:val="el-GR"/>
        </w:rPr>
      </w:pPr>
      <w:r w:rsidRPr="00FF7043">
        <w:rPr>
          <w:rStyle w:val="a9"/>
          <w:rFonts w:cs="Tahoma"/>
          <w:b w:val="0"/>
          <w:szCs w:val="22"/>
          <w:lang w:val="el-GR"/>
        </w:rPr>
        <w:t>εάν θα υλοποιηθεί από τον Ανάδοχο ή την Αναθέτουσα Αρχή</w:t>
      </w:r>
    </w:p>
    <w:p w14:paraId="317EE756" w14:textId="77777777" w:rsidR="00A96013" w:rsidRPr="00FF7043" w:rsidRDefault="00A96013" w:rsidP="006A61E0">
      <w:pPr>
        <w:pStyle w:val="afb"/>
        <w:numPr>
          <w:ilvl w:val="1"/>
          <w:numId w:val="33"/>
        </w:numPr>
        <w:tabs>
          <w:tab w:val="left" w:pos="412"/>
        </w:tabs>
        <w:spacing w:after="60"/>
        <w:contextualSpacing w:val="0"/>
        <w:rPr>
          <w:rStyle w:val="a9"/>
          <w:rFonts w:cs="Tahoma"/>
          <w:b w:val="0"/>
          <w:szCs w:val="22"/>
          <w:lang w:val="el-GR"/>
        </w:rPr>
      </w:pPr>
      <w:r w:rsidRPr="00FF7043">
        <w:rPr>
          <w:rStyle w:val="a9"/>
          <w:rFonts w:cs="Tahoma"/>
          <w:b w:val="0"/>
          <w:szCs w:val="22"/>
          <w:lang w:val="el-GR"/>
        </w:rPr>
        <w:t>εάν απαιτείται συνδρομή άλλου εξειδικευμένου συμβούλου με αμοιβή</w:t>
      </w:r>
    </w:p>
    <w:p w14:paraId="6C7D9EB6" w14:textId="77777777" w:rsidR="00A96013" w:rsidRPr="00FF7043" w:rsidRDefault="00A96013" w:rsidP="006A61E0">
      <w:pPr>
        <w:pStyle w:val="afb"/>
        <w:numPr>
          <w:ilvl w:val="1"/>
          <w:numId w:val="33"/>
        </w:numPr>
        <w:tabs>
          <w:tab w:val="left" w:pos="412"/>
        </w:tabs>
        <w:spacing w:after="60"/>
        <w:contextualSpacing w:val="0"/>
        <w:rPr>
          <w:rStyle w:val="a9"/>
          <w:rFonts w:cs="Tahoma"/>
          <w:b w:val="0"/>
          <w:szCs w:val="22"/>
          <w:lang w:val="el-GR"/>
        </w:rPr>
      </w:pPr>
      <w:r w:rsidRPr="00FF7043">
        <w:rPr>
          <w:rStyle w:val="a9"/>
          <w:rFonts w:cs="Tahoma"/>
          <w:b w:val="0"/>
          <w:szCs w:val="22"/>
          <w:lang w:val="el-GR"/>
        </w:rPr>
        <w:lastRenderedPageBreak/>
        <w:t>εάν απαιτείται κόστος για βελτίωση υποδομής/αγορά εξοπλισμού, λογισμικού, κλπ.</w:t>
      </w:r>
    </w:p>
    <w:p w14:paraId="2A3EAF78" w14:textId="77777777" w:rsidR="00A96013" w:rsidRPr="00FF7043" w:rsidRDefault="00A96013" w:rsidP="006A61E0">
      <w:pPr>
        <w:pStyle w:val="afb"/>
        <w:numPr>
          <w:ilvl w:val="1"/>
          <w:numId w:val="33"/>
        </w:numPr>
        <w:tabs>
          <w:tab w:val="left" w:pos="412"/>
        </w:tabs>
        <w:spacing w:after="60"/>
        <w:contextualSpacing w:val="0"/>
        <w:rPr>
          <w:rStyle w:val="a9"/>
          <w:rFonts w:cs="Tahoma"/>
          <w:b w:val="0"/>
          <w:szCs w:val="22"/>
          <w:lang w:val="el-GR"/>
        </w:rPr>
      </w:pPr>
      <w:r w:rsidRPr="00FF7043">
        <w:rPr>
          <w:rStyle w:val="a9"/>
          <w:rFonts w:cs="Tahoma"/>
          <w:b w:val="0"/>
          <w:szCs w:val="22"/>
          <w:lang w:val="el-GR"/>
        </w:rPr>
        <w:t>εάν εξαρτάται από την υλοποίηση άλλης ενέργειας</w:t>
      </w:r>
    </w:p>
    <w:p w14:paraId="41DE521B" w14:textId="77777777" w:rsidR="00A96013" w:rsidRPr="00FF7043" w:rsidRDefault="00A96013" w:rsidP="00A96013">
      <w:pPr>
        <w:tabs>
          <w:tab w:val="left" w:pos="412"/>
        </w:tabs>
        <w:spacing w:after="60"/>
        <w:rPr>
          <w:rStyle w:val="a9"/>
          <w:rFonts w:cs="Tahoma"/>
          <w:b w:val="0"/>
          <w:szCs w:val="22"/>
          <w:lang w:val="el-GR"/>
        </w:rPr>
      </w:pPr>
      <w:r w:rsidRPr="00FF7043">
        <w:rPr>
          <w:rStyle w:val="a9"/>
          <w:rFonts w:cs="Tahoma"/>
          <w:b w:val="0"/>
          <w:szCs w:val="22"/>
          <w:lang w:val="el-GR"/>
        </w:rPr>
        <w:t>Για την κατάρτιση των προτάσεων αυτών ο Ανάδοχος θα πρέπει να λάβει υπόψη τυχόν υφιστάμενους σχεδιασμούς παρεμβάσεων, τεχνικά δελτία προτεινόμενων πράξεων και σχέδια διακηρύξεων έργων που μπορεί να βρίσκονται σε διάφορες φάσεις εξέλιξης και ωριμότητας στις υπηρεσίες του Υπουργείου.</w:t>
      </w:r>
    </w:p>
    <w:p w14:paraId="0900A28A" w14:textId="77777777" w:rsidR="00A96013" w:rsidRPr="00FF7043" w:rsidRDefault="00A96013" w:rsidP="00A96013">
      <w:pPr>
        <w:tabs>
          <w:tab w:val="left" w:pos="412"/>
        </w:tabs>
        <w:spacing w:after="60"/>
        <w:rPr>
          <w:rStyle w:val="a9"/>
          <w:rFonts w:cs="Tahoma"/>
          <w:b w:val="0"/>
          <w:szCs w:val="22"/>
          <w:lang w:val="el-GR"/>
        </w:rPr>
      </w:pPr>
      <w:r w:rsidRPr="00FF7043">
        <w:rPr>
          <w:rStyle w:val="a9"/>
          <w:rFonts w:cs="Tahoma"/>
          <w:b w:val="0"/>
          <w:szCs w:val="22"/>
          <w:lang w:val="el-GR"/>
        </w:rPr>
        <w:t>Ειδικότερα όσον αφορά παρεμβάσεις και έργα που εξειδικεύονται στην ασφάλεια και που βρίσκονται σε εξέλιξη από τις υπηρεσίες του Υπουργείου, ο Ανάδοχος καλείται να γνωμοδοτήσει σχετικά και να προτείνει αλλαγές και παρεμβάσεις σύμφωνα με την κρίση του.</w:t>
      </w:r>
    </w:p>
    <w:p w14:paraId="78683B9B" w14:textId="77777777" w:rsidR="005E7AE1" w:rsidRPr="00FF7043" w:rsidRDefault="00A96013" w:rsidP="00A96013">
      <w:pPr>
        <w:spacing w:after="60"/>
        <w:rPr>
          <w:rFonts w:eastAsia="Calibri" w:cs="Tahoma"/>
          <w:szCs w:val="22"/>
          <w:lang w:val="el-GR"/>
        </w:rPr>
      </w:pPr>
      <w:r w:rsidRPr="00FF7043">
        <w:rPr>
          <w:rFonts w:eastAsia="Calibri" w:cs="Tahoma"/>
          <w:szCs w:val="22"/>
          <w:lang w:val="el-GR"/>
        </w:rPr>
        <w:t>Η πρόταση υλοποίησης των απαιτούμενων ενεργειών θα εγκριθεί και θα προγραμματισθεί με τη σύμφωνη γνώμη της Αναθέτουσας Αρχής για υλοποίηση εντός δυο (2) ετών.</w:t>
      </w:r>
    </w:p>
    <w:p w14:paraId="51C3A158" w14:textId="77777777" w:rsidR="00AF4818" w:rsidRPr="00FF7043" w:rsidRDefault="00AF4818" w:rsidP="00A96013">
      <w:pPr>
        <w:spacing w:after="60"/>
        <w:rPr>
          <w:szCs w:val="22"/>
          <w:lang w:val="el-GR"/>
        </w:rPr>
      </w:pPr>
    </w:p>
    <w:p w14:paraId="59118682" w14:textId="77777777" w:rsidR="00AD286F" w:rsidRPr="00FF7043" w:rsidRDefault="00AD286F" w:rsidP="00AD286F">
      <w:pPr>
        <w:pStyle w:val="13"/>
      </w:pPr>
      <w:bookmarkStart w:id="147" w:name="_Ref456778896"/>
      <w:bookmarkStart w:id="148" w:name="_Toc40180023"/>
      <w:r w:rsidRPr="00FF7043">
        <w:t>Ανάπτυξη και Εφαρμογή του Συστήματος Διαχείρισης Ασφάλειας Πληροφοριών</w:t>
      </w:r>
      <w:bookmarkEnd w:id="147"/>
      <w:bookmarkEnd w:id="148"/>
    </w:p>
    <w:p w14:paraId="10620564" w14:textId="77777777" w:rsidR="00AF4818" w:rsidRPr="00FF7043" w:rsidRDefault="00AF4818" w:rsidP="00AF4818">
      <w:pPr>
        <w:rPr>
          <w:lang w:val="el-GR"/>
        </w:rPr>
      </w:pPr>
      <w:r w:rsidRPr="00FF7043">
        <w:rPr>
          <w:lang w:val="el-GR"/>
        </w:rPr>
        <w:t>O Ανάδοχος θα αναλάβει την ανάπτυξη και την εφαρμογή του Συστήματος Διαχείρισης Ασφάλειας Πληροφοριών με στόχο να διαπιστωθεί το επίπεδο συμμόρφωσής του με τις επιχειρησιακές απαιτήσεις της Αναθέτουσας Αρχής καθώς και με το πρότυπο ISO 27001:2013. Οι βασικές ενέργειες είναι οι ακόλουθες:</w:t>
      </w:r>
    </w:p>
    <w:p w14:paraId="1B7590D7" w14:textId="77777777" w:rsidR="00AD286F" w:rsidRPr="00FF7043" w:rsidRDefault="00AD286F" w:rsidP="00AD286F">
      <w:pPr>
        <w:pStyle w:val="14"/>
        <w:tabs>
          <w:tab w:val="num" w:pos="198"/>
        </w:tabs>
        <w:ind w:left="1894"/>
      </w:pPr>
      <w:bookmarkStart w:id="149" w:name="_Ref453052797"/>
      <w:bookmarkStart w:id="150" w:name="_Toc40180024"/>
      <w:r w:rsidRPr="00FF7043">
        <w:t>Αναθεώρηση Υφιστάμενων και Ανάπτυξη και Συγγραφή νέων Πολιτικών, Διαδικασιών, Οδηγιών και Τεχνικών Προτύπων</w:t>
      </w:r>
      <w:bookmarkEnd w:id="149"/>
      <w:bookmarkEnd w:id="150"/>
    </w:p>
    <w:p w14:paraId="084254D6" w14:textId="77777777" w:rsidR="00AF4818" w:rsidRPr="00FF7043" w:rsidRDefault="00AF4818" w:rsidP="00AF4818">
      <w:pPr>
        <w:rPr>
          <w:lang w:val="el-GR"/>
        </w:rPr>
      </w:pPr>
      <w:r w:rsidRPr="00FF7043">
        <w:rPr>
          <w:lang w:val="el-GR"/>
        </w:rPr>
        <w:t xml:space="preserve">O Ανάδοχος θα αναλάβει το σχεδιασμό και την ανάπτυξη της απαιτούμενης τεκμηρίωσης του Συστήματος Διαχείρισης Ασφάλειας Πληροφοριών όπως απαιτεί το πρότυπο ISO 27001:2013, η οποία θα περιλαμβάνει τουλάχιστον τα εξής: </w:t>
      </w:r>
    </w:p>
    <w:p w14:paraId="73BD4937"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t>Πολιτικές Ασφάλειας Πληροφοριών:</w:t>
      </w:r>
    </w:p>
    <w:p w14:paraId="3FAEBB04"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Πολιτική Ασφάλειας Πληροφοριών (η οποία θα περιλαμβάνει και τις γενικές αρχές του ΣΔΑΠ)</w:t>
      </w:r>
    </w:p>
    <w:p w14:paraId="2D4961FE"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Διαχείρισης Ανθρωπίνων Πόρων</w:t>
      </w:r>
    </w:p>
    <w:p w14:paraId="7341296F"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Διαχείρισης Επιχειρησιακής Συνέχειας </w:t>
      </w:r>
    </w:p>
    <w:p w14:paraId="25DF7133"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Διαχείρισης Περιστατικών Ασφάλειας Πληροφοριών </w:t>
      </w:r>
    </w:p>
    <w:p w14:paraId="08067E55"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Επικοινωνιών και Δικτύων </w:t>
      </w:r>
    </w:p>
    <w:p w14:paraId="7C293D52"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Κρυπτογράφησης </w:t>
      </w:r>
    </w:p>
    <w:p w14:paraId="552266B4"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Φυσικής και Περιβαλλοντικής Ασφάλειας </w:t>
      </w:r>
    </w:p>
    <w:p w14:paraId="23CAE13B"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Πολιτική Αποδεκτής Χρήσης Πληροφοριακών Αγαθών</w:t>
      </w:r>
    </w:p>
    <w:p w14:paraId="392F661B"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Διαχείρισης Περιστατικών Ασφάλειας Πληροφοριών </w:t>
      </w:r>
    </w:p>
    <w:p w14:paraId="6A6CF332"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Προστασίας από Κακόβουλο Λογισμικό </w:t>
      </w:r>
    </w:p>
    <w:p w14:paraId="70BAB9C0"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Φορητών Συσκευών </w:t>
      </w:r>
    </w:p>
    <w:p w14:paraId="4674ECDE"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Αντιγράφων Ασφαλείας </w:t>
      </w:r>
    </w:p>
    <w:p w14:paraId="0EAFCCB4"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Διαβάθμισης και Διαχείρισης Πληροφοριακών Αγαθών </w:t>
      </w:r>
    </w:p>
    <w:p w14:paraId="094CD6E2"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Διαχείρισης Ευπαθειών και Κινδύνων </w:t>
      </w:r>
    </w:p>
    <w:p w14:paraId="63DC4622"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Αποδεκτής Χρήσης Ηλεκτρονικού Ταχυδρομείου </w:t>
      </w:r>
    </w:p>
    <w:p w14:paraId="147B82BC"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Διαχείρισης Αλλαγών Πληροφοριακών Συστημάτων </w:t>
      </w:r>
    </w:p>
    <w:p w14:paraId="61532DDA"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Διαχείρισης Πρόσβασης Χρηστών </w:t>
      </w:r>
    </w:p>
    <w:p w14:paraId="4F12EFF1"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Πολιτική Διαχείρισης Συνεργασιών με Τρίτους </w:t>
      </w:r>
    </w:p>
    <w:p w14:paraId="248BD209"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Πολιτική Προμήθειας και Ανάπτυξης Πληροφοριακών Συστημάτων</w:t>
      </w:r>
    </w:p>
    <w:p w14:paraId="230562D0"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Πολιτική Χρήσης Υπηρεσιών Υπολογιστικού Νέφους</w:t>
      </w:r>
    </w:p>
    <w:p w14:paraId="20AC7A3D"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Πολιτική Εσωτερικού και Εξωτερικού Ελέγχου</w:t>
      </w:r>
    </w:p>
    <w:p w14:paraId="13DA443D"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lastRenderedPageBreak/>
        <w:t>Διαδικασίες Ασφάλειας Πληροφοριών:</w:t>
      </w:r>
    </w:p>
    <w:p w14:paraId="377895FA"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Διαδικασία Διαχείρισης Περιστατικών Ασφάλειας Πληροφοριών</w:t>
      </w:r>
    </w:p>
    <w:p w14:paraId="281E6C0B"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Διαδικασία Διαχείρισης Αλλαγών</w:t>
      </w:r>
    </w:p>
    <w:p w14:paraId="32239BC4"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Διαδικασία Διαχείρισης Ευπαθειών και Ενημερώσεων Ασφαλείας</w:t>
      </w:r>
    </w:p>
    <w:p w14:paraId="1B1B89C5"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Διαδικασία Διαχείρισης Πρόσβασης Χρηστών</w:t>
      </w:r>
    </w:p>
    <w:p w14:paraId="0A80FCB2"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Διαδικασία Λήψης και Επαναφοράς Αντιγράφων Ασφαλείας</w:t>
      </w:r>
    </w:p>
    <w:p w14:paraId="116B0000"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Διαδικασία Προμήθειας και Ανάπτυξης Πληροφοριακών Συστημάτων</w:t>
      </w:r>
    </w:p>
    <w:p w14:paraId="50EBB07A"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Διαδικασία Αξιολόγησης και Διαχείρισης Κινδύνων Ασφάλειας Πληροφοριακών Συστημάτων </w:t>
      </w:r>
    </w:p>
    <w:p w14:paraId="7CDE2629"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Διαδικασία Εσωτερικού Ελέγχου</w:t>
      </w:r>
    </w:p>
    <w:p w14:paraId="716AFE09"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t>Οδηγίες Εργασίας</w:t>
      </w:r>
    </w:p>
    <w:p w14:paraId="30A084F3"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Περιγραφές Θέσεων Εργασίας Οργανωτικό Μοντέλο Ασφάλειας Π.Σ.</w:t>
      </w:r>
    </w:p>
    <w:p w14:paraId="1919247D"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Μεθοδολογία Αξιολόγησης και Διαχείρισης Κινδύνων Ασφάλειας Πληροφοριών</w:t>
      </w:r>
    </w:p>
    <w:p w14:paraId="74998A73"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Σχέδιο Ανάκαμψης από Καταστροφή</w:t>
      </w:r>
    </w:p>
    <w:p w14:paraId="41616313"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Εγχειρίδιο Συστήματος Διαχείρισης Ασφάλειας Πληροφοριών</w:t>
      </w:r>
    </w:p>
    <w:p w14:paraId="5022AF23"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Διαδικασίες Συστήματος Διαχείρισης Ασφάλειας Πληροφοριών</w:t>
      </w:r>
    </w:p>
    <w:p w14:paraId="5DA5A662"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Οδηγία Εργασίας Διαβάθμισης Πληροφοριακών Αγαθών</w:t>
      </w:r>
    </w:p>
    <w:p w14:paraId="36ECE12F"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Οδηγία Εργασίας Διενέργειας Εσωτερικού και Εξωτερικού Ελέγχου</w:t>
      </w:r>
    </w:p>
    <w:p w14:paraId="38878AE9"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Οδηγία Εργασίας Αντιμετώπισης Περιστατικών</w:t>
      </w:r>
    </w:p>
    <w:p w14:paraId="42E8E762"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Οδηγία Εργασίας Συλλογής και Ανάλυσης Αρχείων ΣΔΑΠ</w:t>
      </w:r>
    </w:p>
    <w:p w14:paraId="7C01732A"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t>Τεχνικά Πρότυπα:</w:t>
      </w:r>
    </w:p>
    <w:p w14:paraId="5EAC06EB"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Τεχνικό Πρότυπο Ασφάλειας Firewall</w:t>
      </w:r>
    </w:p>
    <w:p w14:paraId="08925E89"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Τεχνικό Πρότυπο Ασφάλειας Web Server (Apache, IIS)</w:t>
      </w:r>
    </w:p>
    <w:p w14:paraId="7241563A"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Τεχνικό Πρότυπο Βάσεων Ασφάλειας Δεδομένων (MySQL, MS SQL, Oracle DB)</w:t>
      </w:r>
    </w:p>
    <w:p w14:paraId="4F95F292"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Τεχνικό Πρότυπο Ασφάλειας Λειτουργικών Συστημάτων </w:t>
      </w:r>
    </w:p>
    <w:p w14:paraId="46879C7C"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 xml:space="preserve">Τεχνικό Πρότυπο Ασφάλειας Δικτυακών Συσκευών </w:t>
      </w:r>
    </w:p>
    <w:p w14:paraId="5B8B2BE5" w14:textId="77777777" w:rsidR="00AF4818" w:rsidRPr="00FF7043" w:rsidRDefault="00AF4818" w:rsidP="006A61E0">
      <w:pPr>
        <w:pStyle w:val="afb"/>
        <w:numPr>
          <w:ilvl w:val="1"/>
          <w:numId w:val="34"/>
        </w:numPr>
        <w:spacing w:after="60"/>
        <w:ind w:hanging="357"/>
        <w:rPr>
          <w:szCs w:val="22"/>
          <w:lang w:val="el-GR"/>
        </w:rPr>
      </w:pPr>
      <w:r w:rsidRPr="00FF7043">
        <w:rPr>
          <w:szCs w:val="22"/>
          <w:lang w:val="el-GR"/>
        </w:rPr>
        <w:t>Τεχνικό Πρότυπο Διενέργειας Ελέγχων Τρωτότητας και Δοκιμών Παρείσδυσης</w:t>
      </w:r>
    </w:p>
    <w:p w14:paraId="051FCAC9" w14:textId="77777777" w:rsidR="00AD286F" w:rsidRPr="00FF7043" w:rsidRDefault="00AD286F" w:rsidP="00AD286F">
      <w:pPr>
        <w:pStyle w:val="14"/>
        <w:tabs>
          <w:tab w:val="num" w:pos="198"/>
        </w:tabs>
        <w:ind w:left="1894"/>
      </w:pPr>
      <w:bookmarkStart w:id="151" w:name="_Toc40180025"/>
      <w:r w:rsidRPr="00FF7043">
        <w:t>Διαβάθμιση Πληροφοριών</w:t>
      </w:r>
      <w:bookmarkEnd w:id="151"/>
    </w:p>
    <w:p w14:paraId="2FB32549" w14:textId="77777777" w:rsidR="00AF4818" w:rsidRPr="00FF7043" w:rsidRDefault="00AF4818" w:rsidP="00AF4818">
      <w:pPr>
        <w:rPr>
          <w:lang w:val="el-GR"/>
        </w:rPr>
      </w:pPr>
      <w:r w:rsidRPr="00FF7043">
        <w:rPr>
          <w:rFonts w:cs="Tahoma"/>
          <w:lang w:val="el-GR"/>
        </w:rPr>
        <w:t>Αφού γίνει η κατάρτιση των πολιτικών και των διαδικασιών που σχετίζονται με τη διαβάθμιση πληροφοριών, συμπεριλαμβανομένου του ορισμού των βασικών κλάσεων πληροφοριών, της μεθοδολογίας διαβάθμισης και των μέσων χαρακτηρισμού, ο Ανάδοχος θα προβεί στην επισκόπηση της προϋπάρχουσας διαβάθμισης πληροφοριών στα κρίσιμα συστήματα, ώστε να επαληθευτεί ότι η διαβάθμιση είναι ευθυγραμμισμένη με τις νέες πολιτικές και τις διαδικασίες που αναπτύχθηκαν. Σε περίπτωση μη επαλήθευσης (μερικής ή ολικής), ο Ανάδοχος θα εισηγηθεί τις σχετικές ενέργειες στο αρμόδιο όργανο παρακολούθησης του Έργου πριν την υλοποίησή τους.</w:t>
      </w:r>
    </w:p>
    <w:p w14:paraId="06AA3811" w14:textId="77777777" w:rsidR="00AD286F" w:rsidRPr="00FF7043" w:rsidRDefault="00AD286F" w:rsidP="00AD286F">
      <w:pPr>
        <w:pStyle w:val="14"/>
        <w:tabs>
          <w:tab w:val="num" w:pos="198"/>
        </w:tabs>
        <w:ind w:left="1894"/>
      </w:pPr>
      <w:bookmarkStart w:id="152" w:name="_Toc40180026"/>
      <w:r w:rsidRPr="00FF7043">
        <w:t>Τυποποίηση ρόλων και δικαιωμάτων πρόσβασης</w:t>
      </w:r>
      <w:bookmarkEnd w:id="152"/>
    </w:p>
    <w:p w14:paraId="4B358FC9" w14:textId="77777777" w:rsidR="00AF4818" w:rsidRPr="00FF7043" w:rsidRDefault="00AF4818" w:rsidP="00AF4818">
      <w:pPr>
        <w:tabs>
          <w:tab w:val="left" w:pos="412"/>
        </w:tabs>
        <w:spacing w:after="60"/>
        <w:rPr>
          <w:rFonts w:cs="Tahoma"/>
          <w:szCs w:val="22"/>
          <w:lang w:val="el-GR"/>
        </w:rPr>
      </w:pPr>
      <w:r w:rsidRPr="00FF7043">
        <w:rPr>
          <w:rFonts w:cs="Tahoma"/>
          <w:szCs w:val="22"/>
          <w:lang w:val="el-GR"/>
        </w:rPr>
        <w:t>Ο Ανάδοχος θα πρέπει να εκτελέσει τη διαδικασία για τον αρχικό καθορισμό της απόδοσης ρόλων σε χρήστες και διαχειριστές των συστημάτων και το διαχωρισμό των καθηκόντων, αξιολογώντας τους κινδύνους στο εσωτερικό των τμημάτων και τον εντοπισμό παραβιάσεων των υπαρχόντων ρόλων. Ειδικότερα θα πραγματοποιηθεί:</w:t>
      </w:r>
    </w:p>
    <w:p w14:paraId="60D9E0EB" w14:textId="77777777" w:rsidR="00AF4818" w:rsidRPr="00FF7043" w:rsidRDefault="00AF4818" w:rsidP="006A61E0">
      <w:pPr>
        <w:pStyle w:val="afb"/>
        <w:numPr>
          <w:ilvl w:val="0"/>
          <w:numId w:val="35"/>
        </w:numPr>
        <w:spacing w:after="60"/>
        <w:contextualSpacing w:val="0"/>
        <w:rPr>
          <w:szCs w:val="22"/>
          <w:lang w:val="el-GR"/>
        </w:rPr>
      </w:pPr>
      <w:r w:rsidRPr="00FF7043">
        <w:rPr>
          <w:szCs w:val="22"/>
          <w:lang w:val="el-GR"/>
        </w:rPr>
        <w:t>Τυποποίηση των ρόλων πρόσβασης με βάση τις κλάσεις πληροφοριών και τα επιθυμητά επίπεδα πρόσβασης του εκάστοτε ρόλου σε επίπεδο λειτουργικών συστημάτων (access rights matrix)</w:t>
      </w:r>
    </w:p>
    <w:p w14:paraId="21967B7A" w14:textId="77777777" w:rsidR="00AF4818" w:rsidRPr="00022123" w:rsidRDefault="00AF4818" w:rsidP="006A61E0">
      <w:pPr>
        <w:pStyle w:val="afb"/>
        <w:numPr>
          <w:ilvl w:val="0"/>
          <w:numId w:val="35"/>
        </w:numPr>
        <w:spacing w:after="60"/>
        <w:contextualSpacing w:val="0"/>
        <w:rPr>
          <w:szCs w:val="22"/>
          <w:lang w:val="en-US"/>
        </w:rPr>
      </w:pPr>
      <w:r w:rsidRPr="00FF7043">
        <w:rPr>
          <w:szCs w:val="22"/>
          <w:lang w:val="el-GR"/>
        </w:rPr>
        <w:t>Τυποποίησηρόλωναυξημένωνδικαιωμάτων</w:t>
      </w:r>
      <w:r w:rsidRPr="00022123">
        <w:rPr>
          <w:szCs w:val="22"/>
          <w:lang w:val="en-US"/>
        </w:rPr>
        <w:t xml:space="preserve"> (privileged, administrative, root access)</w:t>
      </w:r>
    </w:p>
    <w:p w14:paraId="250BC493" w14:textId="77777777" w:rsidR="00AF4818" w:rsidRPr="00FF7043" w:rsidRDefault="00AF4818" w:rsidP="006A61E0">
      <w:pPr>
        <w:pStyle w:val="afb"/>
        <w:numPr>
          <w:ilvl w:val="0"/>
          <w:numId w:val="35"/>
        </w:numPr>
        <w:spacing w:after="60"/>
        <w:contextualSpacing w:val="0"/>
        <w:rPr>
          <w:szCs w:val="22"/>
          <w:lang w:val="el-GR"/>
        </w:rPr>
      </w:pPr>
      <w:r w:rsidRPr="00FF7043">
        <w:rPr>
          <w:szCs w:val="22"/>
          <w:lang w:val="el-GR"/>
        </w:rPr>
        <w:t>Τυποποίηση ρόλων μηχανών και αυτοματοποιημένων διαδικασιών (machine access),</w:t>
      </w:r>
    </w:p>
    <w:p w14:paraId="4F80F94B" w14:textId="77777777" w:rsidR="00AF4818" w:rsidRPr="00FF7043" w:rsidRDefault="00AF4818" w:rsidP="006A61E0">
      <w:pPr>
        <w:pStyle w:val="afb"/>
        <w:numPr>
          <w:ilvl w:val="0"/>
          <w:numId w:val="35"/>
        </w:numPr>
        <w:spacing w:after="60"/>
        <w:contextualSpacing w:val="0"/>
        <w:rPr>
          <w:szCs w:val="22"/>
          <w:lang w:val="el-GR"/>
        </w:rPr>
      </w:pPr>
      <w:r w:rsidRPr="00FF7043">
        <w:rPr>
          <w:szCs w:val="22"/>
          <w:lang w:val="el-GR"/>
        </w:rPr>
        <w:lastRenderedPageBreak/>
        <w:t>Τυποποίηση ρόλων συντήρησης συστημάτων και 3</w:t>
      </w:r>
      <w:r w:rsidRPr="00FF7043">
        <w:rPr>
          <w:szCs w:val="22"/>
          <w:vertAlign w:val="superscript"/>
          <w:lang w:val="el-GR"/>
        </w:rPr>
        <w:t>ων</w:t>
      </w:r>
      <w:r w:rsidRPr="00FF7043">
        <w:rPr>
          <w:szCs w:val="22"/>
          <w:lang w:val="el-GR"/>
        </w:rPr>
        <w:t xml:space="preserve"> οντοτήτων (εξωτερικών συνεργατών, αναδόχων, κλπ.)</w:t>
      </w:r>
    </w:p>
    <w:p w14:paraId="21E88D70" w14:textId="77777777" w:rsidR="00AF4818" w:rsidRPr="00FF7043" w:rsidRDefault="00AF4818" w:rsidP="006A61E0">
      <w:pPr>
        <w:pStyle w:val="afb"/>
        <w:numPr>
          <w:ilvl w:val="0"/>
          <w:numId w:val="35"/>
        </w:numPr>
        <w:spacing w:after="60"/>
        <w:contextualSpacing w:val="0"/>
        <w:rPr>
          <w:szCs w:val="22"/>
          <w:lang w:val="el-GR"/>
        </w:rPr>
      </w:pPr>
      <w:r w:rsidRPr="00FF7043">
        <w:rPr>
          <w:szCs w:val="22"/>
          <w:lang w:val="el-GR"/>
        </w:rPr>
        <w:t>Αναθεώρηση ρόλων σε περιπτώσεις που εντοπιστούν παραβιάσεις ή περιπτώσεις που αυξάνουν το συνολικό ρίσκο του ΣΔΑΠ</w:t>
      </w:r>
    </w:p>
    <w:p w14:paraId="7186B755" w14:textId="77777777" w:rsidR="00AF4818" w:rsidRPr="00FF7043" w:rsidRDefault="00AF4818" w:rsidP="00AF4818">
      <w:pPr>
        <w:spacing w:after="60"/>
        <w:rPr>
          <w:szCs w:val="22"/>
          <w:lang w:val="el-GR"/>
        </w:rPr>
      </w:pPr>
      <w:r w:rsidRPr="00FF7043">
        <w:rPr>
          <w:rFonts w:cs="Tahoma"/>
          <w:szCs w:val="22"/>
          <w:u w:val="single"/>
          <w:lang w:val="el-GR"/>
        </w:rPr>
        <w:t>Η ανωτέρω διαδικασία θα πρέπει να επικαιροποιείται τουλάχιστον σε ετήσια βάση κατά τη διάρκεια υλοποίησης του Έργου</w:t>
      </w:r>
      <w:r w:rsidRPr="00FF7043">
        <w:rPr>
          <w:rFonts w:cs="Tahoma"/>
          <w:szCs w:val="22"/>
          <w:lang w:val="el-GR"/>
        </w:rPr>
        <w:t>.</w:t>
      </w:r>
    </w:p>
    <w:p w14:paraId="58343A2E" w14:textId="77777777" w:rsidR="00AD286F" w:rsidRPr="00FF7043" w:rsidRDefault="00AD286F" w:rsidP="00AD286F">
      <w:pPr>
        <w:pStyle w:val="13"/>
      </w:pPr>
      <w:bookmarkStart w:id="153" w:name="_Ref456959442"/>
      <w:bookmarkStart w:id="154" w:name="_Ref456957841"/>
      <w:bookmarkStart w:id="155" w:name="_Ref456943808"/>
      <w:bookmarkStart w:id="156" w:name="_Toc40180027"/>
      <w:r w:rsidRPr="00FF7043">
        <w:t>Υπηρεσία Ηλεκτρονικής Διαχείρισης ΣΔΑΠ</w:t>
      </w:r>
      <w:bookmarkEnd w:id="153"/>
      <w:bookmarkEnd w:id="154"/>
      <w:bookmarkEnd w:id="155"/>
      <w:bookmarkEnd w:id="156"/>
    </w:p>
    <w:p w14:paraId="66A8CBC1" w14:textId="77777777" w:rsidR="00AF4818" w:rsidRPr="00FF7043" w:rsidRDefault="00AF4818" w:rsidP="00AF4818">
      <w:pPr>
        <w:spacing w:after="60"/>
        <w:rPr>
          <w:szCs w:val="22"/>
          <w:lang w:val="el-GR"/>
        </w:rPr>
      </w:pPr>
      <w:r w:rsidRPr="00FF7043">
        <w:rPr>
          <w:szCs w:val="22"/>
          <w:lang w:val="el-GR"/>
        </w:rPr>
        <w:t xml:space="preserve">Λόγω της πολυπλοκότητας του έργου, ο Ανάδοχος θα πρέπει να προσφέρει ως υπηρεσία την Ηλεκτρονική Διαχείριση του Συστήματος Διαχείρισης Ασφάλειας Πληροφοριών με χρήση λογισμικού Governance Risk Compliance (GRC), προκειμένου να αυτοματοποιηθούν οι ακόλουθες διοικητικές απαιτήσεις του: </w:t>
      </w:r>
    </w:p>
    <w:p w14:paraId="749D8B2B"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 xml:space="preserve">Διαχείριση πολιτικών και διαδικασιών, </w:t>
      </w:r>
    </w:p>
    <w:p w14:paraId="5AF0EB94"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 xml:space="preserve">Έλεγχο ως προς τη συμμόρφωση του Συστήματος Διαχείρισης Ασφάλειας Πληροφοριών της Αναθέτουσας Αρχής, </w:t>
      </w:r>
    </w:p>
    <w:p w14:paraId="678A6973"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 xml:space="preserve">Ανάλυση και Διαχείριση Επικινδυνότητας, </w:t>
      </w:r>
    </w:p>
    <w:p w14:paraId="43FC5511"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 xml:space="preserve">Ενίσχυση της ασφάλειας των συστημάτων (security hardening) βάσει των τεχνικών προτύπων ασφάλειας, </w:t>
      </w:r>
    </w:p>
    <w:p w14:paraId="4258436B"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 xml:space="preserve">Διαχείριση και έλεγχο εγγράφων, </w:t>
      </w:r>
    </w:p>
    <w:p w14:paraId="4F1F3C55"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 xml:space="preserve">Αξιολόγηση προμηθευτών, </w:t>
      </w:r>
    </w:p>
    <w:p w14:paraId="7C5A6842"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 xml:space="preserve">Διαχείριση μη συμμορφώσεων, </w:t>
      </w:r>
    </w:p>
    <w:p w14:paraId="335EB4F2"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 xml:space="preserve">Εσωτερικοί έλεγχοι, </w:t>
      </w:r>
    </w:p>
    <w:p w14:paraId="53508340"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 xml:space="preserve">Διορθωτικές ενέργειες ως προς την ασφάλεια, </w:t>
      </w:r>
    </w:p>
    <w:p w14:paraId="52C81833"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 xml:space="preserve">Ενέργειες εκπαίδευσης προσωπικού, </w:t>
      </w:r>
    </w:p>
    <w:p w14:paraId="61553038"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Αναφορές ανασκόπησης από τη διοίκηση.</w:t>
      </w:r>
    </w:p>
    <w:p w14:paraId="1C27D06D" w14:textId="77777777" w:rsidR="00AF4818" w:rsidRPr="00FF7043" w:rsidRDefault="00AF4818" w:rsidP="00AF4818">
      <w:pPr>
        <w:spacing w:after="60"/>
        <w:rPr>
          <w:szCs w:val="22"/>
          <w:lang w:val="el-GR"/>
        </w:rPr>
      </w:pPr>
      <w:r w:rsidRPr="00FF7043">
        <w:rPr>
          <w:szCs w:val="22"/>
          <w:lang w:val="el-GR"/>
        </w:rPr>
        <w:t>Μέσω του λογισμικού GRC θα πρέπει να μπορεί να υλοποιεί λειτουργίες διαχείρισης εγγράφων πολιτικών και διαδικασιών, να εκκινεί και να διαχειρίζεται ροές εργασιών (workflows), να διευθύνει διαδικασίες αξιολόγησης επικινδυνότητας και να βοηθάει στην τήρηση όλων των σχετικών αποδεικτικών στοιχείων και τη σύνταξη σχετικών αναφορών.</w:t>
      </w:r>
    </w:p>
    <w:p w14:paraId="3E73B7A5" w14:textId="77777777" w:rsidR="00AF4818" w:rsidRPr="00FF7043" w:rsidRDefault="00AF4818" w:rsidP="00AF4818">
      <w:pPr>
        <w:spacing w:after="60"/>
        <w:rPr>
          <w:szCs w:val="22"/>
          <w:lang w:val="el-GR"/>
        </w:rPr>
      </w:pPr>
      <w:r w:rsidRPr="00FF7043">
        <w:rPr>
          <w:szCs w:val="22"/>
          <w:lang w:val="el-GR"/>
        </w:rPr>
        <w:t xml:space="preserve">Η Υπηρεσία περιλαμβάνει: </w:t>
      </w:r>
    </w:p>
    <w:p w14:paraId="78590ACE"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 xml:space="preserve">Εγκατάσταση Λογισμικού Τύπου GRC </w:t>
      </w:r>
    </w:p>
    <w:p w14:paraId="0B008730"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Παραμετροποίηση του Λογισμικού</w:t>
      </w:r>
    </w:p>
    <w:p w14:paraId="2E4EE3C7" w14:textId="77777777" w:rsidR="00AF4818" w:rsidRPr="00FF7043" w:rsidRDefault="00AF4818" w:rsidP="006A61E0">
      <w:pPr>
        <w:pStyle w:val="afb"/>
        <w:numPr>
          <w:ilvl w:val="0"/>
          <w:numId w:val="35"/>
        </w:numPr>
        <w:spacing w:after="60"/>
        <w:ind w:left="714" w:hanging="357"/>
        <w:rPr>
          <w:szCs w:val="22"/>
          <w:lang w:val="el-GR"/>
        </w:rPr>
      </w:pPr>
      <w:r w:rsidRPr="00FF7043">
        <w:rPr>
          <w:szCs w:val="22"/>
          <w:lang w:val="el-GR"/>
        </w:rPr>
        <w:t>Πιλοτική και Παραγωγική Λειτουργία Λογισμικού</w:t>
      </w:r>
    </w:p>
    <w:p w14:paraId="23850AA2" w14:textId="77777777" w:rsidR="00AD286F" w:rsidRPr="00FF7043" w:rsidRDefault="00AD286F" w:rsidP="00AD286F">
      <w:pPr>
        <w:pStyle w:val="14"/>
        <w:tabs>
          <w:tab w:val="num" w:pos="198"/>
        </w:tabs>
        <w:ind w:left="1894"/>
      </w:pPr>
      <w:bookmarkStart w:id="157" w:name="_Ref453755326"/>
      <w:bookmarkStart w:id="158" w:name="_Toc40180028"/>
      <w:r w:rsidRPr="00FF7043">
        <w:t>Εγκατάσταση Λογισμικού</w:t>
      </w:r>
      <w:bookmarkEnd w:id="157"/>
      <w:bookmarkEnd w:id="158"/>
    </w:p>
    <w:p w14:paraId="41F5AB50" w14:textId="77777777" w:rsidR="00AF4818" w:rsidRPr="00FF7043" w:rsidRDefault="00AF4818" w:rsidP="00AF4818">
      <w:pPr>
        <w:spacing w:after="60"/>
        <w:rPr>
          <w:lang w:val="el-GR"/>
        </w:rPr>
      </w:pPr>
      <w:r w:rsidRPr="00FF7043">
        <w:rPr>
          <w:lang w:val="el-GR"/>
        </w:rPr>
        <w:t>Ο Ανάδοχος θα πρέπει να εγκαταστήσει το Λογισμικό στην Υπολογιστική Υποδομή που θα του υποδείξει η Αναθέτουσα Αρχή. Κατά την εγκατάσταση του Λογισμικού θα πρέπει να ληφθεί μέριμνα ώστε να πληρούνται οι ακόλουθες γενικές αρχές</w:t>
      </w:r>
    </w:p>
    <w:p w14:paraId="08B9FA53" w14:textId="77777777" w:rsidR="00AF4818" w:rsidRPr="00FF7043" w:rsidRDefault="00AF4818" w:rsidP="006A61E0">
      <w:pPr>
        <w:pStyle w:val="afb"/>
        <w:numPr>
          <w:ilvl w:val="0"/>
          <w:numId w:val="34"/>
        </w:numPr>
        <w:spacing w:after="60"/>
        <w:ind w:hanging="357"/>
        <w:rPr>
          <w:lang w:val="el-GR"/>
        </w:rPr>
      </w:pPr>
      <w:bookmarkStart w:id="159" w:name="_%25252525CE%252525259A%25252525CE%25252"/>
      <w:bookmarkEnd w:id="159"/>
      <w:r w:rsidRPr="00FF7043">
        <w:rPr>
          <w:szCs w:val="22"/>
          <w:lang w:val="el-GR"/>
        </w:rPr>
        <w:t>Αδιάλειπτη</w:t>
      </w:r>
      <w:r w:rsidRPr="00FF7043">
        <w:rPr>
          <w:lang w:val="el-GR"/>
        </w:rPr>
        <w:t xml:space="preserve"> (24 ώρες Χ 7 ημέρες την εβδομάδα) παροχή υπηρεσιών στον τελικό χρήστη</w:t>
      </w:r>
    </w:p>
    <w:p w14:paraId="61C508F5" w14:textId="77777777" w:rsidR="00AF4818" w:rsidRPr="00FF7043" w:rsidRDefault="00AF4818" w:rsidP="006A61E0">
      <w:pPr>
        <w:pStyle w:val="afb"/>
        <w:numPr>
          <w:ilvl w:val="0"/>
          <w:numId w:val="34"/>
        </w:numPr>
        <w:spacing w:after="60"/>
        <w:ind w:hanging="357"/>
        <w:rPr>
          <w:lang w:val="el-GR"/>
        </w:rPr>
      </w:pPr>
      <w:r w:rsidRPr="00FF7043">
        <w:rPr>
          <w:szCs w:val="22"/>
          <w:lang w:val="el-GR"/>
        </w:rPr>
        <w:t>Ακρίβεια</w:t>
      </w:r>
      <w:r w:rsidRPr="00FF7043">
        <w:rPr>
          <w:lang w:val="el-GR"/>
        </w:rPr>
        <w:t xml:space="preserve"> και συνέπεια παρεχόμενων υπηρεσιών</w:t>
      </w:r>
    </w:p>
    <w:p w14:paraId="5EF591CB" w14:textId="77777777" w:rsidR="00AF4818" w:rsidRPr="00FF7043" w:rsidRDefault="00AF4818" w:rsidP="006A61E0">
      <w:pPr>
        <w:pStyle w:val="afb"/>
        <w:numPr>
          <w:ilvl w:val="0"/>
          <w:numId w:val="34"/>
        </w:numPr>
        <w:spacing w:after="60"/>
        <w:ind w:hanging="357"/>
        <w:rPr>
          <w:lang w:val="el-GR"/>
        </w:rPr>
      </w:pPr>
      <w:r w:rsidRPr="00FF7043">
        <w:rPr>
          <w:lang w:val="el-GR"/>
        </w:rPr>
        <w:t xml:space="preserve">Εξασφάλιση </w:t>
      </w:r>
      <w:r w:rsidRPr="00FF7043">
        <w:rPr>
          <w:b/>
          <w:lang w:val="el-GR"/>
        </w:rPr>
        <w:t>πλήρους λειτουργικότητας</w:t>
      </w:r>
      <w:r w:rsidRPr="00FF7043">
        <w:rPr>
          <w:lang w:val="el-GR"/>
        </w:rPr>
        <w:t xml:space="preserve"> μέσω του εσωτερικού δικτύου (intranet) και του </w:t>
      </w:r>
      <w:r w:rsidRPr="00FF7043">
        <w:rPr>
          <w:szCs w:val="22"/>
          <w:lang w:val="el-GR"/>
        </w:rPr>
        <w:t>Διαδικτύου</w:t>
      </w:r>
      <w:r w:rsidRPr="00FF7043">
        <w:rPr>
          <w:lang w:val="el-GR"/>
        </w:rPr>
        <w:t xml:space="preserve"> (Internet) όπου αυτό απαιτείται</w:t>
      </w:r>
    </w:p>
    <w:p w14:paraId="0DE6FD14" w14:textId="77777777" w:rsidR="00AF4818" w:rsidRPr="00FF7043" w:rsidRDefault="00AF4818" w:rsidP="006A61E0">
      <w:pPr>
        <w:pStyle w:val="afb"/>
        <w:numPr>
          <w:ilvl w:val="0"/>
          <w:numId w:val="34"/>
        </w:numPr>
        <w:spacing w:after="60"/>
        <w:ind w:hanging="357"/>
        <w:rPr>
          <w:lang w:val="el-GR"/>
        </w:rPr>
      </w:pPr>
      <w:r w:rsidRPr="00FF7043">
        <w:rPr>
          <w:lang w:val="el-GR"/>
        </w:rPr>
        <w:t xml:space="preserve">Διασφάλιση της </w:t>
      </w:r>
      <w:r w:rsidRPr="00FF7043">
        <w:rPr>
          <w:b/>
          <w:lang w:val="el-GR"/>
        </w:rPr>
        <w:t>π</w:t>
      </w:r>
      <w:r w:rsidRPr="00FF7043">
        <w:rPr>
          <w:b/>
          <w:bCs/>
          <w:lang w:val="el-GR"/>
        </w:rPr>
        <w:t>ληρότητας, ακεραιότητας, εμπιστευτικότητας</w:t>
      </w:r>
      <w:r w:rsidRPr="00FF7043">
        <w:rPr>
          <w:lang w:val="el-GR"/>
        </w:rPr>
        <w:t xml:space="preserve"> και </w:t>
      </w:r>
      <w:r w:rsidRPr="00FF7043">
        <w:rPr>
          <w:b/>
          <w:bCs/>
          <w:lang w:val="el-GR"/>
        </w:rPr>
        <w:t xml:space="preserve">ασφάλειας </w:t>
      </w:r>
      <w:r w:rsidRPr="00FF7043">
        <w:rPr>
          <w:lang w:val="el-GR"/>
        </w:rPr>
        <w:t xml:space="preserve">δεδομένων και </w:t>
      </w:r>
      <w:r w:rsidRPr="00FF7043">
        <w:rPr>
          <w:szCs w:val="22"/>
          <w:lang w:val="el-GR"/>
        </w:rPr>
        <w:t>εφαρμογών</w:t>
      </w:r>
    </w:p>
    <w:p w14:paraId="7187A40E" w14:textId="77777777" w:rsidR="00AF4818" w:rsidRPr="00FF7043" w:rsidRDefault="00AF4818" w:rsidP="006A61E0">
      <w:pPr>
        <w:pStyle w:val="afb"/>
        <w:numPr>
          <w:ilvl w:val="0"/>
          <w:numId w:val="34"/>
        </w:numPr>
        <w:spacing w:after="60"/>
        <w:ind w:hanging="357"/>
        <w:rPr>
          <w:bCs/>
          <w:lang w:val="el-GR"/>
        </w:rPr>
      </w:pPr>
      <w:r w:rsidRPr="00FF7043">
        <w:rPr>
          <w:szCs w:val="22"/>
          <w:lang w:val="el-GR"/>
        </w:rPr>
        <w:lastRenderedPageBreak/>
        <w:t>Αξιοποίηση</w:t>
      </w:r>
      <w:r w:rsidRPr="00FF7043">
        <w:rPr>
          <w:bCs/>
          <w:lang w:val="el-GR"/>
        </w:rPr>
        <w:t xml:space="preserve"> της τεχνολογίας </w:t>
      </w:r>
      <w:r w:rsidRPr="00FF7043">
        <w:rPr>
          <w:b/>
          <w:bCs/>
          <w:lang w:val="el-GR"/>
        </w:rPr>
        <w:t>server consolidation</w:t>
      </w:r>
      <w:r w:rsidRPr="00FF7043">
        <w:rPr>
          <w:bCs/>
          <w:lang w:val="el-GR"/>
        </w:rPr>
        <w:t xml:space="preserve"> και </w:t>
      </w:r>
      <w:r w:rsidRPr="00FF7043">
        <w:rPr>
          <w:b/>
          <w:bCs/>
          <w:lang w:val="el-GR"/>
        </w:rPr>
        <w:t>virtualization</w:t>
      </w:r>
      <w:r w:rsidRPr="00FF7043">
        <w:rPr>
          <w:bCs/>
          <w:lang w:val="el-GR"/>
        </w:rPr>
        <w:t xml:space="preserve"> και πιο συγκεκριμένα λειτουργία των συστημάτων που θα αναπτυχθούν σε περιβάλλον εικονικών μηχανών (virtual machines)</w:t>
      </w:r>
    </w:p>
    <w:p w14:paraId="7BADAB56" w14:textId="77777777" w:rsidR="00AF4818" w:rsidRPr="00FF7043" w:rsidRDefault="00AF4818" w:rsidP="006A61E0">
      <w:pPr>
        <w:pStyle w:val="afb"/>
        <w:numPr>
          <w:ilvl w:val="0"/>
          <w:numId w:val="34"/>
        </w:numPr>
        <w:spacing w:after="60"/>
        <w:ind w:hanging="357"/>
        <w:rPr>
          <w:bCs/>
          <w:lang w:val="el-GR"/>
        </w:rPr>
      </w:pPr>
      <w:r w:rsidRPr="00FF7043">
        <w:rPr>
          <w:szCs w:val="22"/>
          <w:lang w:val="el-GR"/>
        </w:rPr>
        <w:t>Υλοποίηση</w:t>
      </w:r>
      <w:r w:rsidRPr="00FF7043">
        <w:rPr>
          <w:bCs/>
          <w:lang w:val="el-GR"/>
        </w:rPr>
        <w:t xml:space="preserve"> τεχνικών για την εξασφάλιση της λειτουργίας των συστημάτων σε περιβάλλον </w:t>
      </w:r>
      <w:r w:rsidRPr="00FF7043">
        <w:rPr>
          <w:b/>
          <w:bCs/>
          <w:lang w:val="el-GR"/>
        </w:rPr>
        <w:t>υψηλής διαθεσιμότητας</w:t>
      </w:r>
    </w:p>
    <w:p w14:paraId="509304FE" w14:textId="77777777" w:rsidR="00AF4818" w:rsidRPr="00FF7043" w:rsidRDefault="00AF4818" w:rsidP="006A61E0">
      <w:pPr>
        <w:pStyle w:val="afb"/>
        <w:numPr>
          <w:ilvl w:val="0"/>
          <w:numId w:val="34"/>
        </w:numPr>
        <w:spacing w:after="60"/>
        <w:ind w:hanging="357"/>
        <w:rPr>
          <w:lang w:val="el-GR"/>
        </w:rPr>
      </w:pPr>
      <w:r w:rsidRPr="00FF7043">
        <w:rPr>
          <w:bCs/>
          <w:lang w:val="el-GR"/>
        </w:rPr>
        <w:t xml:space="preserve">Υποστήριξη προγραμματιστικής διεπαφής (Application Programming Interface, API) ή άλλων τεχνικών μεθόδων </w:t>
      </w:r>
      <w:r w:rsidRPr="00FF7043">
        <w:rPr>
          <w:szCs w:val="22"/>
          <w:lang w:val="el-GR"/>
        </w:rPr>
        <w:t>ολοκλήρωσης</w:t>
      </w:r>
      <w:r w:rsidRPr="00FF7043">
        <w:rPr>
          <w:bCs/>
          <w:lang w:val="el-GR"/>
        </w:rPr>
        <w:t xml:space="preserve"> (πχ SOAP/REST/XML), ώστε να είναι δυνατή επέκταση της εφαρμογής από προγραμματιστές της ΓΓΠΣΔΔ.</w:t>
      </w:r>
    </w:p>
    <w:p w14:paraId="33335CC4" w14:textId="77777777" w:rsidR="00AD286F" w:rsidRPr="00FF7043" w:rsidRDefault="00AD286F" w:rsidP="000057CA">
      <w:pPr>
        <w:pStyle w:val="15"/>
      </w:pPr>
      <w:bookmarkStart w:id="160" w:name="_Toc40180029"/>
      <w:r w:rsidRPr="00FF7043">
        <w:t>Φυσική Αρχιτεκτονική</w:t>
      </w:r>
      <w:bookmarkEnd w:id="160"/>
    </w:p>
    <w:p w14:paraId="547A9289"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Ο Ανάδοχος του έργου δύναται να χρησιμοποιήσει τις παρακάτω υπολογιστικές υποδομές οι οποίες είναι υπό τη διαχείριση του τεχνικού προσωπικού της ΓΓΠΣΔΔ:</w:t>
      </w:r>
    </w:p>
    <w:p w14:paraId="7D54689C" w14:textId="77777777" w:rsidR="00AF4818" w:rsidRPr="00FF7043" w:rsidRDefault="00AF4818" w:rsidP="006A61E0">
      <w:pPr>
        <w:numPr>
          <w:ilvl w:val="0"/>
          <w:numId w:val="38"/>
        </w:numPr>
        <w:spacing w:after="60"/>
        <w:ind w:left="714" w:hanging="357"/>
        <w:rPr>
          <w:rFonts w:asciiTheme="minorHAnsi" w:hAnsiTheme="minorHAnsi"/>
          <w:szCs w:val="22"/>
          <w:lang w:val="el-GR"/>
        </w:rPr>
      </w:pPr>
      <w:r w:rsidRPr="00FF7043">
        <w:rPr>
          <w:rFonts w:asciiTheme="minorHAnsi" w:hAnsiTheme="minorHAnsi"/>
          <w:szCs w:val="22"/>
          <w:lang w:val="el-GR"/>
        </w:rPr>
        <w:t>DNS servers</w:t>
      </w:r>
    </w:p>
    <w:p w14:paraId="2A3E1685" w14:textId="77777777" w:rsidR="00AF4818" w:rsidRPr="00FF7043" w:rsidRDefault="00AF4818" w:rsidP="006A61E0">
      <w:pPr>
        <w:numPr>
          <w:ilvl w:val="0"/>
          <w:numId w:val="38"/>
        </w:numPr>
        <w:spacing w:after="60"/>
        <w:ind w:left="714" w:hanging="357"/>
        <w:rPr>
          <w:rFonts w:asciiTheme="minorHAnsi" w:hAnsiTheme="minorHAnsi"/>
          <w:szCs w:val="22"/>
          <w:lang w:val="el-GR"/>
        </w:rPr>
      </w:pPr>
      <w:r w:rsidRPr="00FF7043">
        <w:rPr>
          <w:rFonts w:asciiTheme="minorHAnsi" w:hAnsiTheme="minorHAnsi"/>
          <w:szCs w:val="22"/>
          <w:lang w:val="el-GR"/>
        </w:rPr>
        <w:t xml:space="preserve">LDAP servers &amp; SSO servers </w:t>
      </w:r>
    </w:p>
    <w:p w14:paraId="2AF2AAE2" w14:textId="77777777" w:rsidR="00AF4818" w:rsidRPr="00FF7043" w:rsidRDefault="00AF4818" w:rsidP="006A61E0">
      <w:pPr>
        <w:numPr>
          <w:ilvl w:val="0"/>
          <w:numId w:val="38"/>
        </w:numPr>
        <w:spacing w:after="60"/>
        <w:ind w:left="714" w:hanging="357"/>
        <w:rPr>
          <w:rFonts w:asciiTheme="minorHAnsi" w:hAnsiTheme="minorHAnsi"/>
          <w:szCs w:val="22"/>
          <w:lang w:val="el-GR"/>
        </w:rPr>
      </w:pPr>
      <w:r w:rsidRPr="00FF7043">
        <w:rPr>
          <w:rFonts w:asciiTheme="minorHAnsi" w:hAnsiTheme="minorHAnsi"/>
          <w:szCs w:val="22"/>
          <w:lang w:val="el-GR"/>
        </w:rPr>
        <w:t>SSL Accelerators &amp; Load Balancers (Συσκευές επιτάχυνσης κρυπτογραφίας για την υλοποίηση SSL)</w:t>
      </w:r>
    </w:p>
    <w:p w14:paraId="3A926D47" w14:textId="77777777" w:rsidR="00AF4818" w:rsidRPr="00FF7043" w:rsidRDefault="00AF4818" w:rsidP="006A61E0">
      <w:pPr>
        <w:numPr>
          <w:ilvl w:val="0"/>
          <w:numId w:val="38"/>
        </w:numPr>
        <w:spacing w:after="60"/>
        <w:ind w:left="714" w:hanging="357"/>
        <w:rPr>
          <w:rFonts w:asciiTheme="minorHAnsi" w:hAnsiTheme="minorHAnsi"/>
          <w:szCs w:val="22"/>
          <w:lang w:val="el-GR"/>
        </w:rPr>
      </w:pPr>
      <w:r w:rsidRPr="00FF7043">
        <w:rPr>
          <w:rFonts w:asciiTheme="minorHAnsi" w:hAnsiTheme="minorHAnsi"/>
          <w:szCs w:val="22"/>
          <w:lang w:val="el-GR"/>
        </w:rPr>
        <w:t>Backup Servers/Devices</w:t>
      </w:r>
    </w:p>
    <w:p w14:paraId="1E771A15" w14:textId="77777777" w:rsidR="00AF4818" w:rsidRPr="00FF7043" w:rsidRDefault="00AF4818" w:rsidP="006A61E0">
      <w:pPr>
        <w:numPr>
          <w:ilvl w:val="0"/>
          <w:numId w:val="38"/>
        </w:numPr>
        <w:spacing w:after="60"/>
        <w:ind w:left="714" w:hanging="357"/>
        <w:rPr>
          <w:rFonts w:asciiTheme="minorHAnsi" w:hAnsiTheme="minorHAnsi"/>
          <w:szCs w:val="22"/>
          <w:lang w:val="el-GR"/>
        </w:rPr>
      </w:pPr>
      <w:r w:rsidRPr="00FF7043">
        <w:rPr>
          <w:rFonts w:asciiTheme="minorHAnsi" w:hAnsiTheme="minorHAnsi"/>
          <w:szCs w:val="22"/>
          <w:lang w:val="el-GR"/>
        </w:rPr>
        <w:t>Αποθηκευτικά μέσα για την παροχή των ψηφιακών υπηρεσιών (Storage Area Network)</w:t>
      </w:r>
    </w:p>
    <w:p w14:paraId="5A305093" w14:textId="77777777" w:rsidR="00AF4818" w:rsidRPr="00FF7043" w:rsidRDefault="00AF4818" w:rsidP="006A61E0">
      <w:pPr>
        <w:numPr>
          <w:ilvl w:val="0"/>
          <w:numId w:val="38"/>
        </w:numPr>
        <w:spacing w:after="60"/>
        <w:ind w:left="714" w:hanging="357"/>
        <w:rPr>
          <w:rFonts w:asciiTheme="minorHAnsi" w:hAnsiTheme="minorHAnsi"/>
          <w:szCs w:val="22"/>
          <w:lang w:val="el-GR"/>
        </w:rPr>
      </w:pPr>
      <w:r w:rsidRPr="00FF7043">
        <w:rPr>
          <w:rFonts w:asciiTheme="minorHAnsi" w:hAnsiTheme="minorHAnsi"/>
          <w:szCs w:val="22"/>
          <w:lang w:val="el-GR"/>
        </w:rPr>
        <w:t>Δικτυακός εξοπλισμός και σύστημα διαχείρισής του</w:t>
      </w:r>
    </w:p>
    <w:p w14:paraId="0A8FF30B" w14:textId="77777777" w:rsidR="00AF4818" w:rsidRPr="00FF7043" w:rsidRDefault="00AF4818" w:rsidP="006A61E0">
      <w:pPr>
        <w:numPr>
          <w:ilvl w:val="0"/>
          <w:numId w:val="38"/>
        </w:numPr>
        <w:spacing w:after="60"/>
        <w:ind w:left="714" w:hanging="357"/>
        <w:rPr>
          <w:rFonts w:asciiTheme="minorHAnsi" w:hAnsiTheme="minorHAnsi"/>
          <w:szCs w:val="22"/>
          <w:lang w:val="el-GR"/>
        </w:rPr>
      </w:pPr>
      <w:r w:rsidRPr="00FF7043">
        <w:rPr>
          <w:rFonts w:asciiTheme="minorHAnsi" w:hAnsiTheme="minorHAnsi"/>
          <w:szCs w:val="22"/>
          <w:lang w:val="el-GR"/>
        </w:rPr>
        <w:t xml:space="preserve">Mail servers </w:t>
      </w:r>
    </w:p>
    <w:p w14:paraId="4F6BA617" w14:textId="77777777" w:rsidR="00AF4818" w:rsidRPr="00FF7043" w:rsidRDefault="00AF4818" w:rsidP="006A61E0">
      <w:pPr>
        <w:numPr>
          <w:ilvl w:val="0"/>
          <w:numId w:val="38"/>
        </w:numPr>
        <w:spacing w:after="60"/>
        <w:ind w:left="714" w:hanging="357"/>
        <w:rPr>
          <w:rFonts w:asciiTheme="minorHAnsi" w:hAnsiTheme="minorHAnsi"/>
          <w:szCs w:val="22"/>
          <w:lang w:val="el-GR"/>
        </w:rPr>
      </w:pPr>
      <w:r w:rsidRPr="00FF7043">
        <w:rPr>
          <w:rFonts w:asciiTheme="minorHAnsi" w:hAnsiTheme="minorHAnsi"/>
          <w:szCs w:val="22"/>
          <w:lang w:val="el-GR"/>
        </w:rPr>
        <w:t>Εικονικές μηχανές (VMs)</w:t>
      </w:r>
    </w:p>
    <w:p w14:paraId="6FCFA9ED" w14:textId="77777777" w:rsidR="00AF4818" w:rsidRPr="00FF7043" w:rsidRDefault="00AF4818" w:rsidP="006A61E0">
      <w:pPr>
        <w:numPr>
          <w:ilvl w:val="0"/>
          <w:numId w:val="38"/>
        </w:numPr>
        <w:spacing w:after="60"/>
        <w:ind w:left="714" w:hanging="357"/>
        <w:rPr>
          <w:rFonts w:asciiTheme="minorHAnsi" w:hAnsiTheme="minorHAnsi"/>
          <w:szCs w:val="22"/>
          <w:lang w:val="el-GR"/>
        </w:rPr>
      </w:pPr>
      <w:r w:rsidRPr="00FF7043">
        <w:rPr>
          <w:rFonts w:asciiTheme="minorHAnsi" w:hAnsiTheme="minorHAnsi"/>
          <w:szCs w:val="22"/>
          <w:lang w:val="el-GR"/>
        </w:rPr>
        <w:t>Εργαλείο διαχείρισης των υπολογιστικών πόρων.</w:t>
      </w:r>
    </w:p>
    <w:p w14:paraId="0CB6E6AE" w14:textId="77777777" w:rsidR="00AF4818" w:rsidRPr="00FF7043" w:rsidRDefault="00AF4818" w:rsidP="00AF4818">
      <w:pPr>
        <w:spacing w:after="60"/>
        <w:rPr>
          <w:rFonts w:asciiTheme="minorHAnsi" w:hAnsiTheme="minorHAnsi"/>
          <w:b/>
          <w:szCs w:val="22"/>
          <w:lang w:val="el-GR"/>
        </w:rPr>
      </w:pPr>
      <w:r w:rsidRPr="00FF7043">
        <w:rPr>
          <w:rFonts w:asciiTheme="minorHAnsi" w:hAnsiTheme="minorHAnsi"/>
          <w:b/>
          <w:szCs w:val="22"/>
          <w:lang w:val="el-GR"/>
        </w:rPr>
        <w:t>Η εγκατάσταση του κατάλληλου λειτουργικού συστήματος και άλλου λογισμικού (web / application servers, database servers κ.ά.) στις εικονικές μηχανές, προκειμένου να επιτευχθεί ο σκοπός του έργου, είναι αποκλειστική ευθύνη του Αναδόχου.</w:t>
      </w:r>
    </w:p>
    <w:p w14:paraId="5FBC652B" w14:textId="77777777" w:rsidR="00AF4818" w:rsidRPr="00FF7043" w:rsidRDefault="00AF4818" w:rsidP="00227070">
      <w:pPr>
        <w:rPr>
          <w:lang w:val="el-GR"/>
        </w:rPr>
      </w:pPr>
      <w:r w:rsidRPr="00FF7043">
        <w:rPr>
          <w:lang w:val="el-GR"/>
        </w:rPr>
        <w:t xml:space="preserve">Επίσης ο Ανάδοχος θα πρέπει να λάβει υπόψη του ότι: </w:t>
      </w:r>
    </w:p>
    <w:p w14:paraId="59821928" w14:textId="77777777" w:rsidR="00AF4818" w:rsidRPr="00FF7043" w:rsidRDefault="00AF4818" w:rsidP="006A61E0">
      <w:pPr>
        <w:numPr>
          <w:ilvl w:val="0"/>
          <w:numId w:val="36"/>
        </w:numPr>
        <w:spacing w:after="60"/>
        <w:ind w:left="714" w:hanging="357"/>
        <w:rPr>
          <w:rFonts w:asciiTheme="minorHAnsi" w:hAnsiTheme="minorHAnsi"/>
          <w:b/>
          <w:szCs w:val="22"/>
          <w:lang w:val="el-GR"/>
        </w:rPr>
      </w:pPr>
      <w:r w:rsidRPr="00FF7043">
        <w:rPr>
          <w:rFonts w:asciiTheme="minorHAnsi" w:hAnsiTheme="minorHAnsi"/>
          <w:b/>
          <w:szCs w:val="22"/>
          <w:lang w:val="el-GR"/>
        </w:rPr>
        <w:t>Το Λογισμικό και τα Λειτουργικά Συστήματα πρέπει να είναι συμβατά με Vmware (6.0 or higher)</w:t>
      </w:r>
    </w:p>
    <w:p w14:paraId="6F0BFB01" w14:textId="77777777" w:rsidR="00AF4818" w:rsidRPr="00FF7043" w:rsidRDefault="00AF4818" w:rsidP="006A61E0">
      <w:pPr>
        <w:numPr>
          <w:ilvl w:val="0"/>
          <w:numId w:val="36"/>
        </w:numPr>
        <w:spacing w:after="60"/>
        <w:ind w:left="714" w:hanging="357"/>
        <w:rPr>
          <w:rFonts w:asciiTheme="minorHAnsi" w:hAnsiTheme="minorHAnsi"/>
          <w:b/>
          <w:szCs w:val="22"/>
          <w:lang w:val="el-GR"/>
        </w:rPr>
      </w:pPr>
      <w:r w:rsidRPr="00FF7043">
        <w:rPr>
          <w:rFonts w:asciiTheme="minorHAnsi" w:hAnsiTheme="minorHAnsi"/>
          <w:b/>
          <w:szCs w:val="22"/>
          <w:lang w:val="el-GR"/>
        </w:rPr>
        <w:t>Αν χρειάζεται online database backup η βάση πρέπει να είναι υποστηριζόμενη από Netbackup 8.2</w:t>
      </w:r>
    </w:p>
    <w:p w14:paraId="39A94FA6"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 xml:space="preserve">Ο Ανάδοχος στην προσφορά του θα πρέπει να καταγράψει και να τεκμηριώσει τις απαιτήσεις του σε υπολογιστική υποδομή. Στην περίπτωση που ο Ανάδοχος κρίνει ότι η υποδομή που του παρέχεται δεν είναι ικανή/συμβατή για να εξασφαλίσει την καλή λειτουργία του Λογισμικού, τότε θα πρέπει να προσφέρει την απαιτούμενη υποδομή χωρίς επιπλέον κόστος παρέχοντας την σχετική τεκμηρίωση στην Τεχνική του Προσφορά. </w:t>
      </w:r>
    </w:p>
    <w:p w14:paraId="2F615791" w14:textId="77777777" w:rsidR="00AF4818" w:rsidRPr="00FF7043" w:rsidRDefault="00AF4818" w:rsidP="00227070">
      <w:pPr>
        <w:rPr>
          <w:lang w:val="el-GR"/>
        </w:rPr>
      </w:pPr>
      <w:r w:rsidRPr="00FF7043">
        <w:rPr>
          <w:lang w:val="el-GR"/>
        </w:rPr>
        <w:t>Συγκεκριμένα θα πρέπει να αποτυπώσει στην Τεχνική του Προσφορά τις απαιτήσεις</w:t>
      </w:r>
    </w:p>
    <w:p w14:paraId="44691B5C" w14:textId="77777777" w:rsidR="00AF4818" w:rsidRPr="00FF7043" w:rsidRDefault="00AF4818" w:rsidP="006A61E0">
      <w:pPr>
        <w:numPr>
          <w:ilvl w:val="0"/>
          <w:numId w:val="32"/>
        </w:numPr>
        <w:spacing w:after="60"/>
        <w:ind w:left="714" w:hanging="357"/>
        <w:rPr>
          <w:rFonts w:asciiTheme="minorHAnsi" w:hAnsiTheme="minorHAnsi"/>
          <w:szCs w:val="22"/>
          <w:lang w:val="el-GR"/>
        </w:rPr>
      </w:pPr>
      <w:r w:rsidRPr="00FF7043">
        <w:rPr>
          <w:rFonts w:asciiTheme="minorHAnsi" w:hAnsiTheme="minorHAnsi"/>
          <w:szCs w:val="22"/>
          <w:lang w:val="el-GR"/>
        </w:rPr>
        <w:t xml:space="preserve">των χαρακτηριστικών των VMs ως προς τη μνήμη και ως προς το πλήθος των Cores </w:t>
      </w:r>
    </w:p>
    <w:p w14:paraId="0F4B6F6B" w14:textId="77777777" w:rsidR="00AF4818" w:rsidRPr="00FF7043" w:rsidRDefault="00AF4818" w:rsidP="006A61E0">
      <w:pPr>
        <w:numPr>
          <w:ilvl w:val="0"/>
          <w:numId w:val="32"/>
        </w:numPr>
        <w:spacing w:after="60"/>
        <w:ind w:left="714" w:hanging="357"/>
        <w:rPr>
          <w:rFonts w:asciiTheme="minorHAnsi" w:hAnsiTheme="minorHAnsi"/>
          <w:szCs w:val="22"/>
          <w:lang w:val="el-GR"/>
        </w:rPr>
      </w:pPr>
      <w:r w:rsidRPr="00FF7043">
        <w:rPr>
          <w:rFonts w:asciiTheme="minorHAnsi" w:hAnsiTheme="minorHAnsi"/>
          <w:szCs w:val="22"/>
          <w:lang w:val="el-GR"/>
        </w:rPr>
        <w:t>τον αποθηκευτικό χώρο για το λογισμικό και την βάση του.</w:t>
      </w:r>
    </w:p>
    <w:p w14:paraId="5BFE0AED"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Πιο συγκεκριμένα για το περιβάλλον του εν λόγω έργου όπως αυτό αποτυπώνεται στις παραγράφους της ενότητας Α.1 και σύμφωνα με τη μέχρι σήμερα συνήθης πρακτική, τα χαρακτηριστικά των εικονικών μηχανών, που δύναται να διατεθούν στον Ανάδοχο για την εγκατάσταση και λειτουργία τόσο του παραγωγικού περιβάλλοντος όσο και του περιβάλλοντος ανάπτυξης και δοκιμών καθ’ όλη τη διάρκεια του Έργου, εκτιμώνται το πολύ ως εξής:</w:t>
      </w:r>
    </w:p>
    <w:tbl>
      <w:tblPr>
        <w:tblW w:w="5667" w:type="dxa"/>
        <w:tblLayout w:type="fixed"/>
        <w:tblCellMar>
          <w:top w:w="55" w:type="dxa"/>
          <w:left w:w="55" w:type="dxa"/>
          <w:bottom w:w="55" w:type="dxa"/>
          <w:right w:w="55" w:type="dxa"/>
        </w:tblCellMar>
        <w:tblLook w:val="0000" w:firstRow="0" w:lastRow="0" w:firstColumn="0" w:lastColumn="0" w:noHBand="0" w:noVBand="0"/>
      </w:tblPr>
      <w:tblGrid>
        <w:gridCol w:w="3399"/>
        <w:gridCol w:w="2268"/>
      </w:tblGrid>
      <w:tr w:rsidR="00AF4818" w:rsidRPr="00FF7043" w14:paraId="2DE59460" w14:textId="77777777" w:rsidTr="004E0757">
        <w:tc>
          <w:tcPr>
            <w:tcW w:w="3399" w:type="dxa"/>
            <w:tcBorders>
              <w:top w:val="single" w:sz="2" w:space="0" w:color="000000"/>
              <w:left w:val="single" w:sz="2" w:space="0" w:color="000000"/>
              <w:bottom w:val="single" w:sz="2" w:space="0" w:color="000000"/>
            </w:tcBorders>
            <w:shd w:val="clear" w:color="auto" w:fill="CCCCFF"/>
            <w:vAlign w:val="center"/>
          </w:tcPr>
          <w:p w14:paraId="3BF602A2" w14:textId="77777777" w:rsidR="00AF4818" w:rsidRPr="00FF7043" w:rsidRDefault="00AF4818" w:rsidP="00AF4818">
            <w:pPr>
              <w:spacing w:after="60"/>
              <w:rPr>
                <w:rFonts w:asciiTheme="minorHAnsi" w:hAnsiTheme="minorHAnsi"/>
                <w:b/>
                <w:bCs/>
                <w:szCs w:val="22"/>
                <w:lang w:val="el-GR"/>
              </w:rPr>
            </w:pPr>
            <w:r w:rsidRPr="00FF7043">
              <w:rPr>
                <w:rFonts w:asciiTheme="minorHAnsi" w:hAnsiTheme="minorHAnsi"/>
                <w:b/>
                <w:bCs/>
                <w:szCs w:val="22"/>
                <w:lang w:val="el-GR"/>
              </w:rPr>
              <w:lastRenderedPageBreak/>
              <w:t>Χαρακτηριστικά VM</w:t>
            </w:r>
          </w:p>
        </w:tc>
        <w:tc>
          <w:tcPr>
            <w:tcW w:w="2268" w:type="dxa"/>
            <w:tcBorders>
              <w:top w:val="single" w:sz="2" w:space="0" w:color="000000"/>
              <w:left w:val="single" w:sz="2" w:space="0" w:color="000000"/>
              <w:bottom w:val="single" w:sz="2" w:space="0" w:color="000000"/>
              <w:right w:val="single" w:sz="2" w:space="0" w:color="000000"/>
            </w:tcBorders>
            <w:shd w:val="clear" w:color="auto" w:fill="CCCCFF"/>
            <w:vAlign w:val="center"/>
          </w:tcPr>
          <w:p w14:paraId="67CFE734" w14:textId="77777777" w:rsidR="00AF4818" w:rsidRPr="00FF7043" w:rsidRDefault="00AF4818" w:rsidP="00AF4818">
            <w:pPr>
              <w:spacing w:after="60"/>
              <w:rPr>
                <w:rFonts w:asciiTheme="minorHAnsi" w:hAnsiTheme="minorHAnsi"/>
                <w:b/>
                <w:bCs/>
                <w:szCs w:val="22"/>
                <w:lang w:val="el-GR"/>
              </w:rPr>
            </w:pPr>
            <w:r w:rsidRPr="00FF7043">
              <w:rPr>
                <w:rFonts w:asciiTheme="minorHAnsi" w:hAnsiTheme="minorHAnsi"/>
                <w:b/>
                <w:bCs/>
                <w:szCs w:val="22"/>
                <w:lang w:val="el-GR"/>
              </w:rPr>
              <w:t xml:space="preserve"> Ανώτατη Ποσότητα</w:t>
            </w:r>
          </w:p>
        </w:tc>
      </w:tr>
      <w:tr w:rsidR="00AF4818" w:rsidRPr="00FF7043" w14:paraId="1B8F8ED4" w14:textId="77777777" w:rsidTr="004E0757">
        <w:tc>
          <w:tcPr>
            <w:tcW w:w="3399" w:type="dxa"/>
            <w:tcBorders>
              <w:left w:val="single" w:sz="2" w:space="0" w:color="000000"/>
              <w:bottom w:val="single" w:sz="2" w:space="0" w:color="000000"/>
            </w:tcBorders>
            <w:vAlign w:val="center"/>
          </w:tcPr>
          <w:p w14:paraId="5B7A0296"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Μνήμη</w:t>
            </w:r>
          </w:p>
        </w:tc>
        <w:tc>
          <w:tcPr>
            <w:tcW w:w="2268" w:type="dxa"/>
            <w:tcBorders>
              <w:left w:val="single" w:sz="2" w:space="0" w:color="000000"/>
              <w:bottom w:val="single" w:sz="2" w:space="0" w:color="000000"/>
              <w:right w:val="single" w:sz="2" w:space="0" w:color="000000"/>
            </w:tcBorders>
            <w:vAlign w:val="center"/>
          </w:tcPr>
          <w:p w14:paraId="72C21AEB"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128 GB</w:t>
            </w:r>
          </w:p>
        </w:tc>
      </w:tr>
      <w:tr w:rsidR="00AF4818" w:rsidRPr="00FF7043" w14:paraId="07C05F05" w14:textId="77777777" w:rsidTr="004E0757">
        <w:tc>
          <w:tcPr>
            <w:tcW w:w="3399" w:type="dxa"/>
            <w:tcBorders>
              <w:left w:val="single" w:sz="2" w:space="0" w:color="000000"/>
              <w:bottom w:val="single" w:sz="2" w:space="0" w:color="000000"/>
            </w:tcBorders>
            <w:vAlign w:val="center"/>
          </w:tcPr>
          <w:p w14:paraId="6D670C64"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Πλήθος Core</w:t>
            </w:r>
          </w:p>
        </w:tc>
        <w:tc>
          <w:tcPr>
            <w:tcW w:w="2268" w:type="dxa"/>
            <w:tcBorders>
              <w:left w:val="single" w:sz="2" w:space="0" w:color="000000"/>
              <w:bottom w:val="single" w:sz="2" w:space="0" w:color="000000"/>
              <w:right w:val="single" w:sz="2" w:space="0" w:color="000000"/>
            </w:tcBorders>
            <w:vAlign w:val="center"/>
          </w:tcPr>
          <w:p w14:paraId="25534D12" w14:textId="77777777" w:rsidR="00AF4818" w:rsidRPr="00FF7043" w:rsidRDefault="00AF4818" w:rsidP="00AF4818">
            <w:pPr>
              <w:keepNext/>
              <w:spacing w:after="60"/>
              <w:rPr>
                <w:rFonts w:asciiTheme="minorHAnsi" w:hAnsiTheme="minorHAnsi"/>
                <w:szCs w:val="22"/>
                <w:lang w:val="el-GR"/>
              </w:rPr>
            </w:pPr>
            <w:r w:rsidRPr="00FF7043">
              <w:rPr>
                <w:rFonts w:asciiTheme="minorHAnsi" w:hAnsiTheme="minorHAnsi"/>
                <w:szCs w:val="22"/>
                <w:lang w:val="el-GR"/>
              </w:rPr>
              <w:t>28</w:t>
            </w:r>
          </w:p>
        </w:tc>
      </w:tr>
    </w:tbl>
    <w:p w14:paraId="7A09EE1F" w14:textId="77777777" w:rsidR="00AF4818" w:rsidRPr="00FF7043" w:rsidRDefault="00AF4818" w:rsidP="00AF4818">
      <w:pPr>
        <w:spacing w:after="60"/>
        <w:rPr>
          <w:rFonts w:asciiTheme="minorHAnsi" w:hAnsiTheme="minorHAnsi"/>
          <w:szCs w:val="22"/>
          <w:lang w:val="el-GR"/>
        </w:rPr>
      </w:pPr>
    </w:p>
    <w:tbl>
      <w:tblPr>
        <w:tblW w:w="9499" w:type="dxa"/>
        <w:tblLayout w:type="fixed"/>
        <w:tblCellMar>
          <w:top w:w="55" w:type="dxa"/>
          <w:left w:w="55" w:type="dxa"/>
          <w:bottom w:w="55" w:type="dxa"/>
          <w:right w:w="55" w:type="dxa"/>
        </w:tblCellMar>
        <w:tblLook w:val="0000" w:firstRow="0" w:lastRow="0" w:firstColumn="0" w:lastColumn="0" w:noHBand="0" w:noVBand="0"/>
      </w:tblPr>
      <w:tblGrid>
        <w:gridCol w:w="2216"/>
        <w:gridCol w:w="2092"/>
        <w:gridCol w:w="5191"/>
      </w:tblGrid>
      <w:tr w:rsidR="00AF4818" w:rsidRPr="00FF7043" w14:paraId="4B2FDFD7" w14:textId="77777777" w:rsidTr="004E0757">
        <w:tc>
          <w:tcPr>
            <w:tcW w:w="2216" w:type="dxa"/>
            <w:tcBorders>
              <w:top w:val="single" w:sz="2" w:space="0" w:color="000000"/>
              <w:left w:val="single" w:sz="2" w:space="0" w:color="000000"/>
              <w:bottom w:val="single" w:sz="2" w:space="0" w:color="000000"/>
            </w:tcBorders>
            <w:shd w:val="clear" w:color="auto" w:fill="CCCCFF"/>
            <w:vAlign w:val="center"/>
          </w:tcPr>
          <w:p w14:paraId="6A011B03" w14:textId="77777777" w:rsidR="00AF4818" w:rsidRPr="00FF7043" w:rsidRDefault="00AF4818" w:rsidP="00AF4818">
            <w:pPr>
              <w:spacing w:after="60"/>
              <w:rPr>
                <w:rFonts w:asciiTheme="minorHAnsi" w:hAnsiTheme="minorHAnsi"/>
                <w:b/>
                <w:bCs/>
                <w:szCs w:val="22"/>
                <w:lang w:val="el-GR"/>
              </w:rPr>
            </w:pPr>
            <w:r w:rsidRPr="00FF7043">
              <w:rPr>
                <w:rFonts w:asciiTheme="minorHAnsi" w:hAnsiTheme="minorHAnsi"/>
                <w:b/>
                <w:bCs/>
                <w:szCs w:val="22"/>
                <w:lang w:val="el-GR"/>
              </w:rPr>
              <w:t>Χρόνος</w:t>
            </w:r>
          </w:p>
        </w:tc>
        <w:tc>
          <w:tcPr>
            <w:tcW w:w="2092" w:type="dxa"/>
            <w:tcBorders>
              <w:top w:val="single" w:sz="2" w:space="0" w:color="000000"/>
              <w:left w:val="single" w:sz="2" w:space="0" w:color="000000"/>
              <w:bottom w:val="single" w:sz="2" w:space="0" w:color="000000"/>
            </w:tcBorders>
            <w:shd w:val="clear" w:color="auto" w:fill="CCCCFF"/>
            <w:vAlign w:val="center"/>
          </w:tcPr>
          <w:p w14:paraId="477636C1" w14:textId="77777777" w:rsidR="00AF4818" w:rsidRPr="00FF7043" w:rsidRDefault="00AF4818" w:rsidP="00AF4818">
            <w:pPr>
              <w:spacing w:after="60"/>
              <w:rPr>
                <w:rFonts w:asciiTheme="minorHAnsi" w:hAnsiTheme="minorHAnsi"/>
                <w:b/>
                <w:bCs/>
                <w:szCs w:val="22"/>
                <w:lang w:val="el-GR"/>
              </w:rPr>
            </w:pPr>
            <w:r w:rsidRPr="00FF7043">
              <w:rPr>
                <w:rFonts w:asciiTheme="minorHAnsi" w:hAnsiTheme="minorHAnsi"/>
                <w:b/>
                <w:bCs/>
                <w:szCs w:val="22"/>
                <w:lang w:val="el-GR"/>
              </w:rPr>
              <w:t>Μέγιστος Κεντρικός Αποθηκευτικός Χώρος (Storage)</w:t>
            </w:r>
          </w:p>
        </w:tc>
        <w:tc>
          <w:tcPr>
            <w:tcW w:w="5191" w:type="dxa"/>
            <w:tcBorders>
              <w:top w:val="single" w:sz="2" w:space="0" w:color="000000"/>
              <w:left w:val="single" w:sz="2" w:space="0" w:color="000000"/>
              <w:bottom w:val="single" w:sz="2" w:space="0" w:color="000000"/>
              <w:right w:val="single" w:sz="2" w:space="0" w:color="000000"/>
            </w:tcBorders>
            <w:shd w:val="clear" w:color="auto" w:fill="CCCCFF"/>
            <w:vAlign w:val="center"/>
          </w:tcPr>
          <w:p w14:paraId="1D1F5CD6" w14:textId="77777777" w:rsidR="00AF4818" w:rsidRPr="00FF7043" w:rsidRDefault="00AF4818" w:rsidP="00AF4818">
            <w:pPr>
              <w:spacing w:after="60"/>
              <w:rPr>
                <w:rFonts w:asciiTheme="minorHAnsi" w:hAnsiTheme="minorHAnsi"/>
                <w:b/>
                <w:bCs/>
                <w:szCs w:val="22"/>
                <w:lang w:val="el-GR"/>
              </w:rPr>
            </w:pPr>
            <w:r w:rsidRPr="00FF7043">
              <w:rPr>
                <w:rFonts w:asciiTheme="minorHAnsi" w:hAnsiTheme="minorHAnsi"/>
                <w:b/>
                <w:bCs/>
                <w:szCs w:val="22"/>
                <w:lang w:val="el-GR"/>
              </w:rPr>
              <w:t>Περιγραφή</w:t>
            </w:r>
          </w:p>
          <w:p w14:paraId="57394599" w14:textId="77777777" w:rsidR="00AF4818" w:rsidRPr="00FF7043" w:rsidRDefault="00AF4818" w:rsidP="00AF4818">
            <w:pPr>
              <w:spacing w:after="60"/>
              <w:rPr>
                <w:rFonts w:asciiTheme="minorHAnsi" w:hAnsiTheme="minorHAnsi"/>
                <w:b/>
                <w:bCs/>
                <w:szCs w:val="22"/>
                <w:lang w:val="el-GR"/>
              </w:rPr>
            </w:pPr>
            <w:r w:rsidRPr="00FF7043">
              <w:rPr>
                <w:rFonts w:asciiTheme="minorHAnsi" w:hAnsiTheme="minorHAnsi"/>
                <w:b/>
                <w:bCs/>
                <w:szCs w:val="22"/>
                <w:lang w:val="el-GR"/>
              </w:rPr>
              <w:t>(ενδεικτικά)</w:t>
            </w:r>
          </w:p>
        </w:tc>
      </w:tr>
      <w:tr w:rsidR="00AF4818" w:rsidRPr="00BA1702" w14:paraId="362ABC7A" w14:textId="77777777" w:rsidTr="004E0757">
        <w:tc>
          <w:tcPr>
            <w:tcW w:w="2216" w:type="dxa"/>
            <w:tcBorders>
              <w:left w:val="single" w:sz="2" w:space="0" w:color="000000"/>
              <w:bottom w:val="single" w:sz="2" w:space="0" w:color="000000"/>
            </w:tcBorders>
            <w:vAlign w:val="center"/>
          </w:tcPr>
          <w:p w14:paraId="06AB0C1B" w14:textId="77777777" w:rsidR="00AF4818" w:rsidRPr="00FF7043" w:rsidRDefault="00AF4818" w:rsidP="00AF4818">
            <w:pPr>
              <w:spacing w:after="60"/>
              <w:rPr>
                <w:rFonts w:asciiTheme="minorHAnsi" w:hAnsiTheme="minorHAnsi"/>
                <w:bCs/>
                <w:szCs w:val="22"/>
                <w:lang w:val="el-GR"/>
              </w:rPr>
            </w:pPr>
            <w:r w:rsidRPr="00FF7043">
              <w:rPr>
                <w:rFonts w:asciiTheme="minorHAnsi" w:hAnsiTheme="minorHAnsi"/>
                <w:bCs/>
                <w:szCs w:val="22"/>
                <w:lang w:val="el-GR"/>
              </w:rPr>
              <w:t>Αρχική</w:t>
            </w:r>
          </w:p>
        </w:tc>
        <w:tc>
          <w:tcPr>
            <w:tcW w:w="2092" w:type="dxa"/>
            <w:tcBorders>
              <w:left w:val="single" w:sz="2" w:space="0" w:color="000000"/>
              <w:bottom w:val="single" w:sz="2" w:space="0" w:color="000000"/>
            </w:tcBorders>
            <w:vAlign w:val="center"/>
          </w:tcPr>
          <w:p w14:paraId="6AFC28D8"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0,6 TB</w:t>
            </w:r>
          </w:p>
        </w:tc>
        <w:tc>
          <w:tcPr>
            <w:tcW w:w="5191" w:type="dxa"/>
            <w:tcBorders>
              <w:left w:val="single" w:sz="2" w:space="0" w:color="000000"/>
              <w:bottom w:val="single" w:sz="2" w:space="0" w:color="000000"/>
              <w:right w:val="single" w:sz="2" w:space="0" w:color="000000"/>
            </w:tcBorders>
            <w:vAlign w:val="center"/>
          </w:tcPr>
          <w:p w14:paraId="66B7D9C8"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Συστημικό λογισμικό, δεδομένα διαδικασιών, ερωτηματολογίων και αναφορών και συνοδευτικό υλικό σε ηλεκτρονική μορφή που θα αναρτηθεί στο σύστημα</w:t>
            </w:r>
          </w:p>
        </w:tc>
      </w:tr>
      <w:tr w:rsidR="00AF4818" w:rsidRPr="00BA1702" w14:paraId="59D6B5B3" w14:textId="77777777" w:rsidTr="004E0757">
        <w:tc>
          <w:tcPr>
            <w:tcW w:w="2216" w:type="dxa"/>
            <w:tcBorders>
              <w:left w:val="single" w:sz="2" w:space="0" w:color="000000"/>
              <w:bottom w:val="single" w:sz="2" w:space="0" w:color="000000"/>
            </w:tcBorders>
            <w:vAlign w:val="center"/>
          </w:tcPr>
          <w:p w14:paraId="208D6099" w14:textId="77777777" w:rsidR="00AF4818" w:rsidRPr="00FF7043" w:rsidRDefault="00AF4818" w:rsidP="00AF4818">
            <w:pPr>
              <w:spacing w:after="60"/>
              <w:rPr>
                <w:rFonts w:asciiTheme="minorHAnsi" w:hAnsiTheme="minorHAnsi"/>
                <w:bCs/>
                <w:szCs w:val="22"/>
                <w:lang w:val="el-GR"/>
              </w:rPr>
            </w:pPr>
            <w:r w:rsidRPr="00FF7043">
              <w:rPr>
                <w:rFonts w:asciiTheme="minorHAnsi" w:hAnsiTheme="minorHAnsi"/>
                <w:bCs/>
                <w:szCs w:val="22"/>
                <w:lang w:val="el-GR"/>
              </w:rPr>
              <w:t>Ετήσια (μετά την οριστική παραλαβή του έργου) και με χρονικό ορίζοντα 10ετίας</w:t>
            </w:r>
          </w:p>
        </w:tc>
        <w:tc>
          <w:tcPr>
            <w:tcW w:w="2092" w:type="dxa"/>
            <w:tcBorders>
              <w:left w:val="single" w:sz="2" w:space="0" w:color="000000"/>
              <w:bottom w:val="single" w:sz="2" w:space="0" w:color="000000"/>
            </w:tcBorders>
            <w:vAlign w:val="center"/>
          </w:tcPr>
          <w:p w14:paraId="6ABFA3F9"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0,05 TB</w:t>
            </w:r>
          </w:p>
        </w:tc>
        <w:tc>
          <w:tcPr>
            <w:tcW w:w="5191" w:type="dxa"/>
            <w:tcBorders>
              <w:left w:val="single" w:sz="2" w:space="0" w:color="000000"/>
              <w:bottom w:val="single" w:sz="2" w:space="0" w:color="000000"/>
              <w:right w:val="single" w:sz="2" w:space="0" w:color="000000"/>
            </w:tcBorders>
            <w:vAlign w:val="center"/>
          </w:tcPr>
          <w:p w14:paraId="550271DB" w14:textId="77777777" w:rsidR="00AF4818" w:rsidRPr="00FF7043" w:rsidRDefault="00AF4818" w:rsidP="00AF4818">
            <w:pPr>
              <w:keepNext/>
              <w:spacing w:after="60"/>
              <w:rPr>
                <w:rFonts w:asciiTheme="minorHAnsi" w:hAnsiTheme="minorHAnsi"/>
                <w:szCs w:val="22"/>
                <w:lang w:val="el-GR"/>
              </w:rPr>
            </w:pPr>
            <w:r w:rsidRPr="00FF7043">
              <w:rPr>
                <w:rFonts w:asciiTheme="minorHAnsi" w:hAnsiTheme="minorHAnsi"/>
                <w:szCs w:val="22"/>
                <w:lang w:val="el-GR"/>
              </w:rPr>
              <w:t>Δεδομένα διαδικασιών, ερωτηματολογίων και αναφορών και συνοδευτικό υλικό σε ηλεκτρονική μορφή που θα αναρτηθεί στο σύστημα</w:t>
            </w:r>
          </w:p>
        </w:tc>
      </w:tr>
    </w:tbl>
    <w:p w14:paraId="1D057762" w14:textId="77777777" w:rsidR="00AF4818" w:rsidRPr="00FF7043" w:rsidRDefault="00AF4818" w:rsidP="00AF4818">
      <w:pPr>
        <w:spacing w:after="60"/>
        <w:rPr>
          <w:rFonts w:asciiTheme="minorHAnsi" w:hAnsiTheme="minorHAnsi"/>
          <w:szCs w:val="22"/>
          <w:lang w:val="el-GR"/>
        </w:rPr>
      </w:pPr>
    </w:p>
    <w:p w14:paraId="75C1BEE5"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 xml:space="preserve">Ο Ανάδοχος οφείλει στην πρόταση για τη φυσική αρχιτεκτονική που θα καταθέσει να αναφέρει: </w:t>
      </w:r>
    </w:p>
    <w:p w14:paraId="24C53E4B" w14:textId="77777777" w:rsidR="00AF4818" w:rsidRPr="00FF7043" w:rsidRDefault="00AF4818" w:rsidP="006A61E0">
      <w:pPr>
        <w:numPr>
          <w:ilvl w:val="0"/>
          <w:numId w:val="37"/>
        </w:numPr>
        <w:spacing w:after="60"/>
        <w:rPr>
          <w:rFonts w:asciiTheme="minorHAnsi" w:hAnsiTheme="minorHAnsi"/>
          <w:szCs w:val="22"/>
          <w:lang w:val="el-GR"/>
        </w:rPr>
      </w:pPr>
      <w:r w:rsidRPr="00FF7043">
        <w:rPr>
          <w:rFonts w:asciiTheme="minorHAnsi" w:hAnsiTheme="minorHAnsi"/>
          <w:szCs w:val="22"/>
          <w:lang w:val="el-GR"/>
        </w:rPr>
        <w:t>Πως θα υλοποιήσει το περιβάλλον υψηλής διαθεσιμότητας με αξιοποίηση εφαρμογών τεχνολογιών redundancy υποσυστημάτων ή και clustering ή και load balancing κ.λπ. προκειμένου το σύστημα συνολικά να επιτυγχάνει την ζητούμενη διαθεσιμότητα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453838869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asciiTheme="minorHAnsi" w:hAnsiTheme="minorHAnsi"/>
          <w:szCs w:val="22"/>
          <w:lang w:val="el-GR"/>
        </w:rPr>
        <w:t>Ε.1</w:t>
      </w:r>
      <w:r w:rsidR="005D1C7F">
        <w:fldChar w:fldCharType="end"/>
      </w:r>
      <w:r w:rsidRPr="00FF7043">
        <w:rPr>
          <w:rFonts w:asciiTheme="minorHAnsi" w:hAnsiTheme="minorHAnsi"/>
          <w:szCs w:val="22"/>
          <w:lang w:val="el-GR"/>
        </w:rPr>
        <w:t>). Σημειώνεται, ότι ο ανάδοχος δύναται να εξασφαλίσει τις απαιτήσεις υψηλής διαθεσιμότητας που αναφέρονται στη διακήρυξη κάνοντας χρήση high available εικονικών μηχανών, αρκεί οι εικονικές μηχανές να μπορούν να ανταποκριθούν στο φόρτο λειτουργίας τους σύμφωνα με τις απαιτήσεις της παρούσας.</w:t>
      </w:r>
    </w:p>
    <w:p w14:paraId="3DF39AB0" w14:textId="77777777" w:rsidR="00AF4818" w:rsidRPr="00FF7043" w:rsidRDefault="00AF4818" w:rsidP="006A61E0">
      <w:pPr>
        <w:numPr>
          <w:ilvl w:val="0"/>
          <w:numId w:val="37"/>
        </w:numPr>
        <w:spacing w:after="60"/>
        <w:rPr>
          <w:rFonts w:asciiTheme="minorHAnsi" w:hAnsiTheme="minorHAnsi"/>
          <w:szCs w:val="22"/>
          <w:lang w:val="el-GR"/>
        </w:rPr>
      </w:pPr>
      <w:r w:rsidRPr="00FF7043">
        <w:rPr>
          <w:rFonts w:asciiTheme="minorHAnsi" w:hAnsiTheme="minorHAnsi"/>
          <w:szCs w:val="22"/>
          <w:lang w:val="el-GR"/>
        </w:rPr>
        <w:t>Πως θα διασφαλίσει την ασφαλή πρόσβαση στα δεδομένα με υψηλή ασφάλεια και υποστήριξη τεχνολογιών single sign on, directory services κ.λπ.</w:t>
      </w:r>
    </w:p>
    <w:p w14:paraId="45822ACD" w14:textId="77777777" w:rsidR="00AF4818" w:rsidRPr="00FF7043" w:rsidRDefault="00AF4818" w:rsidP="006A61E0">
      <w:pPr>
        <w:numPr>
          <w:ilvl w:val="0"/>
          <w:numId w:val="37"/>
        </w:numPr>
        <w:spacing w:after="60"/>
        <w:rPr>
          <w:rFonts w:asciiTheme="minorHAnsi" w:hAnsiTheme="minorHAnsi"/>
          <w:szCs w:val="22"/>
          <w:lang w:val="el-GR"/>
        </w:rPr>
      </w:pPr>
      <w:r w:rsidRPr="00FF7043">
        <w:rPr>
          <w:rFonts w:asciiTheme="minorHAnsi" w:hAnsiTheme="minorHAnsi"/>
          <w:szCs w:val="22"/>
          <w:lang w:val="el-GR"/>
        </w:rPr>
        <w:t>Πως θα επιτύχει υψηλή απόδοση και κλιμάκωση (scalability).</w:t>
      </w:r>
    </w:p>
    <w:p w14:paraId="2DB0E4A6" w14:textId="77777777" w:rsidR="00AF4818" w:rsidRPr="00FF7043" w:rsidRDefault="00AF4818" w:rsidP="006A61E0">
      <w:pPr>
        <w:numPr>
          <w:ilvl w:val="0"/>
          <w:numId w:val="37"/>
        </w:numPr>
        <w:spacing w:after="60"/>
        <w:rPr>
          <w:rFonts w:asciiTheme="minorHAnsi" w:hAnsiTheme="minorHAnsi"/>
          <w:szCs w:val="22"/>
          <w:lang w:val="el-GR"/>
        </w:rPr>
      </w:pPr>
      <w:r w:rsidRPr="00FF7043">
        <w:rPr>
          <w:rFonts w:asciiTheme="minorHAnsi" w:hAnsiTheme="minorHAnsi"/>
          <w:szCs w:val="22"/>
          <w:lang w:val="el-GR"/>
        </w:rPr>
        <w:t>Πως θα αξιοποιήσει τις πρακτικές περί virtualization για τα ανωτέρω.</w:t>
      </w:r>
    </w:p>
    <w:p w14:paraId="7640768A" w14:textId="77777777" w:rsidR="00AF4818" w:rsidRPr="00FF7043" w:rsidRDefault="00AF4818" w:rsidP="006A61E0">
      <w:pPr>
        <w:numPr>
          <w:ilvl w:val="0"/>
          <w:numId w:val="37"/>
        </w:numPr>
        <w:spacing w:after="60"/>
        <w:rPr>
          <w:rFonts w:asciiTheme="minorHAnsi" w:hAnsiTheme="minorHAnsi"/>
          <w:szCs w:val="22"/>
          <w:lang w:val="el-GR"/>
        </w:rPr>
      </w:pPr>
      <w:r w:rsidRPr="00FF7043">
        <w:rPr>
          <w:rFonts w:asciiTheme="minorHAnsi" w:hAnsiTheme="minorHAnsi"/>
          <w:szCs w:val="22"/>
          <w:lang w:val="el-GR"/>
        </w:rPr>
        <w:t xml:space="preserve">Πως θα ενσωματωθεί στην υφιστάμενη n-tier αρχιτεκτονική. </w:t>
      </w:r>
    </w:p>
    <w:p w14:paraId="22107BDA" w14:textId="77777777" w:rsidR="00AF4818" w:rsidRPr="00FF7043" w:rsidRDefault="00AF4818" w:rsidP="006A61E0">
      <w:pPr>
        <w:numPr>
          <w:ilvl w:val="0"/>
          <w:numId w:val="37"/>
        </w:numPr>
        <w:spacing w:after="60"/>
        <w:rPr>
          <w:rFonts w:asciiTheme="minorHAnsi" w:hAnsiTheme="minorHAnsi"/>
          <w:szCs w:val="22"/>
          <w:lang w:val="el-GR"/>
        </w:rPr>
      </w:pPr>
      <w:r w:rsidRPr="00FF7043">
        <w:rPr>
          <w:rFonts w:asciiTheme="minorHAnsi" w:hAnsiTheme="minorHAnsi"/>
          <w:szCs w:val="22"/>
          <w:lang w:val="el-GR"/>
        </w:rPr>
        <w:t>Αναφορά σχετικά με τη χρήση ανοικτών προτύπων.</w:t>
      </w:r>
    </w:p>
    <w:p w14:paraId="6D6C2D70" w14:textId="77777777" w:rsidR="00AF4818" w:rsidRPr="00FF7043" w:rsidRDefault="00AF4818" w:rsidP="006A61E0">
      <w:pPr>
        <w:numPr>
          <w:ilvl w:val="0"/>
          <w:numId w:val="37"/>
        </w:numPr>
        <w:spacing w:after="60"/>
        <w:rPr>
          <w:rFonts w:asciiTheme="minorHAnsi" w:hAnsiTheme="minorHAnsi"/>
          <w:szCs w:val="22"/>
          <w:lang w:val="el-GR"/>
        </w:rPr>
      </w:pPr>
      <w:r w:rsidRPr="00FF7043">
        <w:rPr>
          <w:rFonts w:asciiTheme="minorHAnsi" w:hAnsiTheme="minorHAnsi"/>
          <w:szCs w:val="22"/>
          <w:lang w:val="el-GR"/>
        </w:rPr>
        <w:t xml:space="preserve">Κάθε άλλο στοιχείο που βελτιώνει την προτεινόμενη λύση του αναδόχου. </w:t>
      </w:r>
    </w:p>
    <w:p w14:paraId="6A181A52"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 xml:space="preserve">Επιπλέον, το σύστημα θα πρέπει να ικανοποιεί τα παρακάτω κριτήρια: </w:t>
      </w:r>
    </w:p>
    <w:p w14:paraId="39B6A6B6" w14:textId="77777777" w:rsidR="00AF4818" w:rsidRPr="00FF7043" w:rsidRDefault="00AF4818" w:rsidP="006A61E0">
      <w:pPr>
        <w:numPr>
          <w:ilvl w:val="0"/>
          <w:numId w:val="39"/>
        </w:numPr>
        <w:spacing w:after="60"/>
        <w:rPr>
          <w:rFonts w:asciiTheme="minorHAnsi" w:hAnsiTheme="minorHAnsi"/>
          <w:szCs w:val="22"/>
          <w:lang w:val="el-GR"/>
        </w:rPr>
      </w:pPr>
      <w:r w:rsidRPr="00FF7043">
        <w:rPr>
          <w:rFonts w:asciiTheme="minorHAnsi" w:hAnsiTheme="minorHAnsi"/>
          <w:szCs w:val="22"/>
          <w:lang w:val="el-GR"/>
        </w:rPr>
        <w:t>Θα πρέπει να προβλεφθεί υψηλή διαθεσιμότητα της προσφερόμενης λύσης</w:t>
      </w:r>
    </w:p>
    <w:p w14:paraId="2F2675AD" w14:textId="77777777" w:rsidR="00AF4818" w:rsidRPr="00FF7043" w:rsidRDefault="00AF4818" w:rsidP="006A61E0">
      <w:pPr>
        <w:numPr>
          <w:ilvl w:val="0"/>
          <w:numId w:val="39"/>
        </w:numPr>
        <w:spacing w:after="60"/>
        <w:rPr>
          <w:rFonts w:asciiTheme="minorHAnsi" w:hAnsiTheme="minorHAnsi"/>
          <w:szCs w:val="22"/>
          <w:lang w:val="el-GR"/>
        </w:rPr>
      </w:pPr>
      <w:r w:rsidRPr="00FF7043">
        <w:rPr>
          <w:rFonts w:asciiTheme="minorHAnsi" w:hAnsiTheme="minorHAnsi"/>
          <w:szCs w:val="22"/>
          <w:lang w:val="el-GR"/>
        </w:rPr>
        <w:t>Θα πρέπει επίσης η προσφερόμενη λύση να επιτρέπει την κλιμακωτή αύξηση των δυνατοτήτων της.</w:t>
      </w:r>
    </w:p>
    <w:p w14:paraId="717D345A" w14:textId="77777777" w:rsidR="00AF4818" w:rsidRPr="00FF7043" w:rsidRDefault="00AF4818" w:rsidP="00AF4818">
      <w:pPr>
        <w:spacing w:after="60"/>
        <w:rPr>
          <w:rFonts w:asciiTheme="minorHAnsi" w:hAnsiTheme="minorHAnsi"/>
          <w:szCs w:val="22"/>
          <w:lang w:val="el-GR"/>
        </w:rPr>
      </w:pPr>
      <w:r w:rsidRPr="00FF7043">
        <w:rPr>
          <w:rFonts w:asciiTheme="minorHAnsi" w:hAnsiTheme="minorHAnsi"/>
          <w:szCs w:val="22"/>
          <w:lang w:val="el-GR"/>
        </w:rPr>
        <w:t>Τέλος, σημειώνεται ότι στις υποχρεώσεις του Αναδόχου περιλαμβάνεται η εγκατάσταση και παραμετροποίηση του συνόλου του λογισμικού συστημάτων και εφαρμογών που θα υποστηρίζει τη λειτουργία του Λογισμικού GRC, καθώς επίσης και η συνεργασία με τους διαχειριστές του Κέντρου Δεδομένων της ΓΓΠΣΔΔ για την κατάλληλη παραμετροποίηση του εξοπλισμού (δικτυακές συνδέσεις, επικοινωνία εξυπηρετητών μεταξύ τους και με συστήματα αποθήκευσης κ.α.).</w:t>
      </w:r>
    </w:p>
    <w:p w14:paraId="6B4E5DF9" w14:textId="77777777" w:rsidR="00AD286F" w:rsidRPr="00FF7043" w:rsidRDefault="00533AD3" w:rsidP="000057CA">
      <w:pPr>
        <w:pStyle w:val="15"/>
      </w:pPr>
      <w:bookmarkStart w:id="161" w:name="_Ref456944946"/>
      <w:bookmarkStart w:id="162" w:name="_Toc40180030"/>
      <w:r w:rsidRPr="00FF7043">
        <w:lastRenderedPageBreak/>
        <w:t>Διαλειτουργικότητα</w:t>
      </w:r>
      <w:bookmarkEnd w:id="161"/>
      <w:bookmarkEnd w:id="162"/>
    </w:p>
    <w:p w14:paraId="38780E45" w14:textId="77777777" w:rsidR="00AF4818" w:rsidRPr="00FF7043" w:rsidRDefault="00AF4818" w:rsidP="00AF4818">
      <w:pPr>
        <w:spacing w:after="60"/>
        <w:rPr>
          <w:szCs w:val="22"/>
          <w:lang w:val="el-GR"/>
        </w:rPr>
      </w:pPr>
      <w:r w:rsidRPr="00FF7043">
        <w:rPr>
          <w:szCs w:val="22"/>
          <w:lang w:val="el-GR"/>
        </w:rPr>
        <w:t>Ο Ανάδοχος θα πρέπει στην προσφορά του να προδιαγράψει τον τρόπο με τον οποίο παρέχεται η διαλειτουργικότητα του εργαλείου με υφιστάμενα ΟΠΣ που φιλοξενούνται στις κεντρικές υποδομές και αφορούν στο Υπουργείο Ψηφιακής Διακυβέρνησης και στο Υπουργείο Οικονο</w:t>
      </w:r>
      <w:r w:rsidR="005462CD">
        <w:rPr>
          <w:szCs w:val="22"/>
          <w:lang w:val="el-GR"/>
        </w:rPr>
        <w:t>μ</w:t>
      </w:r>
      <w:r w:rsidRPr="00FF7043">
        <w:rPr>
          <w:szCs w:val="22"/>
          <w:lang w:val="el-GR"/>
        </w:rPr>
        <w:t xml:space="preserve">ικών. </w:t>
      </w:r>
    </w:p>
    <w:p w14:paraId="70C84DCC" w14:textId="77777777" w:rsidR="00AF4818" w:rsidRPr="00FF7043" w:rsidRDefault="00AF4818" w:rsidP="00AF4818">
      <w:pPr>
        <w:spacing w:after="60"/>
        <w:rPr>
          <w:szCs w:val="22"/>
          <w:lang w:val="el-GR"/>
        </w:rPr>
      </w:pPr>
      <w:r w:rsidRPr="00FF7043">
        <w:rPr>
          <w:szCs w:val="22"/>
          <w:lang w:val="el-GR"/>
        </w:rPr>
        <w:t xml:space="preserve">Συγκεκριμένα θα διερευνηθεί κατά τη Φάση 1 του Έργου και θα αποτυπωθεί στα σχετικά παραδοτέα, η εφικτότητα διασύνδεσης και η Αναθέτουσα Αρχή θα αποφασίσει ποιες διεπαφές θα υλοποιηθούν. Ενδεικτικά θα πρέπει να εξεταστεί η διαλειτουργικότητα του Λογισμικού με τα εξής συστήματα: </w:t>
      </w:r>
    </w:p>
    <w:p w14:paraId="4F5D780E" w14:textId="77777777" w:rsidR="00AF4818" w:rsidRPr="00FF7043" w:rsidRDefault="00AF4818" w:rsidP="006A61E0">
      <w:pPr>
        <w:pStyle w:val="afb"/>
        <w:numPr>
          <w:ilvl w:val="0"/>
          <w:numId w:val="32"/>
        </w:numPr>
        <w:spacing w:after="60"/>
        <w:contextualSpacing w:val="0"/>
        <w:rPr>
          <w:szCs w:val="22"/>
          <w:lang w:val="el-GR"/>
        </w:rPr>
      </w:pPr>
      <w:r w:rsidRPr="00FF7043">
        <w:rPr>
          <w:szCs w:val="22"/>
          <w:lang w:val="el-GR"/>
        </w:rPr>
        <w:t>LDAP server</w:t>
      </w:r>
    </w:p>
    <w:p w14:paraId="4FD38F1F" w14:textId="77777777" w:rsidR="00AF4818" w:rsidRPr="00FF7043" w:rsidRDefault="00AF4818" w:rsidP="006A61E0">
      <w:pPr>
        <w:pStyle w:val="afb"/>
        <w:numPr>
          <w:ilvl w:val="0"/>
          <w:numId w:val="32"/>
        </w:numPr>
        <w:spacing w:after="60"/>
        <w:contextualSpacing w:val="0"/>
        <w:rPr>
          <w:szCs w:val="22"/>
          <w:lang w:val="el-GR"/>
        </w:rPr>
      </w:pPr>
      <w:r w:rsidRPr="00FF7043">
        <w:rPr>
          <w:szCs w:val="22"/>
          <w:lang w:val="el-GR"/>
        </w:rPr>
        <w:t>Mail server</w:t>
      </w:r>
    </w:p>
    <w:p w14:paraId="02267088" w14:textId="77777777" w:rsidR="00AF4818" w:rsidRPr="00FF7043" w:rsidRDefault="00AF4818" w:rsidP="006A61E0">
      <w:pPr>
        <w:pStyle w:val="afb"/>
        <w:numPr>
          <w:ilvl w:val="0"/>
          <w:numId w:val="32"/>
        </w:numPr>
        <w:spacing w:after="60"/>
        <w:contextualSpacing w:val="0"/>
        <w:rPr>
          <w:szCs w:val="22"/>
          <w:lang w:val="el-GR"/>
        </w:rPr>
      </w:pPr>
      <w:r w:rsidRPr="00FF7043">
        <w:rPr>
          <w:szCs w:val="22"/>
          <w:lang w:val="el-GR"/>
        </w:rPr>
        <w:t>Υποδομή Active Directory</w:t>
      </w:r>
    </w:p>
    <w:p w14:paraId="17B7C3D6" w14:textId="77777777" w:rsidR="00AF4818" w:rsidRPr="001D544C" w:rsidRDefault="00AF4818" w:rsidP="006A61E0">
      <w:pPr>
        <w:pStyle w:val="afb"/>
        <w:numPr>
          <w:ilvl w:val="0"/>
          <w:numId w:val="32"/>
        </w:numPr>
        <w:spacing w:after="60"/>
        <w:contextualSpacing w:val="0"/>
        <w:rPr>
          <w:szCs w:val="22"/>
          <w:lang w:val="en-US"/>
        </w:rPr>
      </w:pPr>
      <w:r w:rsidRPr="00FF7043">
        <w:rPr>
          <w:szCs w:val="22"/>
          <w:lang w:val="el-GR"/>
        </w:rPr>
        <w:t>Υποδομή</w:t>
      </w:r>
      <w:r w:rsidRPr="001D544C">
        <w:rPr>
          <w:szCs w:val="22"/>
          <w:lang w:val="en-US"/>
        </w:rPr>
        <w:t xml:space="preserve"> DB-Firewall (IBM-Guardium)</w:t>
      </w:r>
    </w:p>
    <w:p w14:paraId="7FE0A595" w14:textId="77777777" w:rsidR="00AF4818" w:rsidRPr="00FF7043" w:rsidRDefault="00AF4818" w:rsidP="006A61E0">
      <w:pPr>
        <w:pStyle w:val="afb"/>
        <w:numPr>
          <w:ilvl w:val="0"/>
          <w:numId w:val="32"/>
        </w:numPr>
        <w:spacing w:after="60"/>
        <w:contextualSpacing w:val="0"/>
        <w:rPr>
          <w:szCs w:val="22"/>
          <w:lang w:val="el-GR"/>
        </w:rPr>
      </w:pPr>
      <w:r w:rsidRPr="00FF7043">
        <w:rPr>
          <w:szCs w:val="22"/>
          <w:lang w:val="el-GR"/>
        </w:rPr>
        <w:t xml:space="preserve">Σύστημα Αυτοματισμού Γραφείου </w:t>
      </w:r>
    </w:p>
    <w:p w14:paraId="683D48DA" w14:textId="77777777" w:rsidR="00AF4818" w:rsidRPr="00FF7043" w:rsidRDefault="00AF4818" w:rsidP="006A61E0">
      <w:pPr>
        <w:pStyle w:val="afb"/>
        <w:numPr>
          <w:ilvl w:val="0"/>
          <w:numId w:val="32"/>
        </w:numPr>
        <w:spacing w:after="60"/>
        <w:contextualSpacing w:val="0"/>
        <w:rPr>
          <w:szCs w:val="22"/>
          <w:lang w:val="el-GR"/>
        </w:rPr>
      </w:pPr>
      <w:r w:rsidRPr="00FF7043">
        <w:rPr>
          <w:szCs w:val="22"/>
          <w:lang w:val="el-GR"/>
        </w:rPr>
        <w:t>Σύστημα Ηλεκτρονικής Διακίνησης Εγγράφων - Σ.Η.Δ.Ε.</w:t>
      </w:r>
    </w:p>
    <w:p w14:paraId="1220B9A0" w14:textId="77777777" w:rsidR="00AF4818" w:rsidRPr="00FF7043" w:rsidRDefault="00AF4818" w:rsidP="00AF4818">
      <w:pPr>
        <w:spacing w:after="60"/>
        <w:rPr>
          <w:szCs w:val="22"/>
          <w:lang w:val="el-GR"/>
        </w:rPr>
      </w:pPr>
      <w:r w:rsidRPr="00FF7043">
        <w:rPr>
          <w:szCs w:val="22"/>
          <w:lang w:val="el-GR"/>
        </w:rPr>
        <w:t xml:space="preserve">Σε κάθε περίπτωση εφόσον ζητηθεί ο Ανάδοχος θα πρέπει να υλοποιήσει το τεχνικό μέρος της διεπαφής με το Λογισμικό, χωρίς επιπλέον κόστος. </w:t>
      </w:r>
    </w:p>
    <w:p w14:paraId="0C7DEE38" w14:textId="77777777" w:rsidR="00AF4818" w:rsidRPr="00FF7043" w:rsidRDefault="00AF4818" w:rsidP="00AF4818">
      <w:pPr>
        <w:spacing w:after="60"/>
        <w:rPr>
          <w:szCs w:val="22"/>
          <w:lang w:val="el-GR"/>
        </w:rPr>
      </w:pPr>
      <w:r w:rsidRPr="00FF7043">
        <w:rPr>
          <w:szCs w:val="22"/>
          <w:lang w:val="el-GR"/>
        </w:rPr>
        <w:t>Επίσης, για την υλοποίηση των απαραίτητων διεπαφών με τα υπάρχοντα ΟΠΣ, θα πρέπει ο Ανάδοχος να παραδώσει τα API της πλατφόρμας GRC στον Φορέα προκειμένου αυτός να τα χρησιμοποιήσει σε συνεργασία με τους Αναδόχους των ΟΠΣ ούτως ώστε να καταστεί δυνατή η διασύνδεση μαζί τους.</w:t>
      </w:r>
    </w:p>
    <w:p w14:paraId="56288B92" w14:textId="77777777" w:rsidR="00AF4818" w:rsidRPr="00FF7043" w:rsidRDefault="00AF4818" w:rsidP="00AF4818">
      <w:pPr>
        <w:spacing w:after="60"/>
        <w:rPr>
          <w:szCs w:val="22"/>
          <w:lang w:val="el-GR"/>
        </w:rPr>
      </w:pPr>
      <w:r w:rsidRPr="00FF7043">
        <w:rPr>
          <w:szCs w:val="22"/>
          <w:lang w:val="el-GR"/>
        </w:rPr>
        <w:t>Σε κάθε περίπτωση το λογισμικό θα πρέπει να παρέχει τη δυνατότητα ολοκλήρωσης με τρίτα λογισμικά επίβλεψης, παρακολούθησης, συλλογής και επεξεργασίας και στοιχείων καταγραφής κ.λπ., ώστε να μπορεί να αντλεί δεδομένα και να διαχειρίζεται αντικείμενα όπως vulnerabilities, συμβάντα, περιστατικά ασφάλειας, εντός του γενικότερου πλαισίου διαχείρισης της ασφάλειας πληροφοριών.</w:t>
      </w:r>
    </w:p>
    <w:p w14:paraId="6C7F46D7" w14:textId="77777777" w:rsidR="00533AD3" w:rsidRPr="00FF7043" w:rsidRDefault="00533AD3" w:rsidP="000057CA">
      <w:pPr>
        <w:pStyle w:val="15"/>
      </w:pPr>
      <w:bookmarkStart w:id="163" w:name="_Ref456944958"/>
      <w:bookmarkStart w:id="164" w:name="_Toc40180031"/>
      <w:r w:rsidRPr="00FF7043">
        <w:t>Απαιτήσεις Ασφάλειας</w:t>
      </w:r>
      <w:bookmarkEnd w:id="163"/>
      <w:bookmarkEnd w:id="164"/>
    </w:p>
    <w:p w14:paraId="69CD8809" w14:textId="77777777" w:rsidR="00AF4818" w:rsidRPr="00FF7043" w:rsidRDefault="00AF4818" w:rsidP="00AF4818">
      <w:pPr>
        <w:spacing w:after="60"/>
        <w:rPr>
          <w:szCs w:val="22"/>
          <w:lang w:val="el-GR"/>
        </w:rPr>
      </w:pPr>
      <w:r w:rsidRPr="00FF7043">
        <w:rPr>
          <w:szCs w:val="22"/>
          <w:lang w:val="el-GR"/>
        </w:rPr>
        <w:t>Ο Ανάδοχος θα λάβει ειδική μέριμνα και θα δρομολογήσει τις κατάλληλες δράσεις για την ασφάλεια του Λογισμικού, των μέσων και των υποδομών, καθώς και την προστασία των προς επεξεργασία δεδομένων και πληροφοριών.</w:t>
      </w:r>
    </w:p>
    <w:p w14:paraId="0CE8AAB2" w14:textId="77777777" w:rsidR="00AF4818" w:rsidRPr="00FF7043" w:rsidRDefault="00AF4818" w:rsidP="00AF4818">
      <w:pPr>
        <w:spacing w:after="60"/>
        <w:rPr>
          <w:szCs w:val="22"/>
          <w:lang w:val="el-GR"/>
        </w:rPr>
      </w:pPr>
      <w:r w:rsidRPr="00FF7043">
        <w:rPr>
          <w:szCs w:val="22"/>
          <w:lang w:val="el-GR"/>
        </w:rPr>
        <w:t xml:space="preserve">Κατά την αρχική φάση σχεδιασμού απαιτείται η διενέργεια Μελέτης Ασφάλειας από εξειδικευμένο προσωπικό του Αναδόχου στην Ασφάλεια Πληροφοριών, υπό τον συντονισμό και την καθοδήγηση του Αυτοτελούς Τμήματος Ασφάλειας της ΓΓΠΣΔΔ. Θα πρέπει το προσωπικό αυτό να διαθέτει εμπειρία σε σχετικές μελέτες από αντίστοιχης κρισιμότητας και επιπέδου απαιτήσεων έργα. </w:t>
      </w:r>
    </w:p>
    <w:p w14:paraId="54E937F1" w14:textId="77777777" w:rsidR="00AF4818" w:rsidRPr="00FF7043" w:rsidRDefault="00AF4818" w:rsidP="00AF4818">
      <w:pPr>
        <w:spacing w:after="60"/>
        <w:rPr>
          <w:szCs w:val="22"/>
          <w:lang w:val="el-GR"/>
        </w:rPr>
      </w:pPr>
      <w:r w:rsidRPr="00FF7043">
        <w:rPr>
          <w:szCs w:val="22"/>
          <w:lang w:val="el-GR"/>
        </w:rPr>
        <w:t>Η μελέτη πρέπει κατ’ ελάχιστο να περιλαμβάνει τα εξής βήματα, σύμφωνα με τα οριζόμενα στο Πλαίσιο Ασφάλειας Πληροφοριακών Συστημάτων του Υπουργείου:</w:t>
      </w:r>
    </w:p>
    <w:p w14:paraId="12140B1F" w14:textId="77777777" w:rsidR="00AF4818" w:rsidRPr="00FF7043" w:rsidRDefault="00AF4818" w:rsidP="00AF4818">
      <w:pPr>
        <w:spacing w:after="60"/>
        <w:rPr>
          <w:szCs w:val="22"/>
          <w:lang w:val="el-GR"/>
        </w:rPr>
      </w:pPr>
      <w:r w:rsidRPr="00FF7043">
        <w:rPr>
          <w:szCs w:val="22"/>
          <w:lang w:val="el-GR"/>
        </w:rPr>
        <w:t>(α)</w:t>
      </w:r>
      <w:r w:rsidRPr="00FF7043">
        <w:rPr>
          <w:szCs w:val="22"/>
          <w:lang w:val="el-GR"/>
        </w:rPr>
        <w:tab/>
        <w:t xml:space="preserve">Ανάλυση Επικινδυνότητας και </w:t>
      </w:r>
    </w:p>
    <w:p w14:paraId="25FB4D53" w14:textId="77777777" w:rsidR="00AF4818" w:rsidRPr="00FF7043" w:rsidRDefault="00AF4818" w:rsidP="00AF4818">
      <w:pPr>
        <w:spacing w:after="60"/>
        <w:ind w:left="709" w:hanging="709"/>
        <w:rPr>
          <w:szCs w:val="22"/>
          <w:lang w:val="el-GR"/>
        </w:rPr>
      </w:pPr>
      <w:r w:rsidRPr="00FF7043">
        <w:rPr>
          <w:szCs w:val="22"/>
          <w:lang w:val="el-GR"/>
        </w:rPr>
        <w:t>(β)</w:t>
      </w:r>
      <w:r w:rsidRPr="00FF7043">
        <w:rPr>
          <w:szCs w:val="22"/>
          <w:lang w:val="el-GR"/>
        </w:rPr>
        <w:tab/>
        <w:t xml:space="preserve">Σχέδιο Ασφαλείας, το οποίο θα περιλαμβάνει τα ενδεικνυόμενα/προτεινόμενα μέτρα σύμφωνα με την Ανάλυση Επικινδυνότητας και θα λαμβάνει υπόψη τους κανόνες του ισχύοντος Πλαισίου Ασφαλείας Πληροφοριακών Συστημάτων. </w:t>
      </w:r>
    </w:p>
    <w:p w14:paraId="34D2314F" w14:textId="77777777" w:rsidR="00AF4818" w:rsidRPr="00FF7043" w:rsidRDefault="00AF4818" w:rsidP="00AF4818">
      <w:pPr>
        <w:spacing w:after="60"/>
        <w:rPr>
          <w:szCs w:val="22"/>
          <w:lang w:val="el-GR"/>
        </w:rPr>
      </w:pPr>
      <w:r w:rsidRPr="00FF7043">
        <w:rPr>
          <w:szCs w:val="22"/>
          <w:lang w:val="el-GR"/>
        </w:rPr>
        <w:t xml:space="preserve">Η δομή και ο μορφότυπος του Σχεδίου Ασφαλείας θα προκύψουν μετά από υποδείξεις του Αυτοτελούς Τμήματος Ασφαλείας της ΓΓΠΣΔΔ. </w:t>
      </w:r>
    </w:p>
    <w:p w14:paraId="7EBA7A76" w14:textId="77777777" w:rsidR="00AF4818" w:rsidRPr="00FF7043" w:rsidRDefault="00AF4818" w:rsidP="00AF4818">
      <w:pPr>
        <w:spacing w:after="60"/>
        <w:rPr>
          <w:szCs w:val="22"/>
          <w:lang w:val="el-GR"/>
        </w:rPr>
      </w:pPr>
      <w:r w:rsidRPr="00FF7043">
        <w:rPr>
          <w:szCs w:val="22"/>
          <w:lang w:val="el-GR"/>
        </w:rPr>
        <w:t>Αν τα αποτελέσματα της Ανάλυσης επικινδυνότητας δεν καλύπτονται από το ισχύον Πλαίσιο Ασφαλείας Πληροφοριακών Συστημάτων, θα πρέπει να προταθεί κατάλληλη αναθεώρησή της.</w:t>
      </w:r>
    </w:p>
    <w:p w14:paraId="52F90E1B" w14:textId="77777777" w:rsidR="00AF4818" w:rsidRPr="00FF7043" w:rsidRDefault="00AF4818" w:rsidP="00AF4818">
      <w:pPr>
        <w:spacing w:after="60"/>
        <w:rPr>
          <w:szCs w:val="22"/>
          <w:lang w:val="el-GR"/>
        </w:rPr>
      </w:pPr>
      <w:r w:rsidRPr="00FF7043">
        <w:rPr>
          <w:szCs w:val="22"/>
          <w:lang w:val="el-GR"/>
        </w:rPr>
        <w:t xml:space="preserve">Ειδικότερα, για την πρόσβαση στο λογισμικό θα πρέπει να προβλέπονται κατ’ ελάχιστο τα εξής: </w:t>
      </w:r>
    </w:p>
    <w:p w14:paraId="379F0AC9" w14:textId="77777777" w:rsidR="00AF4818" w:rsidRPr="001D544C" w:rsidRDefault="00AF4818" w:rsidP="006A61E0">
      <w:pPr>
        <w:pStyle w:val="afb"/>
        <w:numPr>
          <w:ilvl w:val="0"/>
          <w:numId w:val="34"/>
        </w:numPr>
        <w:spacing w:after="60"/>
        <w:ind w:hanging="357"/>
        <w:rPr>
          <w:szCs w:val="22"/>
          <w:lang w:val="en-US"/>
        </w:rPr>
      </w:pPr>
      <w:r w:rsidRPr="00FF7043">
        <w:rPr>
          <w:szCs w:val="22"/>
          <w:lang w:val="el-GR"/>
        </w:rPr>
        <w:lastRenderedPageBreak/>
        <w:t>Αναγνώρισηκαιπιστοποίησηταυτότητας</w:t>
      </w:r>
      <w:r w:rsidRPr="001D544C">
        <w:rPr>
          <w:szCs w:val="22"/>
          <w:lang w:val="en-US"/>
        </w:rPr>
        <w:t xml:space="preserve"> (identification and authentication) </w:t>
      </w:r>
      <w:r w:rsidRPr="00FF7043">
        <w:rPr>
          <w:szCs w:val="22"/>
          <w:lang w:val="el-GR"/>
        </w:rPr>
        <w:t>με</w:t>
      </w:r>
      <w:r w:rsidRPr="001D544C">
        <w:rPr>
          <w:szCs w:val="22"/>
          <w:lang w:val="en-US"/>
        </w:rPr>
        <w:t xml:space="preserve"> login/password </w:t>
      </w:r>
      <w:r w:rsidRPr="00FF7043">
        <w:rPr>
          <w:szCs w:val="22"/>
          <w:lang w:val="el-GR"/>
        </w:rPr>
        <w:t>απόένασημείο</w:t>
      </w:r>
      <w:r w:rsidRPr="001D544C">
        <w:rPr>
          <w:szCs w:val="22"/>
          <w:lang w:val="en-US"/>
        </w:rPr>
        <w:t xml:space="preserve"> (</w:t>
      </w:r>
      <w:r w:rsidRPr="001D544C">
        <w:rPr>
          <w:b/>
          <w:szCs w:val="22"/>
          <w:lang w:val="en-US"/>
        </w:rPr>
        <w:t>single sign-on</w:t>
      </w:r>
      <w:r w:rsidRPr="001D544C">
        <w:rPr>
          <w:szCs w:val="22"/>
          <w:lang w:val="en-US"/>
        </w:rPr>
        <w:t xml:space="preserve">). </w:t>
      </w:r>
    </w:p>
    <w:p w14:paraId="6B6D86DA"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t>Για την πιστοποίηση του χρήστη, θα αξιοποιηθεί ο LDAP της ΓΓΠΣΔΔ.</w:t>
      </w:r>
    </w:p>
    <w:p w14:paraId="63DB3E1F"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t>Απαιτείται η υποστήριξη πρωτοκόλλων HTTPS και SSL/TLS.</w:t>
      </w:r>
    </w:p>
    <w:p w14:paraId="6CEB1EE0"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t>Διαβαθμισμένος έλεγχος πρόσβασης (authorization / access control): Αναφέρεται στη δυνατότητα παραχώρησης δικαιωμάτων χρήσης και εκτέλεσης λειτουργιών σε οντότητες με βάση τα πιστοποιημένα δικαιώματα του χρήστη ή ομάδων χρηστών:</w:t>
      </w:r>
    </w:p>
    <w:p w14:paraId="130C5BA2" w14:textId="77777777" w:rsidR="00AF4818" w:rsidRPr="00FF7043" w:rsidRDefault="00AF4818" w:rsidP="006A61E0">
      <w:pPr>
        <w:numPr>
          <w:ilvl w:val="1"/>
          <w:numId w:val="40"/>
        </w:numPr>
        <w:spacing w:after="60"/>
        <w:rPr>
          <w:szCs w:val="22"/>
          <w:lang w:val="el-GR"/>
        </w:rPr>
      </w:pPr>
      <w:r w:rsidRPr="00FF7043">
        <w:rPr>
          <w:szCs w:val="22"/>
          <w:lang w:val="el-GR"/>
        </w:rPr>
        <w:t>Σε συγκεκριμένα υποσυστήματα / εφαρμογές</w:t>
      </w:r>
    </w:p>
    <w:p w14:paraId="5C240AD3" w14:textId="77777777" w:rsidR="00AF4818" w:rsidRPr="00FF7043" w:rsidRDefault="00AF4818" w:rsidP="006A61E0">
      <w:pPr>
        <w:numPr>
          <w:ilvl w:val="1"/>
          <w:numId w:val="40"/>
        </w:numPr>
        <w:spacing w:after="60"/>
        <w:rPr>
          <w:szCs w:val="22"/>
          <w:lang w:val="el-GR"/>
        </w:rPr>
      </w:pPr>
      <w:r w:rsidRPr="00FF7043">
        <w:rPr>
          <w:szCs w:val="22"/>
          <w:lang w:val="el-GR"/>
        </w:rPr>
        <w:t>Σε συγκεκριμένα τμήματα εφαρμογών</w:t>
      </w:r>
    </w:p>
    <w:p w14:paraId="6DC02A99"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t>Δυνατότητα καταγραφής και ελέγχου κάθε ενέργειας (auditing) σε εσωτερική πληροφορία του Συστήματος.</w:t>
      </w:r>
    </w:p>
    <w:p w14:paraId="002F29A5" w14:textId="77777777" w:rsidR="00AF4818" w:rsidRPr="00FF7043" w:rsidRDefault="00AF4818" w:rsidP="00AF4818">
      <w:pPr>
        <w:widowControl w:val="0"/>
        <w:spacing w:after="60"/>
        <w:ind w:left="360"/>
        <w:rPr>
          <w:szCs w:val="22"/>
          <w:lang w:val="el-GR"/>
        </w:rPr>
      </w:pPr>
      <w:r w:rsidRPr="00FF7043">
        <w:rPr>
          <w:szCs w:val="22"/>
          <w:lang w:val="el-GR"/>
        </w:rPr>
        <w:t>Τέλος, στις υποχρεώσεις του αναδόχου αναφορικά με το θέμα της ασφάλειας περιλαμβάνονται:</w:t>
      </w:r>
    </w:p>
    <w:p w14:paraId="2C5D4E5F"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t xml:space="preserve">Η αναλυτική καταγραφή της διαδικασίας λήψης και τήρησης αντιγράφων ασφαλείας, όπως χρονοπρογραμματισμός και το είδος του backup (π.χ. full, incremental, differential κ.λπ.), ο χρονικός ορίζοντας που θα διατηρείται πριν αντικατασταθεί από άλλο νεότερο στο ίδιο μέσο κ.λπ. </w:t>
      </w:r>
    </w:p>
    <w:p w14:paraId="12946B88"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t>Η σαφής περιγραφή του τρόπου ανάκτησης (restore) δεδομένων και εφαρμογών από τα αποθηκευτικά μέσα ασφάλειας. Ιδιαίτερη μνεία θα γίνει στη μεθοδολογία ανάκαμψης των συνολικών συστημάτων (disaster recovery) μετά από καταστροφή.</w:t>
      </w:r>
    </w:p>
    <w:p w14:paraId="62EDFA2D" w14:textId="77777777" w:rsidR="00AF4818" w:rsidRPr="00FF7043" w:rsidRDefault="00AF4818" w:rsidP="00AF4818">
      <w:pPr>
        <w:spacing w:after="60"/>
        <w:rPr>
          <w:szCs w:val="22"/>
          <w:lang w:val="el-GR"/>
        </w:rPr>
      </w:pPr>
      <w:r w:rsidRPr="00FF7043">
        <w:rPr>
          <w:szCs w:val="22"/>
          <w:lang w:val="el-GR"/>
        </w:rPr>
        <w:t>Ο απαραίτητος εξοπλισμός για την λήψη εφεδρικών αντιγράφων (backup) θα διατεθεί από τη ΓΓΠΣΔΔ.</w:t>
      </w:r>
    </w:p>
    <w:p w14:paraId="5EA36BE9" w14:textId="77777777" w:rsidR="00533AD3" w:rsidRPr="00FF7043" w:rsidRDefault="00533AD3" w:rsidP="000057CA">
      <w:pPr>
        <w:pStyle w:val="15"/>
      </w:pPr>
      <w:bookmarkStart w:id="165" w:name="_Ref456944976"/>
      <w:bookmarkStart w:id="166" w:name="_Toc40180032"/>
      <w:r w:rsidRPr="00FF7043">
        <w:t>Πολιτική Αδειών Χρήσης</w:t>
      </w:r>
      <w:bookmarkEnd w:id="165"/>
      <w:bookmarkEnd w:id="166"/>
    </w:p>
    <w:p w14:paraId="3E6FA223" w14:textId="77777777" w:rsidR="00AF4818" w:rsidRPr="00FF7043" w:rsidRDefault="00AF4818" w:rsidP="00AF4818">
      <w:pPr>
        <w:rPr>
          <w:lang w:val="el-GR"/>
        </w:rPr>
      </w:pPr>
      <w:r w:rsidRPr="00FF7043">
        <w:rPr>
          <w:lang w:val="el-GR"/>
        </w:rPr>
        <w:t xml:space="preserve">Πολιτική της ΓΓΠΣΔΔ είναι η υιοθέτηση λύσεων που είναι βασισμένες σε </w:t>
      </w:r>
      <w:r w:rsidRPr="00FF7043">
        <w:rPr>
          <w:b/>
          <w:i/>
          <w:lang w:val="el-GR"/>
        </w:rPr>
        <w:t>site license</w:t>
      </w:r>
      <w:r w:rsidRPr="00FF7043">
        <w:rPr>
          <w:lang w:val="el-GR"/>
        </w:rPr>
        <w:t xml:space="preserve"> μοντέλα, προκειμένου να μπορούν να χρησιμοποιηθούν από το δυνητικά απαιτούμενο σύνολο των χρηστών, χωρίς πρόσθετο κόστος για την Αναθέτουσα Αρχή. </w:t>
      </w:r>
    </w:p>
    <w:p w14:paraId="5BABE00C" w14:textId="77777777" w:rsidR="00AF4818" w:rsidRPr="00FF7043" w:rsidRDefault="00AF4818" w:rsidP="00AF4818">
      <w:pPr>
        <w:rPr>
          <w:b/>
          <w:lang w:val="el-GR"/>
        </w:rPr>
      </w:pPr>
      <w:r w:rsidRPr="00FF7043">
        <w:rPr>
          <w:lang w:val="el-GR"/>
        </w:rPr>
        <w:t xml:space="preserve">Ο Ανάδοχος θα προσφέρει, σύμφωνα με τα παραπάνω, </w:t>
      </w:r>
      <w:r w:rsidRPr="00FF7043">
        <w:rPr>
          <w:u w:val="single"/>
          <w:lang w:val="el-GR"/>
        </w:rPr>
        <w:t>επί ποινή αποκλεισμού</w:t>
      </w:r>
      <w:r w:rsidRPr="00FF7043">
        <w:rPr>
          <w:lang w:val="el-GR"/>
        </w:rPr>
        <w:t>, το σύνολο του λογισμικού που θα εγκαταστήσει στον κεντρικό εξοπλισμό της ΓΓΠΣΔΔ ή αποτελεί μέρος της λύσης του. Οι άδειες χρήσης του λογισμικού θα ανήκουν στο Φορέα και θα είναι αορίστου χρόνου</w:t>
      </w:r>
      <w:r w:rsidRPr="00FF7043">
        <w:rPr>
          <w:b/>
          <w:lang w:val="el-GR"/>
        </w:rPr>
        <w:t>. Στο τέλος της Φάσης 8 ο Ανάδοχος υποχρεούται να παραδώσει -χωρίς κόστος- τις άδειες χρήσης του προσφερόμενου λογισμικού στην Αναθέτουσα Αρχή.</w:t>
      </w:r>
    </w:p>
    <w:p w14:paraId="6BBF0333" w14:textId="77777777" w:rsidR="00AF4818" w:rsidRPr="00FF7043" w:rsidRDefault="00AF4818" w:rsidP="00AF4818">
      <w:pPr>
        <w:rPr>
          <w:lang w:val="el-GR"/>
        </w:rPr>
      </w:pPr>
    </w:p>
    <w:p w14:paraId="19EAA960" w14:textId="77777777" w:rsidR="00533AD3" w:rsidRPr="00FF7043" w:rsidRDefault="00533AD3" w:rsidP="00533AD3">
      <w:pPr>
        <w:pStyle w:val="14"/>
        <w:tabs>
          <w:tab w:val="num" w:pos="198"/>
        </w:tabs>
        <w:ind w:left="1894"/>
      </w:pPr>
      <w:r w:rsidRPr="00FF7043">
        <w:t>Χαρακτηριστικά του λογισμικού GRC</w:t>
      </w:r>
    </w:p>
    <w:p w14:paraId="5A708670" w14:textId="77777777" w:rsidR="00AF4818" w:rsidRPr="00FF7043" w:rsidRDefault="00AF4818" w:rsidP="00AF4818">
      <w:pPr>
        <w:spacing w:after="60"/>
        <w:rPr>
          <w:lang w:val="el-GR"/>
        </w:rPr>
      </w:pPr>
      <w:r w:rsidRPr="00FF7043">
        <w:rPr>
          <w:lang w:val="el-GR"/>
        </w:rPr>
        <w:t xml:space="preserve">Το λογισμικό GRC, προκειμένου να εξασφαλιστεί ο μέγιστος βαθμός χρηστικότητάς του, θα πρέπει να </w:t>
      </w:r>
      <w:r w:rsidRPr="00FF7043">
        <w:rPr>
          <w:rStyle w:val="ab"/>
          <w:lang w:val="el-GR"/>
        </w:rPr>
        <w:t>εξελληνιστεί κατάλληλα, ώστε:</w:t>
      </w:r>
    </w:p>
    <w:p w14:paraId="29E26A3B"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t>Να παρέχει τη δυνατότητα δημιουργίας / προβολής και στα Ελληνικά όλων των αναφορών του εργαλείου</w:t>
      </w:r>
    </w:p>
    <w:p w14:paraId="6E12105B" w14:textId="77777777" w:rsidR="00AF4818" w:rsidRPr="00FF7043" w:rsidRDefault="00AF4818" w:rsidP="006A61E0">
      <w:pPr>
        <w:pStyle w:val="afb"/>
        <w:numPr>
          <w:ilvl w:val="0"/>
          <w:numId w:val="34"/>
        </w:numPr>
        <w:spacing w:after="60"/>
        <w:ind w:hanging="357"/>
        <w:rPr>
          <w:szCs w:val="22"/>
          <w:lang w:val="el-GR"/>
        </w:rPr>
      </w:pPr>
      <w:r w:rsidRPr="00FF7043">
        <w:rPr>
          <w:szCs w:val="22"/>
          <w:lang w:val="el-GR"/>
        </w:rPr>
        <w:t>Να παρέχει τη δυνατότητα προβολής και στα Ελληνικά όλων των γραφικών διεπαφών που αφορούν non-technical χρήστες/ρόλους</w:t>
      </w:r>
    </w:p>
    <w:p w14:paraId="460A525E" w14:textId="77777777" w:rsidR="00AF4818" w:rsidRPr="00FF7043" w:rsidRDefault="00AF4818" w:rsidP="006A61E0">
      <w:pPr>
        <w:pStyle w:val="afb"/>
        <w:numPr>
          <w:ilvl w:val="0"/>
          <w:numId w:val="34"/>
        </w:numPr>
        <w:spacing w:after="60"/>
        <w:ind w:hanging="357"/>
        <w:rPr>
          <w:lang w:val="el-GR"/>
        </w:rPr>
      </w:pPr>
      <w:r w:rsidRPr="00FF7043">
        <w:rPr>
          <w:szCs w:val="22"/>
          <w:lang w:val="el-GR"/>
        </w:rPr>
        <w:t>Είναι επιθυμητό</w:t>
      </w:r>
      <w:r w:rsidRPr="00FF7043">
        <w:rPr>
          <w:lang w:val="el-GR"/>
        </w:rPr>
        <w:t xml:space="preserve"> να παρέχει τη δυνατότητα προβολής και στα Ελληνικά όλων των γραφικών διεπαφών.</w:t>
      </w:r>
    </w:p>
    <w:p w14:paraId="1506BBCA" w14:textId="77777777" w:rsidR="00AF4818" w:rsidRPr="00FF7043" w:rsidRDefault="00AF4818" w:rsidP="00AF4818">
      <w:pPr>
        <w:spacing w:after="60"/>
        <w:rPr>
          <w:lang w:val="el-GR"/>
        </w:rPr>
      </w:pPr>
      <w:r w:rsidRPr="00FF7043">
        <w:rPr>
          <w:lang w:val="el-GR"/>
        </w:rPr>
        <w:t>Το λογισμικό GRC θα πρέπει να προσφέρει τουλάχιστον τις παρακάτω λειτουργικότητες :</w:t>
      </w:r>
    </w:p>
    <w:p w14:paraId="3E5EED7B" w14:textId="77777777" w:rsidR="00533AD3" w:rsidRPr="00FF7043" w:rsidRDefault="00533AD3" w:rsidP="000057CA">
      <w:pPr>
        <w:pStyle w:val="15"/>
      </w:pPr>
      <w:bookmarkStart w:id="167" w:name="_Ref40179023"/>
      <w:bookmarkStart w:id="168" w:name="_Toc40180034"/>
      <w:r w:rsidRPr="00FF7043">
        <w:t>Λειτουργία και Διαχείριση Συστήματος Διαχείρισης Ασφάλειας Πληροφοριών</w:t>
      </w:r>
      <w:bookmarkEnd w:id="167"/>
      <w:bookmarkEnd w:id="168"/>
    </w:p>
    <w:p w14:paraId="5AC94AE5" w14:textId="77777777" w:rsidR="00AF4818" w:rsidRPr="00FF7043" w:rsidRDefault="00AF4818" w:rsidP="00AF4818">
      <w:pPr>
        <w:spacing w:after="60"/>
        <w:rPr>
          <w:szCs w:val="22"/>
          <w:lang w:val="el-GR"/>
        </w:rPr>
      </w:pPr>
      <w:r w:rsidRPr="00FF7043">
        <w:rPr>
          <w:szCs w:val="22"/>
          <w:lang w:val="el-GR"/>
        </w:rPr>
        <w:lastRenderedPageBreak/>
        <w:t>Το λογισμικό GRC θα πρέπει να παρέχει τη δυνατότητα λειτουργίας και διαχείρισης ενός Συστήματος Διαχείρισης Ασφάλειας Πληροφοριών (ΣΔΑΠ) βασιζόμενο στο πρότυπο ISO 27001:2013. Συγκεκριμένα, θα πρέπει να παρέχονται οι παρακάτω δυνατότητες:</w:t>
      </w:r>
    </w:p>
    <w:p w14:paraId="774B0A68" w14:textId="77777777" w:rsidR="00AF4818" w:rsidRPr="00FF7043" w:rsidRDefault="00AF4818" w:rsidP="006A61E0">
      <w:pPr>
        <w:pStyle w:val="afb"/>
        <w:numPr>
          <w:ilvl w:val="0"/>
          <w:numId w:val="41"/>
        </w:numPr>
        <w:spacing w:after="60"/>
        <w:ind w:left="714" w:hanging="357"/>
        <w:rPr>
          <w:szCs w:val="22"/>
          <w:lang w:val="el-GR"/>
        </w:rPr>
      </w:pPr>
      <w:r w:rsidRPr="00FF7043">
        <w:rPr>
          <w:szCs w:val="22"/>
          <w:lang w:val="el-GR"/>
        </w:rPr>
        <w:t xml:space="preserve">Προ-οριζόμενες πολιτικές και μέτρα ασφάλειας </w:t>
      </w:r>
    </w:p>
    <w:p w14:paraId="14DB221C" w14:textId="77777777" w:rsidR="00AF4818" w:rsidRPr="00FF7043" w:rsidRDefault="00AF4818" w:rsidP="006A61E0">
      <w:pPr>
        <w:pStyle w:val="afb"/>
        <w:numPr>
          <w:ilvl w:val="0"/>
          <w:numId w:val="41"/>
        </w:numPr>
        <w:spacing w:after="60"/>
        <w:ind w:left="714" w:hanging="357"/>
        <w:rPr>
          <w:szCs w:val="22"/>
          <w:lang w:val="el-GR"/>
        </w:rPr>
      </w:pPr>
      <w:r w:rsidRPr="00FF7043">
        <w:rPr>
          <w:szCs w:val="22"/>
          <w:lang w:val="el-GR"/>
        </w:rPr>
        <w:t>Αντιστοίχιση μέτρων και πολιτικών ασφάλειας σε νομικά, κανονιστικά και ρυθμιστικά πλαίσια</w:t>
      </w:r>
    </w:p>
    <w:p w14:paraId="35B8360F" w14:textId="77777777" w:rsidR="00AF4818" w:rsidRPr="00FF7043" w:rsidRDefault="00AF4818" w:rsidP="006A61E0">
      <w:pPr>
        <w:pStyle w:val="afb"/>
        <w:numPr>
          <w:ilvl w:val="0"/>
          <w:numId w:val="41"/>
        </w:numPr>
        <w:spacing w:after="60"/>
        <w:ind w:left="714" w:hanging="357"/>
        <w:rPr>
          <w:szCs w:val="22"/>
          <w:lang w:val="el-GR"/>
        </w:rPr>
      </w:pPr>
      <w:r w:rsidRPr="00FF7043">
        <w:rPr>
          <w:szCs w:val="22"/>
          <w:lang w:val="el-GR"/>
        </w:rPr>
        <w:t>Διαχείριση και έλεγχο των πληροφοριακών αγαθών (assets), διαδικασιών (processes) και υπολογιστικών πόρων.</w:t>
      </w:r>
    </w:p>
    <w:p w14:paraId="76FEA587" w14:textId="77777777" w:rsidR="00AF4818" w:rsidRPr="00FF7043" w:rsidRDefault="00AF4818" w:rsidP="006A61E0">
      <w:pPr>
        <w:pStyle w:val="afb"/>
        <w:numPr>
          <w:ilvl w:val="0"/>
          <w:numId w:val="41"/>
        </w:numPr>
        <w:spacing w:after="60"/>
        <w:ind w:left="714" w:hanging="357"/>
        <w:rPr>
          <w:szCs w:val="22"/>
          <w:lang w:val="el-GR"/>
        </w:rPr>
      </w:pPr>
      <w:r w:rsidRPr="00FF7043">
        <w:rPr>
          <w:szCs w:val="22"/>
          <w:lang w:val="el-GR"/>
        </w:rPr>
        <w:t>Λήψη συγκεκριμένων αποφάσεων και ενεργειών με βάση το βαθμό επικινδυνότητας που αντιμετωπίζουν τα αγαθά της Αναθέτουσας Αρχής.</w:t>
      </w:r>
    </w:p>
    <w:p w14:paraId="22212235" w14:textId="77777777" w:rsidR="00533AD3" w:rsidRPr="00FF7043" w:rsidRDefault="00533AD3" w:rsidP="000057CA">
      <w:pPr>
        <w:pStyle w:val="15"/>
      </w:pPr>
      <w:bookmarkStart w:id="169" w:name="_Toc40180035"/>
      <w:r w:rsidRPr="00FF7043">
        <w:t>Κεντρικό Αποθετήριο Πληροφοριών</w:t>
      </w:r>
      <w:bookmarkEnd w:id="169"/>
    </w:p>
    <w:p w14:paraId="6C2A0FF6" w14:textId="77777777" w:rsidR="006847F7" w:rsidRPr="00FF7043" w:rsidRDefault="006847F7" w:rsidP="006847F7">
      <w:pPr>
        <w:rPr>
          <w:lang w:val="el-GR"/>
        </w:rPr>
      </w:pPr>
      <w:r w:rsidRPr="00FF7043">
        <w:rPr>
          <w:lang w:val="el-GR"/>
        </w:rPr>
        <w:t>Το λογισμικό GRC θα πρέπει να παρέχει ένα Κεντρικό Αποθετήριο Πληροφοριών σχετικά με την επιχειρησιακή ιεραρχία και την λειτουργική υποδομή. Μέσω του κεντρικού αποθετηρίου θα πρέπει να μπορεί να αναπτυχθεί μια συνολική άποψη των οργανωτικών τμημάτων της Αναθέτουσας Αρχής, να καθορισθεί η κρισιμότητα των τεχνολογιών υποστήριξης και να χρησιμοποιηθούν πληροφορίες στο πλαίσιο διαχείρισης των διαδικασιών της επιχειρησιακής διακυβέρνησης, της επικινδυνότητας και της συμμόρφωσης. Μέσω του κεντρικού αποθετηρίου η Αναθέτουσα Αρχή θα πρέπει να μπορεί να ελέγχει το επίπεδο επικινδυνότητας και συμμόρφωσης των διαδικασιών της. Η Αναθέτουσα Αρχή θα πρέπει να μπορεί επιπρόσθετα να δημιουργήσει αναφορές σχετικά με τις GRC δραστηριότητες προκειμένου να ληφθούν στρατηγικές αποφάσεις.</w:t>
      </w:r>
    </w:p>
    <w:p w14:paraId="24B33FDD" w14:textId="77777777" w:rsidR="00533AD3" w:rsidRPr="00FF7043" w:rsidRDefault="00533AD3" w:rsidP="000057CA">
      <w:pPr>
        <w:pStyle w:val="15"/>
      </w:pPr>
      <w:bookmarkStart w:id="170" w:name="_Toc40180036"/>
      <w:r w:rsidRPr="00FF7043">
        <w:t>Διαχείριση Πολιτικών</w:t>
      </w:r>
      <w:bookmarkEnd w:id="170"/>
    </w:p>
    <w:p w14:paraId="0BA5BF8E" w14:textId="77777777" w:rsidR="006847F7" w:rsidRPr="00FF7043" w:rsidRDefault="006847F7" w:rsidP="006847F7">
      <w:pPr>
        <w:rPr>
          <w:lang w:val="el-GR"/>
        </w:rPr>
      </w:pPr>
      <w:r w:rsidRPr="00FF7043">
        <w:rPr>
          <w:lang w:val="el-GR"/>
        </w:rPr>
        <w:t>Το λογισμικό GRC θα πρέπει να προσφέρει στην Αναθέτουσα Αρχή δυνατότητες διαχείρισης του κύκλου ζωής των πολιτικών και των εξαιρέσεών τους. Θα πρέπει η διαδικασία διαχείρισης των πολιτικών να παρέχει έναν εύκολο τρόπο για τη δημιουργία των πολιτικών, των προτύπων, και των ελέγχων ασφάλειας, χαρτογραφώντας και συνδυάζοντας τα με τους στόχους, τους κανονισμούς, τις κατευθυντήριες γραμμές της Αναθέτουσας Αρχής, καθώς και τις βέλτιστες πρακτικές, αλλά και το εκάστοτε ρυθμιστικό και νομικό πλαίσιο. Η Αναθέτουσα Αρχή θα πρέπει να είναι σε θέση επίσης να επικοινωνεί τις οριζόμενες πολιτικές, να παρακολουθεί την αποδοχή από το προσωπικό της, να αποτιμά την κατανόηση και συμμόρφωση με αυτές αλλά και να διαχειρίζεται τις εξαιρέσεις.</w:t>
      </w:r>
    </w:p>
    <w:p w14:paraId="70B25BE3" w14:textId="77777777" w:rsidR="006847F7" w:rsidRPr="00FF7043" w:rsidRDefault="006847F7" w:rsidP="006847F7">
      <w:pPr>
        <w:rPr>
          <w:lang w:val="el-GR"/>
        </w:rPr>
      </w:pPr>
      <w:r w:rsidRPr="00FF7043">
        <w:rPr>
          <w:lang w:val="el-GR"/>
        </w:rPr>
        <w:t>Τέλος, το λογισμικό θα πρέπει να επιτρέπει την τεκμηρίωση εξωτερικών κανονιστικών υποχρεώσεων καθώς και την εγκαθίδρυση μιας συστηματικής διαδικασίας αναθεώρησης και έγκρισης για την παρακολούθηση αλλαγών στις εν λόγω υποχρεώσεις, την κατανόηση των επιχειρησιακών επιπτώσεων και την ιεράρχηση των απαιτούμενων ενεργειών συμμόρφωσης.</w:t>
      </w:r>
    </w:p>
    <w:p w14:paraId="057C013D" w14:textId="77777777" w:rsidR="00533AD3" w:rsidRPr="00FF7043" w:rsidRDefault="00533AD3" w:rsidP="000057CA">
      <w:pPr>
        <w:pStyle w:val="15"/>
      </w:pPr>
      <w:bookmarkStart w:id="171" w:name="_Toc40180037"/>
      <w:r w:rsidRPr="00FF7043">
        <w:t>Ανάλυση Επιχειρησιακών Επιπτώσεων</w:t>
      </w:r>
      <w:bookmarkEnd w:id="171"/>
    </w:p>
    <w:p w14:paraId="014838B0" w14:textId="77777777" w:rsidR="006847F7" w:rsidRPr="00FF7043" w:rsidRDefault="006847F7" w:rsidP="006847F7">
      <w:pPr>
        <w:rPr>
          <w:lang w:val="el-GR"/>
        </w:rPr>
      </w:pPr>
      <w:r w:rsidRPr="00FF7043">
        <w:rPr>
          <w:lang w:val="el-GR"/>
        </w:rPr>
        <w:t>Το λογισμικό θα πρέπει να συμβάλει στον καθορισμό της κρισιμότητας των επιχειρησιακών διεργασιών. Οι πληροφορίες θα πρέπει να διαμοιράζονται μεταξύ των αλληλεξαρτώμενων ομάδων εντός του Υπουργείου και να επιτρέπουν στη Διοίκηση να ιεραρχεί τις στρατηγικές ανάκαμψης, τις εργασίες ανάκαμψης, τις διαδικασίες αποτίμησης κινδύνων, και άλλες ενέργειες κρίσιμες για τη συνολική επιχειρησιακή λειτουργία.</w:t>
      </w:r>
    </w:p>
    <w:p w14:paraId="4AB35BE7" w14:textId="77777777" w:rsidR="00533AD3" w:rsidRPr="00FF7043" w:rsidRDefault="00533AD3" w:rsidP="000057CA">
      <w:pPr>
        <w:pStyle w:val="15"/>
      </w:pPr>
      <w:bookmarkStart w:id="172" w:name="_Toc40180038"/>
      <w:r w:rsidRPr="00FF7043">
        <w:t>Διαχείριση Κινδύνων</w:t>
      </w:r>
      <w:bookmarkEnd w:id="172"/>
    </w:p>
    <w:p w14:paraId="5DD98DF3" w14:textId="77777777" w:rsidR="006847F7" w:rsidRPr="00FF7043" w:rsidRDefault="006847F7" w:rsidP="006847F7">
      <w:pPr>
        <w:rPr>
          <w:lang w:val="el-GR"/>
        </w:rPr>
      </w:pPr>
      <w:r w:rsidRPr="00FF7043">
        <w:rPr>
          <w:lang w:val="el-GR"/>
        </w:rPr>
        <w:t xml:space="preserve">Το λογισμικό GRC θα πρέπει να παρέχει τη δυνατότητα να αντιμετωπίζει η Αναθέτουσα Αρχή προληπτικά θέματα επικινδυνότητας που σχετίζονται με τη φήμη, τα οικονομικά δεδομένα, τη λειτουργία και το τεχνολογικό υπόβαθρο του Φορέα. </w:t>
      </w:r>
    </w:p>
    <w:p w14:paraId="7E279132" w14:textId="77777777" w:rsidR="006847F7" w:rsidRPr="00FF7043" w:rsidRDefault="006847F7" w:rsidP="006847F7">
      <w:pPr>
        <w:rPr>
          <w:lang w:val="el-GR"/>
        </w:rPr>
      </w:pPr>
      <w:r w:rsidRPr="00FF7043">
        <w:rPr>
          <w:lang w:val="el-GR"/>
        </w:rPr>
        <w:lastRenderedPageBreak/>
        <w:t>Το λογισμικό θα πρέπει επίσης να παρέχει στο Φορέα τη δυνατότητα να προσδιορίσει το βαθμό κρισιμότητας των πληροφοριακών αγαθών του, με σκοπό να δημιουργήσει και να εφαρμόσει πολιτικές και διαδικασίες ασφάλειας, να αναγνωρίσει και διαγνώσει επιθέσεις, καθώς και να εφαρμόσει μέτρα αντιμετώπισης των περιστατικών ασφάλειας. Το σύνολο αυτών των ενεργειών θα συμβάλλει στη μείωση του επιπέδου επικινδυνότητας, την επικαιροποίηση των πολιτικών καθώς και στην ελαχιστοποίηση των αποκλίσεων αναφορικά με τις απαιτήσεις συμμόρφωσης.</w:t>
      </w:r>
    </w:p>
    <w:p w14:paraId="4EFA16E9" w14:textId="77777777" w:rsidR="006847F7" w:rsidRPr="00FF7043" w:rsidRDefault="006847F7" w:rsidP="006847F7">
      <w:pPr>
        <w:rPr>
          <w:lang w:val="el-GR"/>
        </w:rPr>
      </w:pPr>
      <w:r w:rsidRPr="00FF7043">
        <w:rPr>
          <w:lang w:val="el-GR"/>
        </w:rPr>
        <w:t>Το λογισμικό θα πρέπει να παρέχει τη δυνατότητα εντοπισμού και εκτίμησης των κινδύνων καθώς και των επιπτώσεών τους. Θα πρέπει να προβλέπεται η ύπαρξη κεντρικού αποθετηρίου γνωστών κινδύνων με δυνατότητες διαχείρισης, βασικούς δείκτες κινδύνου και ζημιογόνα γεγονότα. Επιπρόσθετα, η Αναθέτουσα Αρχή θα πρέπει να μπορεί να χρησιμοποιήσει τυχόν προεγκατεστημένες αποτιμήσεις κινδύνων ή να δημιουργήσει δικές της προκειμένου να παραδώσει στοχευμένες εκτιμήσεις επικινδυνότητας που εντοπίζονται στο περιβάλλον της.</w:t>
      </w:r>
    </w:p>
    <w:p w14:paraId="6B4DCA46" w14:textId="77777777" w:rsidR="00533AD3" w:rsidRPr="00FF7043" w:rsidRDefault="00533AD3" w:rsidP="000057CA">
      <w:pPr>
        <w:pStyle w:val="15"/>
      </w:pPr>
      <w:bookmarkStart w:id="173" w:name="_Toc40180039"/>
      <w:r w:rsidRPr="00FF7043">
        <w:t>Διαχείριση Επιχειρησιακής Συνέχειας</w:t>
      </w:r>
      <w:bookmarkEnd w:id="173"/>
    </w:p>
    <w:p w14:paraId="2255D345" w14:textId="77777777" w:rsidR="006847F7" w:rsidRPr="00FF7043" w:rsidRDefault="006847F7" w:rsidP="006847F7">
      <w:pPr>
        <w:rPr>
          <w:lang w:val="el-GR"/>
        </w:rPr>
      </w:pPr>
      <w:r w:rsidRPr="00FF7043">
        <w:rPr>
          <w:lang w:val="el-GR"/>
        </w:rPr>
        <w:t>Το λογισμικό θα πρέπει να προσφέρει λειτουργικότητα διαχείρισης της επιχειρησιακής συνέχειας του Φορέα, η οποία θα επιτρέπει στο Υπουργείο να προετοιμαστεί για πιθανή διακοπή των κεντρικών υπολογιστικών υποδομών και επιχειρησιακών λειτουργιών, να καταγράψει, να επιλύσει καθώς και να διαχειριστεί τα σχετικά συμβάντα / περιστατικά. Επιπλέον, θα έχει ως στόχο τη μείωση του κινδύνου από πιθανή διακοπή των κεντρικών υπολογιστικών υποδομών, επιβλαβή συμβάντα επιχειρησιακών λειτουργιών και σημαντικές επιχειρησιακές κρίσεις.</w:t>
      </w:r>
    </w:p>
    <w:p w14:paraId="5196D103" w14:textId="77777777" w:rsidR="00533AD3" w:rsidRPr="00FF7043" w:rsidRDefault="00533AD3" w:rsidP="000057CA">
      <w:pPr>
        <w:pStyle w:val="15"/>
      </w:pPr>
      <w:bookmarkStart w:id="174" w:name="_Toc40180040"/>
      <w:r w:rsidRPr="00FF7043">
        <w:t>Διαχείριση Περιστατικών Ασφαλείας</w:t>
      </w:r>
      <w:bookmarkEnd w:id="174"/>
    </w:p>
    <w:p w14:paraId="21DD3CDA" w14:textId="77777777" w:rsidR="006847F7" w:rsidRPr="00FF7043" w:rsidRDefault="006847F7" w:rsidP="006847F7">
      <w:pPr>
        <w:rPr>
          <w:lang w:val="el-GR"/>
        </w:rPr>
      </w:pPr>
      <w:r w:rsidRPr="00FF7043">
        <w:rPr>
          <w:lang w:val="el-GR"/>
        </w:rPr>
        <w:t>Το λογισμικό GRC θα πρέπει να παρέχει τη δυνατότητα κεντρικοποιημένης Διαχείρισης Περιστατικών Ασφαλείας. Συγκεκριμένα θα πρέπει να παρέχονται οι παρακάτω δυνατότητες:</w:t>
      </w:r>
    </w:p>
    <w:p w14:paraId="3F744C17"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Αναγνώριση, αξιολόγηση και επίλυση περιστατικών ασφαλείας</w:t>
      </w:r>
    </w:p>
    <w:p w14:paraId="6B97E079"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 xml:space="preserve">Διαχείριση έρευνας </w:t>
      </w:r>
    </w:p>
    <w:p w14:paraId="3C8B8528"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Καταγραφή διαδικασιών απόκρισης</w:t>
      </w:r>
    </w:p>
    <w:p w14:paraId="4F802B78"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 xml:space="preserve">Παραγωγή αναφορών </w:t>
      </w:r>
    </w:p>
    <w:p w14:paraId="03106F91" w14:textId="77777777" w:rsidR="006847F7" w:rsidRPr="00FF7043" w:rsidRDefault="006847F7" w:rsidP="006847F7">
      <w:pPr>
        <w:rPr>
          <w:lang w:val="el-GR"/>
        </w:rPr>
      </w:pPr>
      <w:r w:rsidRPr="00FF7043">
        <w:rPr>
          <w:lang w:val="el-GR"/>
        </w:rPr>
        <w:t>Τα επιχειρησιακά αγαθά οι πληροφοριακές υποδομές του Φορέα θα πρέπει να καταγράφονται κεντρικά, με πλήρη περιγραφή του επιχειρησιακού πλαισίου, παρέχοντας τις απαραίτητες πληροφορίες για την βέλτιστη ιεράρχηση των περιστατικών ασφαλείας. Το λογισμικό θα πρέπει να παρέχει ενσωματωμένες ροές εργασίας, οι οποίες θα επιτρέπουν στις ομάδες να συνεργάζονται αποτελεσματικά μέσα από καθορισμένες διαδικασίες αντιμετώπισης περιστατικών.</w:t>
      </w:r>
    </w:p>
    <w:p w14:paraId="2894C067" w14:textId="77777777" w:rsidR="006847F7" w:rsidRPr="00FF7043" w:rsidRDefault="006847F7" w:rsidP="006847F7">
      <w:pPr>
        <w:rPr>
          <w:lang w:val="el-GR"/>
        </w:rPr>
      </w:pPr>
      <w:r w:rsidRPr="00FF7043">
        <w:rPr>
          <w:lang w:val="el-GR"/>
        </w:rPr>
        <w:t>Κάθε ζήτημα που σχετίζεται με την διερεύνηση περιστατικών θα πρέπει να μπορεί να εντοπιστεί και να διαχειριστεί από μία κεντρική πύλη (portal), παρέχοντας πλήρη διαφάνεια και αναφορές. Τα περιστατικά ασφάλειας πρέπει να κοινοποιούνται άμεσα και με συνέπεια. Οι σαφείς ροές εργασίας και η επίγνωση των περιστατικών ασφάλειας, θα επιτρέπουν την αποτελεσματικότερη αξιοποίηση του χρόνου της ομάδας διαχείρισης περιστατικών καθώς και την γρηγορότερη απόκριση, ανάλυση και ολοκλήρωση των περιστατικών ασφάλειας. Το λογισμικό θα πρέπει να δίνει την δυνατότητα αξιοποίησης υφιστάμενων ή/και μελλοντικών συστημάτων SIEM / log / packet capture, έτσι ώστε η ομάδα διαχείρισης περιστατικών ασφάλειας να μπορεί να αξιολογεί και να αντιμετωπίζει αποτελεσματικότερα τον αντίκτυπο των περιστατικών ασφάλειας, αυξάνοντας την απόδοση των επενδύσεων στα συστήματα αυτά και μειώνοντας ταυτόχρονα το συνολικό κίνδυνο.</w:t>
      </w:r>
    </w:p>
    <w:p w14:paraId="6DA60822" w14:textId="77777777" w:rsidR="00533AD3" w:rsidRPr="00FF7043" w:rsidRDefault="00533AD3" w:rsidP="000057CA">
      <w:pPr>
        <w:pStyle w:val="15"/>
      </w:pPr>
      <w:bookmarkStart w:id="175" w:name="_Ref40178963"/>
      <w:bookmarkStart w:id="176" w:name="_Toc40180041"/>
      <w:r w:rsidRPr="00FF7043">
        <w:t>Διαχείριση Εσωτερικού Ελέγχου</w:t>
      </w:r>
      <w:bookmarkEnd w:id="175"/>
      <w:bookmarkEnd w:id="176"/>
    </w:p>
    <w:p w14:paraId="1592F398" w14:textId="77777777" w:rsidR="006847F7" w:rsidRPr="00FF7043" w:rsidRDefault="006847F7" w:rsidP="006847F7">
      <w:pPr>
        <w:rPr>
          <w:lang w:val="el-GR"/>
        </w:rPr>
      </w:pPr>
      <w:r w:rsidRPr="00FF7043">
        <w:rPr>
          <w:lang w:val="el-GR"/>
        </w:rPr>
        <w:lastRenderedPageBreak/>
        <w:t>Το λογισμικό GRC θα πρέπει να παρέχει τη δυνατότητα ολοκληρωμένης διαχείρισης των ελεγκτικών διαδικασιών της Αναθέτουσας Αρχής και να παρέχει τη δυνατότητα ολοκλήρωσης με τις διαδικασίες διαχείρισης ρίσκου. Συγκεκριμένα, θα πρέπει να παρέχονται οι παρακάτω δυνατότητες:</w:t>
      </w:r>
    </w:p>
    <w:p w14:paraId="4197CFC8"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Δημιουργία πλάνου ελέγχων</w:t>
      </w:r>
    </w:p>
    <w:p w14:paraId="780B0305"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Εκτέλεση επιτόπιων ελέγχων</w:t>
      </w:r>
    </w:p>
    <w:p w14:paraId="597FCF13"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Παρακολούθηση της επίλυσης ζητημάτων</w:t>
      </w:r>
    </w:p>
    <w:p w14:paraId="1737FA46"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 xml:space="preserve">Παραγωγή αναφορών </w:t>
      </w:r>
    </w:p>
    <w:p w14:paraId="59891842" w14:textId="77777777" w:rsidR="00533AD3" w:rsidRPr="00FF7043" w:rsidRDefault="00533AD3" w:rsidP="000057CA">
      <w:pPr>
        <w:pStyle w:val="15"/>
      </w:pPr>
      <w:bookmarkStart w:id="177" w:name="_Toc40180042"/>
      <w:r w:rsidRPr="00FF7043">
        <w:t>Διαχείριση Απειλών και Ευπαθειών</w:t>
      </w:r>
      <w:bookmarkEnd w:id="177"/>
    </w:p>
    <w:p w14:paraId="7B748B18" w14:textId="77777777" w:rsidR="006847F7" w:rsidRPr="00FF7043" w:rsidRDefault="006847F7" w:rsidP="006847F7">
      <w:pPr>
        <w:spacing w:after="60"/>
        <w:rPr>
          <w:szCs w:val="22"/>
          <w:lang w:val="el-GR"/>
        </w:rPr>
      </w:pPr>
      <w:r w:rsidRPr="00FF7043">
        <w:rPr>
          <w:szCs w:val="22"/>
          <w:lang w:val="el-GR"/>
        </w:rPr>
        <w:t>Το λογισμικό GRC θα πρέπει να παρέχει τη δυνατότητα διαχείρισης απειλών και ευπαθειών με κεντρικοποιημένο τρόπο, με στόχο την αντιμετώπισή τους προτού προσβάλλουν τα συστήματα της Αναθέτουσας Αρχής. Συγκεκριμένα θα πρέπει να παρέχονται οι παρακάτω δυνατότητες:</w:t>
      </w:r>
    </w:p>
    <w:p w14:paraId="4108FFDF"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Παροχή ενοποιημένης πληροφόρησης για απειλές που προέρχονται από πολλαπλές πηγές</w:t>
      </w:r>
    </w:p>
    <w:p w14:paraId="114CD413"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Ανάλυση αποτελεσμάτων ανίχνευσης ευπαθειών και αξιολόγηση αντίκτυπου</w:t>
      </w:r>
    </w:p>
    <w:p w14:paraId="4B708A02"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Προτεραιοποίηση απειλών και ευπαθειών</w:t>
      </w:r>
    </w:p>
    <w:p w14:paraId="376B55E7"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Διαχείριση αποκατάστασης ευπαθειών</w:t>
      </w:r>
    </w:p>
    <w:p w14:paraId="2BCB5D54" w14:textId="77777777" w:rsidR="00533AD3" w:rsidRPr="00FF7043" w:rsidRDefault="00533AD3" w:rsidP="000057CA">
      <w:pPr>
        <w:pStyle w:val="15"/>
      </w:pPr>
      <w:bookmarkStart w:id="178" w:name="_Toc40180043"/>
      <w:r w:rsidRPr="00FF7043">
        <w:t>Διαχείριση Συμμόρφωσης</w:t>
      </w:r>
      <w:bookmarkEnd w:id="178"/>
    </w:p>
    <w:p w14:paraId="33C83443" w14:textId="77777777" w:rsidR="006847F7" w:rsidRPr="00FF7043" w:rsidRDefault="006847F7" w:rsidP="006847F7">
      <w:pPr>
        <w:rPr>
          <w:lang w:val="el-GR"/>
        </w:rPr>
      </w:pPr>
      <w:r w:rsidRPr="00FF7043">
        <w:rPr>
          <w:lang w:val="el-GR"/>
        </w:rPr>
        <w:t>Λόγω της συνεχούς ροής νέων κανονιστικών ρυθμίσεων αλλά και τροποποίησης των υφιστάμενων, η Αναθέτουσα Αρχή θα πρέπει να εντοπίζει ποιες κανονιστικές ρυθμίσεις σχετίζονται με το Υπουργείο (π.χ. GDPR). Το λογισμικό GRC θα πρέπει να παρέχει τη δυνατότητα ενσωμάτωσης πληροφοριών από πολλαπλές ρυθμιστικές αρχές και φορείς, καταγραφής του αντίκτυπου στην επιχειρησιακή λειτουργία της Αναθέτουσας Αρχής και την δημιουργία ενός επαναχρησιμοποιούμενου και ελέγξιμου προγράμματος συμμόρφωσης.</w:t>
      </w:r>
    </w:p>
    <w:p w14:paraId="2289B287" w14:textId="77777777" w:rsidR="006847F7" w:rsidRDefault="006847F7" w:rsidP="006847F7">
      <w:pPr>
        <w:rPr>
          <w:lang w:val="el-GR"/>
        </w:rPr>
      </w:pPr>
      <w:r w:rsidRPr="00FF7043">
        <w:rPr>
          <w:lang w:val="el-GR"/>
        </w:rPr>
        <w:t>Με αυτόν τον τρόπο θα μειωθεί ο κίνδυνος εμφάνισης συμβάντων ασφάλειας στην υπολογιστική υποδομή και εσφαλμένων επιχειρησιακών πρακτικών, η έκθεση σε παραβιάσεις κανονισμών και οι αστοχίες επιχειρησιακής συμμόρφωσης.</w:t>
      </w:r>
    </w:p>
    <w:p w14:paraId="1792A3C3" w14:textId="77777777" w:rsidR="00F50642" w:rsidRPr="00FF7043" w:rsidRDefault="00F50642" w:rsidP="006847F7">
      <w:pPr>
        <w:rPr>
          <w:lang w:val="el-GR"/>
        </w:rPr>
      </w:pPr>
    </w:p>
    <w:p w14:paraId="6FA12496" w14:textId="77777777" w:rsidR="00533AD3" w:rsidRPr="00FF7043" w:rsidRDefault="00533AD3" w:rsidP="000057CA">
      <w:pPr>
        <w:pStyle w:val="14"/>
      </w:pPr>
      <w:bookmarkStart w:id="179" w:name="_Ref453320858"/>
      <w:bookmarkStart w:id="180" w:name="_Toc40180044"/>
      <w:r w:rsidRPr="00FF7043">
        <w:t>Παραδοτέα Λογισμικού GRC</w:t>
      </w:r>
      <w:bookmarkEnd w:id="179"/>
      <w:bookmarkEnd w:id="180"/>
    </w:p>
    <w:p w14:paraId="140589E7" w14:textId="77777777" w:rsidR="006847F7" w:rsidRPr="00FF7043" w:rsidRDefault="006847F7" w:rsidP="006847F7">
      <w:pPr>
        <w:rPr>
          <w:lang w:val="el-GR"/>
        </w:rPr>
      </w:pPr>
      <w:r w:rsidRPr="00FF7043">
        <w:rPr>
          <w:lang w:val="el-GR"/>
        </w:rPr>
        <w:t xml:space="preserve">Ο ανάδοχος θα πρέπει να συγγράψει και να παραδώσει τεκμηρίωση, η οποία θα αφορά τον σχεδιασμό, εγκατάσταση και παραμετροποίηση του λογισμικού GRC. Η τεκμηρίωση θα περιλαμβάνει κατ’ ελάχιστον τα παρακάτω αντικείμενα: </w:t>
      </w:r>
    </w:p>
    <w:p w14:paraId="33881CB0"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Γενική Περιγραφή της Λειτουργικότητας του Λογισμικού</w:t>
      </w:r>
    </w:p>
    <w:p w14:paraId="07C16781"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Λεπτομερή περιγραφή της αρχιτεκτονικής του λογισμικού</w:t>
      </w:r>
    </w:p>
    <w:p w14:paraId="21AC71FE"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Λειτουργικές ενότητες και επιμέρους αρθρώματα (modules) από τα οποία αυτό αποτελείται</w:t>
      </w:r>
    </w:p>
    <w:p w14:paraId="6F9DE49A"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Τεχνικά εγχειρίδια αναφοράς (reference guide) χρήστη (user guide) και διαχειριστή (administrator guide) συστήματος</w:t>
      </w:r>
    </w:p>
    <w:p w14:paraId="1757E527" w14:textId="77777777" w:rsidR="006847F7" w:rsidRPr="00FF7043" w:rsidRDefault="006847F7" w:rsidP="006A61E0">
      <w:pPr>
        <w:pStyle w:val="afb"/>
        <w:numPr>
          <w:ilvl w:val="0"/>
          <w:numId w:val="41"/>
        </w:numPr>
        <w:spacing w:after="60"/>
        <w:ind w:left="714" w:hanging="357"/>
        <w:rPr>
          <w:szCs w:val="22"/>
          <w:lang w:val="el-GR"/>
        </w:rPr>
      </w:pPr>
      <w:r w:rsidRPr="00FF7043">
        <w:rPr>
          <w:szCs w:val="22"/>
          <w:lang w:val="el-GR"/>
        </w:rPr>
        <w:t>Άδεια/ες χρήσης λογισμικού, βάσει των τεχνικών προδιαγραφών.</w:t>
      </w:r>
    </w:p>
    <w:p w14:paraId="21FED0BA" w14:textId="77777777" w:rsidR="006847F7" w:rsidRPr="00FF7043" w:rsidRDefault="006847F7" w:rsidP="006847F7">
      <w:pPr>
        <w:spacing w:after="60"/>
        <w:rPr>
          <w:szCs w:val="22"/>
          <w:lang w:val="el-GR"/>
        </w:rPr>
      </w:pPr>
    </w:p>
    <w:p w14:paraId="479A34F4" w14:textId="77777777" w:rsidR="00533AD3" w:rsidRPr="00FF7043" w:rsidRDefault="00533AD3" w:rsidP="00533AD3">
      <w:pPr>
        <w:pStyle w:val="13"/>
      </w:pPr>
      <w:bookmarkStart w:id="181" w:name="_Ref483477708"/>
      <w:bookmarkStart w:id="182" w:name="_Ref483477704"/>
      <w:bookmarkStart w:id="183" w:name="_Toc40180045"/>
      <w:r w:rsidRPr="00FF7043">
        <w:t>Υποστηρικτικές Υπηρεσίες ως προς την Πιστοποίηση του ΣΔΑΠ</w:t>
      </w:r>
      <w:bookmarkEnd w:id="181"/>
      <w:bookmarkEnd w:id="182"/>
      <w:bookmarkEnd w:id="183"/>
    </w:p>
    <w:p w14:paraId="01EE5620" w14:textId="77777777" w:rsidR="00227070" w:rsidRPr="00FF7043" w:rsidRDefault="00227070" w:rsidP="00227070">
      <w:pPr>
        <w:rPr>
          <w:lang w:val="el-GR"/>
        </w:rPr>
      </w:pPr>
      <w:r w:rsidRPr="00FF7043">
        <w:rPr>
          <w:lang w:val="el-GR"/>
        </w:rPr>
        <w:t xml:space="preserve">Για την παροχή υποστηρικτικών υπηρεσιών ασφάλειας καθ’ όλη τη διάρκεια του Έργου, ο ανάδοχος θα πρέπει να διαθέτει στελέχη τα οποία θα συνεργάζονται στενά με το Αυτοτελές Τμήμα Ασφαλείας και τις υπηρεσιακές μονάδες της Αναθέτουσας, θα αναγνωρίζει και θα εισηγείται τις ανάγκες για άμεσες </w:t>
      </w:r>
      <w:r w:rsidRPr="00FF7043">
        <w:rPr>
          <w:lang w:val="el-GR"/>
        </w:rPr>
        <w:lastRenderedPageBreak/>
        <w:t>παρεμβάσεις στις υποδομές, τα συστήματα, την οργανωτική δομή και τις διαδικασίες των υπηρεσιών του Υπουργείου, αναφορικά με την ασφάλεια. Στο πλαίσιο αυτό, ο Ανάδοχος θα πρέπει να προσφέρει τις ακόλουθες υπηρεσίες:</w:t>
      </w:r>
    </w:p>
    <w:p w14:paraId="2F6AC92A" w14:textId="77777777" w:rsidR="00227070" w:rsidRPr="00FF7043" w:rsidRDefault="00227070" w:rsidP="006A61E0">
      <w:pPr>
        <w:pStyle w:val="afb"/>
        <w:numPr>
          <w:ilvl w:val="0"/>
          <w:numId w:val="34"/>
        </w:numPr>
        <w:spacing w:after="60"/>
        <w:ind w:hanging="357"/>
        <w:rPr>
          <w:szCs w:val="22"/>
          <w:lang w:val="el-GR"/>
        </w:rPr>
      </w:pPr>
      <w:r w:rsidRPr="00FF7043">
        <w:rPr>
          <w:szCs w:val="22"/>
          <w:lang w:val="el-GR"/>
        </w:rPr>
        <w:t>Σε συνεργασία με το Αυτοτελές Τμήμα Ασφαλείας θα ιεραρχεί τις δράσεις και τα έργα που προτείνονται στο πλαίσιο της συμμόρφωσης αναφορικά με την ασφάλεια.</w:t>
      </w:r>
    </w:p>
    <w:p w14:paraId="2EB42B4D" w14:textId="77777777" w:rsidR="00227070" w:rsidRPr="00FF7043" w:rsidRDefault="00227070" w:rsidP="006A61E0">
      <w:pPr>
        <w:pStyle w:val="afb"/>
        <w:numPr>
          <w:ilvl w:val="0"/>
          <w:numId w:val="34"/>
        </w:numPr>
        <w:spacing w:after="60"/>
        <w:ind w:hanging="357"/>
        <w:rPr>
          <w:szCs w:val="22"/>
          <w:lang w:val="el-GR"/>
        </w:rPr>
      </w:pPr>
      <w:r w:rsidRPr="00FF7043">
        <w:rPr>
          <w:szCs w:val="22"/>
          <w:lang w:val="el-GR"/>
        </w:rPr>
        <w:t>Θα παρέχει τεχνική βοήθεια στη διαχείριση περιστατικών ασφάλειας προς το Αυτοτελές Τμήμα Ασφάλειας. Ενδεικτικά και όχι περιοριστικά: Συμμετοχή σε ομάδες διαχείρισης περιστατικών ασφαλείας, υποστήριξη στη διερεύνηση περιστατικών με χρήση σύγχρονων μεθοδολογιών και εργαλείων (π.χ. memory/disk/network forensics), υποστήριξη στη σχεδίαση και υλοποίηση βελτιωτικών μέτρων &amp; διαδικασιών κ.α.</w:t>
      </w:r>
    </w:p>
    <w:p w14:paraId="50EDE7B0" w14:textId="77777777" w:rsidR="00227070" w:rsidRPr="00FF7043" w:rsidRDefault="00227070" w:rsidP="006A61E0">
      <w:pPr>
        <w:pStyle w:val="afb"/>
        <w:numPr>
          <w:ilvl w:val="0"/>
          <w:numId w:val="34"/>
        </w:numPr>
        <w:spacing w:after="60"/>
        <w:ind w:hanging="357"/>
        <w:rPr>
          <w:szCs w:val="22"/>
          <w:lang w:val="el-GR"/>
        </w:rPr>
      </w:pPr>
      <w:r w:rsidRPr="00FF7043">
        <w:rPr>
          <w:szCs w:val="22"/>
          <w:lang w:val="el-GR"/>
        </w:rPr>
        <w:t xml:space="preserve">Θα προδιαγράφει τεχνικά τη λήψη εξειδικευμένων υπηρεσιών, μελετών ή την προμήθεια συστημάτων από εξωτερικούς παρόχους και προμηθευτές. </w:t>
      </w:r>
    </w:p>
    <w:p w14:paraId="51DE260D" w14:textId="77777777" w:rsidR="00227070" w:rsidRPr="00FF7043" w:rsidRDefault="00227070" w:rsidP="006A61E0">
      <w:pPr>
        <w:pStyle w:val="afb"/>
        <w:numPr>
          <w:ilvl w:val="0"/>
          <w:numId w:val="34"/>
        </w:numPr>
        <w:spacing w:after="60"/>
        <w:ind w:hanging="357"/>
        <w:rPr>
          <w:szCs w:val="22"/>
          <w:lang w:val="el-GR"/>
        </w:rPr>
      </w:pPr>
      <w:r w:rsidRPr="00FF7043">
        <w:rPr>
          <w:szCs w:val="22"/>
          <w:lang w:val="el-GR"/>
        </w:rPr>
        <w:t>Θα εισηγείται προς τα αρμόδια όργανα και επιτροπές της Αναθέτουσας σχετικά με την κάλυψη των απαιτήσεων και τη συμμόρφωση με τις προδιαγραφές κατά τη διαδικασία παραλαβής υπηρεσιών, μελετών και συστημάτων.</w:t>
      </w:r>
    </w:p>
    <w:p w14:paraId="526695C4" w14:textId="77777777" w:rsidR="00227070" w:rsidRPr="00FF7043" w:rsidRDefault="00227070" w:rsidP="006A61E0">
      <w:pPr>
        <w:pStyle w:val="afb"/>
        <w:numPr>
          <w:ilvl w:val="0"/>
          <w:numId w:val="34"/>
        </w:numPr>
        <w:spacing w:after="60"/>
        <w:ind w:hanging="357"/>
        <w:rPr>
          <w:szCs w:val="22"/>
          <w:lang w:val="el-GR"/>
        </w:rPr>
      </w:pPr>
      <w:r w:rsidRPr="00FF7043">
        <w:rPr>
          <w:szCs w:val="22"/>
          <w:lang w:val="el-GR"/>
        </w:rPr>
        <w:t>Θα συγκεντρώνει αναφορές εκτέλεσης εργασιών και πορείας εξέλιξης έργων από τους υπεύθυνους έργων και δράσεων για την ασφάλεια, θα προτείνει διορθωτικές ενέργειες και επεμβάσεις και θα ενημερώνει τις αρμοδίως.</w:t>
      </w:r>
    </w:p>
    <w:p w14:paraId="448C6043" w14:textId="77777777" w:rsidR="00227070" w:rsidRPr="00FF7043" w:rsidRDefault="00227070" w:rsidP="00227070">
      <w:pPr>
        <w:rPr>
          <w:lang w:val="el-GR"/>
        </w:rPr>
      </w:pPr>
      <w:r w:rsidRPr="00FF7043">
        <w:rPr>
          <w:lang w:val="el-GR"/>
        </w:rPr>
        <w:t>Όσον αφορά τη διαχείριση του Έργου, ο Ανάδοχος θα προβεί στις ακόλουθες ενέργειες:</w:t>
      </w:r>
    </w:p>
    <w:p w14:paraId="5855BEEF" w14:textId="77777777" w:rsidR="00227070" w:rsidRPr="00FF7043" w:rsidRDefault="00227070" w:rsidP="006A61E0">
      <w:pPr>
        <w:pStyle w:val="afb"/>
        <w:numPr>
          <w:ilvl w:val="0"/>
          <w:numId w:val="34"/>
        </w:numPr>
        <w:spacing w:after="60"/>
        <w:ind w:hanging="357"/>
        <w:rPr>
          <w:szCs w:val="22"/>
          <w:lang w:val="el-GR"/>
        </w:rPr>
      </w:pPr>
      <w:r w:rsidRPr="00FF7043">
        <w:rPr>
          <w:szCs w:val="22"/>
          <w:lang w:val="el-GR"/>
        </w:rPr>
        <w:t>Ο Ανάδοχος θα παρακολουθεί την υλοποίηση των δράσεων συμμόρφωσης και σύγκλισης με το πρότυπο ISO 27001:2013 και θα αναφέρει σχετικά την πρόοδο υλοποίησής τους στην Αναθέτουσα Αρχή τουλάχιστον σε μηνιαία βάση. Σε περίπτωση αποκλίσεων από το συμφωνημένο χρονοδιάγραμμα υλοποίησης, ο Ανάδοχος θα υποβάλλει προτάσεις αντιμετώπισης προς την Αναθέτουσα Αρχή καθώς και εισήγηση σχετικά με τις επιπτώσεις στο επίπεδο ασφάλειας πληροφοριών των υπηρεσιών.</w:t>
      </w:r>
    </w:p>
    <w:p w14:paraId="6C8AB36F" w14:textId="77777777" w:rsidR="00227070" w:rsidRPr="00FF7043" w:rsidRDefault="00227070" w:rsidP="006A61E0">
      <w:pPr>
        <w:pStyle w:val="afb"/>
        <w:numPr>
          <w:ilvl w:val="0"/>
          <w:numId w:val="34"/>
        </w:numPr>
        <w:spacing w:after="60"/>
        <w:ind w:hanging="357"/>
        <w:rPr>
          <w:lang w:val="el-GR"/>
        </w:rPr>
      </w:pPr>
      <w:r w:rsidRPr="00FF7043">
        <w:rPr>
          <w:szCs w:val="22"/>
          <w:lang w:val="el-GR"/>
        </w:rPr>
        <w:t>Κατά την ολοκλήρωση του έργου, ο Ανάδοχος θα υποβάλει συνολικό απολογισμό για την εκτέλεση των ενεργειών, αξιολόγηση της αποτελεσματικότητάς τους και Αξιολόγηση Επικινδυνότητας (Risk Assessment), όπου θα αποτυπώνεται το επίπεδο του εναπομείναντος κινδύνου (Residu</w:t>
      </w:r>
      <w:r w:rsidRPr="00FF7043">
        <w:rPr>
          <w:lang w:val="el-GR"/>
        </w:rPr>
        <w:t>al Risk).</w:t>
      </w:r>
    </w:p>
    <w:p w14:paraId="201296A6" w14:textId="77777777" w:rsidR="00227070" w:rsidRPr="00FF7043" w:rsidRDefault="00227070" w:rsidP="00227070">
      <w:pPr>
        <w:rPr>
          <w:lang w:val="el-GR"/>
        </w:rPr>
      </w:pPr>
      <w:r w:rsidRPr="00FF7043">
        <w:rPr>
          <w:lang w:val="el-GR"/>
        </w:rPr>
        <w:t>Επιπλέον, ο Ανάδοχος θα πρέπει να παρέχει τις εξής υπηρεσίες:</w:t>
      </w:r>
    </w:p>
    <w:p w14:paraId="042A1262" w14:textId="77777777" w:rsidR="00533AD3" w:rsidRPr="00FF7043" w:rsidRDefault="00533AD3" w:rsidP="00533AD3">
      <w:pPr>
        <w:pStyle w:val="14"/>
        <w:tabs>
          <w:tab w:val="num" w:pos="198"/>
        </w:tabs>
        <w:ind w:left="1894"/>
      </w:pPr>
      <w:bookmarkStart w:id="184" w:name="_Ref454360980"/>
      <w:bookmarkStart w:id="185" w:name="_Ref454360965"/>
      <w:bookmarkStart w:id="186" w:name="_Toc40180046"/>
      <w:r w:rsidRPr="00FF7043">
        <w:t>Υπηρεσίες ένταξης στο ΣΔΑΠ συστημάτων αναβάθμισης της ασφάλειας</w:t>
      </w:r>
      <w:bookmarkEnd w:id="184"/>
      <w:bookmarkEnd w:id="185"/>
      <w:bookmarkEnd w:id="186"/>
    </w:p>
    <w:p w14:paraId="5D0FF64B" w14:textId="77777777" w:rsidR="00227070" w:rsidRPr="00FF7043" w:rsidRDefault="00227070" w:rsidP="00227070">
      <w:pPr>
        <w:rPr>
          <w:lang w:val="el-GR"/>
        </w:rPr>
      </w:pPr>
      <w:r w:rsidRPr="00FF7043">
        <w:rPr>
          <w:lang w:val="el-GR"/>
        </w:rPr>
        <w:t>Η ΓΓΠΣΔΔ με βάση τον υφιστάμενο σχεδιασμό προτίθεται να εγκαταστήσει συστήματα για την αναβάθμιση της ασφάλειας. Ενδεικτικά και όχι αποκλειστικά σημειώνονται SIEM, DBfirewall, PAM. Για τα συστήματα αυτά ο Ανάδοχος καλείται:</w:t>
      </w:r>
    </w:p>
    <w:p w14:paraId="48687A08" w14:textId="77777777" w:rsidR="00227070" w:rsidRPr="00FF7043" w:rsidRDefault="00227070" w:rsidP="006A61E0">
      <w:pPr>
        <w:pStyle w:val="afb"/>
        <w:numPr>
          <w:ilvl w:val="0"/>
          <w:numId w:val="34"/>
        </w:numPr>
        <w:spacing w:after="60"/>
        <w:ind w:hanging="357"/>
        <w:rPr>
          <w:szCs w:val="22"/>
          <w:lang w:val="el-GR"/>
        </w:rPr>
      </w:pPr>
      <w:r w:rsidRPr="00FF7043">
        <w:rPr>
          <w:szCs w:val="22"/>
          <w:lang w:val="el-GR"/>
        </w:rPr>
        <w:t>Να συντάξει νέα ή/και να επισκοπήσει υπάρχοντα τεχνικά δελτία προτεινόμενων πράξεων και σχέδια διακηρύξεων έργων που μπορεί βρίσκονται σε διάφορες φάσεις εξέλιξης και ωριμότητας καθώς και μελέτες εφαρμογής και αναφορές λειτουργίας αναφορικά με τα συστήματα αυτά.</w:t>
      </w:r>
    </w:p>
    <w:p w14:paraId="6B1E5620" w14:textId="77777777" w:rsidR="00227070" w:rsidRPr="00FF7043" w:rsidRDefault="00227070" w:rsidP="006A61E0">
      <w:pPr>
        <w:pStyle w:val="afb"/>
        <w:numPr>
          <w:ilvl w:val="0"/>
          <w:numId w:val="34"/>
        </w:numPr>
        <w:spacing w:after="60"/>
        <w:ind w:hanging="357"/>
        <w:rPr>
          <w:lang w:val="el-GR"/>
        </w:rPr>
      </w:pPr>
      <w:r w:rsidRPr="00FF7043">
        <w:rPr>
          <w:szCs w:val="22"/>
          <w:lang w:val="el-GR"/>
        </w:rPr>
        <w:t>Να γνωμοδοτήσει σχετικά και</w:t>
      </w:r>
      <w:r w:rsidRPr="00FF7043">
        <w:rPr>
          <w:lang w:val="el-GR"/>
        </w:rPr>
        <w:t xml:space="preserve"> να προτείνει αλλαγές, παρεμβάσεις και βελτιώσεις σύμφωνα με την κρίση του, με σκοπό την αποδοτικότερη ένταξή τους στο συνολικό ΣΔΑΠ.</w:t>
      </w:r>
    </w:p>
    <w:p w14:paraId="05DB05EF" w14:textId="77777777" w:rsidR="000057CA" w:rsidRPr="00FF7043" w:rsidRDefault="000057CA" w:rsidP="000057CA">
      <w:pPr>
        <w:pStyle w:val="14"/>
        <w:tabs>
          <w:tab w:val="num" w:pos="198"/>
        </w:tabs>
        <w:ind w:left="1894"/>
      </w:pPr>
      <w:bookmarkStart w:id="187" w:name="_Ref453244608"/>
      <w:bookmarkStart w:id="188" w:name="_Toc40180047"/>
      <w:r w:rsidRPr="00FF7043">
        <w:t>Αξιολόγηση εφαρμογής του Συστήματος Διαχείρισης Ασφάλειας Πληροφοριών και Αναγνώριση Εξελίξεων</w:t>
      </w:r>
      <w:bookmarkEnd w:id="187"/>
      <w:bookmarkEnd w:id="188"/>
    </w:p>
    <w:p w14:paraId="3E7F627D" w14:textId="77777777" w:rsidR="00227070" w:rsidRPr="00FF7043" w:rsidRDefault="00227070" w:rsidP="00227070">
      <w:pPr>
        <w:rPr>
          <w:lang w:val="el-GR"/>
        </w:rPr>
      </w:pPr>
      <w:r w:rsidRPr="00FF7043">
        <w:rPr>
          <w:lang w:val="el-GR"/>
        </w:rPr>
        <w:t>Ο Ανάδοχος μετά την επιτυχή πιλοτική εφαρμογή θα πρέπει να αξιολογήσει το βαθμό εφαρμογής του ΣΔΑΠ και να εντοπίσει:</w:t>
      </w:r>
    </w:p>
    <w:p w14:paraId="37F225E2" w14:textId="77777777" w:rsidR="00227070" w:rsidRPr="00FF7043" w:rsidRDefault="00227070" w:rsidP="006A61E0">
      <w:pPr>
        <w:pStyle w:val="afb"/>
        <w:numPr>
          <w:ilvl w:val="0"/>
          <w:numId w:val="34"/>
        </w:numPr>
        <w:spacing w:after="60"/>
        <w:ind w:hanging="357"/>
        <w:rPr>
          <w:szCs w:val="22"/>
          <w:lang w:val="el-GR"/>
        </w:rPr>
      </w:pPr>
      <w:r w:rsidRPr="00F50642">
        <w:rPr>
          <w:szCs w:val="22"/>
          <w:lang w:val="el-GR"/>
        </w:rPr>
        <w:lastRenderedPageBreak/>
        <w:t xml:space="preserve">Απαιτούμενες αλλαγές στο ΣΔΑΠ λόγω τεχνολογικών και οργανωτικών εξελίξεων και αλλαγών στο θεσμικό </w:t>
      </w:r>
      <w:r w:rsidRPr="00FF7043">
        <w:rPr>
          <w:szCs w:val="22"/>
          <w:lang w:val="el-GR"/>
        </w:rPr>
        <w:t>και κανονιστικό πλαίσιο καθώς και στη λειτουργία των υπηρεσιών</w:t>
      </w:r>
    </w:p>
    <w:p w14:paraId="5FA42C16" w14:textId="77777777" w:rsidR="00227070" w:rsidRPr="00FF7043" w:rsidRDefault="00227070" w:rsidP="006A61E0">
      <w:pPr>
        <w:pStyle w:val="afb"/>
        <w:numPr>
          <w:ilvl w:val="0"/>
          <w:numId w:val="34"/>
        </w:numPr>
        <w:spacing w:after="60"/>
        <w:ind w:hanging="357"/>
        <w:rPr>
          <w:szCs w:val="22"/>
          <w:lang w:val="el-GR"/>
        </w:rPr>
      </w:pPr>
      <w:r w:rsidRPr="00FF7043">
        <w:rPr>
          <w:szCs w:val="22"/>
          <w:lang w:val="el-GR"/>
        </w:rPr>
        <w:t>Περιοχές όπου παρουσιάζονται αδυναμίες εφαρμογής και δυσκολίες κατανόησης από το προσωπικό</w:t>
      </w:r>
    </w:p>
    <w:p w14:paraId="383C31CB" w14:textId="77777777" w:rsidR="00227070" w:rsidRPr="00F50642" w:rsidRDefault="00227070" w:rsidP="006A61E0">
      <w:pPr>
        <w:pStyle w:val="afb"/>
        <w:numPr>
          <w:ilvl w:val="0"/>
          <w:numId w:val="34"/>
        </w:numPr>
        <w:spacing w:after="60"/>
        <w:ind w:hanging="357"/>
        <w:rPr>
          <w:szCs w:val="22"/>
          <w:lang w:val="el-GR"/>
        </w:rPr>
      </w:pPr>
      <w:r w:rsidRPr="00FF7043">
        <w:rPr>
          <w:szCs w:val="22"/>
          <w:lang w:val="el-GR"/>
        </w:rPr>
        <w:t>Περιοχές όπου καταγ</w:t>
      </w:r>
      <w:r w:rsidRPr="00F50642">
        <w:rPr>
          <w:szCs w:val="22"/>
          <w:lang w:val="el-GR"/>
        </w:rPr>
        <w:t>ράφηκαν περιστατικά ή συμβάντα ασφάλειας</w:t>
      </w:r>
    </w:p>
    <w:p w14:paraId="784EFE80" w14:textId="77777777" w:rsidR="00227070" w:rsidRPr="00FF7043" w:rsidRDefault="00227070" w:rsidP="006A61E0">
      <w:pPr>
        <w:pStyle w:val="afb"/>
        <w:numPr>
          <w:ilvl w:val="0"/>
          <w:numId w:val="34"/>
        </w:numPr>
        <w:spacing w:after="60"/>
        <w:ind w:hanging="357"/>
        <w:rPr>
          <w:lang w:val="el-GR"/>
        </w:rPr>
      </w:pPr>
      <w:r w:rsidRPr="00F50642">
        <w:rPr>
          <w:szCs w:val="22"/>
          <w:lang w:val="el-GR"/>
        </w:rPr>
        <w:t>Περιοχές βελτίωσης στο ΣΔΑΠ με στόχο τη μείωση της επιβάρυνσης στη λειτουργία των υπηρεσιών και την αύξηση της αποτελεσματικότητας</w:t>
      </w:r>
      <w:r w:rsidRPr="00FF7043">
        <w:rPr>
          <w:lang w:val="el-GR"/>
        </w:rPr>
        <w:t xml:space="preserve"> της εφαρμογής</w:t>
      </w:r>
    </w:p>
    <w:p w14:paraId="098678D4" w14:textId="77777777" w:rsidR="00227070" w:rsidRPr="00FF7043" w:rsidRDefault="00227070" w:rsidP="00227070">
      <w:pPr>
        <w:rPr>
          <w:lang w:val="el-GR"/>
        </w:rPr>
      </w:pPr>
      <w:r w:rsidRPr="00FF7043">
        <w:rPr>
          <w:lang w:val="el-GR"/>
        </w:rPr>
        <w:t>Με βάση τα ανωτέρω, ο Ανάδοχος θα υποβάλλει σχετική Αναφορά βελτιώσεων προς την Αναθέτουσα Αρχή, η οποία θα περιέχει τις απαιτούμενες ενέργειες επικαιροποίησης του ΣΔΑΠ. Οι σχετικές ενέργειες θα παρουσιαστούν αναλυτικά στην Αναθέτουσα Αρχή και θα συμφωνηθούν.</w:t>
      </w:r>
    </w:p>
    <w:p w14:paraId="06D6081A" w14:textId="77777777" w:rsidR="000057CA" w:rsidRPr="00FF7043" w:rsidRDefault="000057CA" w:rsidP="000057CA">
      <w:pPr>
        <w:pStyle w:val="14"/>
        <w:tabs>
          <w:tab w:val="num" w:pos="198"/>
        </w:tabs>
        <w:ind w:left="1894"/>
      </w:pPr>
      <w:bookmarkStart w:id="189" w:name="_Ref453244617"/>
      <w:bookmarkStart w:id="190" w:name="_Toc40180048"/>
      <w:r w:rsidRPr="00FF7043">
        <w:t>Επικαιροποίηση Συστήματος Διαχείρισης Ασφάλειας Πληροφοριών</w:t>
      </w:r>
      <w:bookmarkEnd w:id="189"/>
      <w:bookmarkEnd w:id="190"/>
    </w:p>
    <w:p w14:paraId="5C0191EE" w14:textId="77777777" w:rsidR="00227070" w:rsidRPr="00FF7043" w:rsidRDefault="00227070" w:rsidP="00227070">
      <w:pPr>
        <w:rPr>
          <w:lang w:val="el-GR"/>
        </w:rPr>
      </w:pPr>
      <w:r w:rsidRPr="00FF7043">
        <w:rPr>
          <w:lang w:val="el-GR"/>
        </w:rPr>
        <w:t xml:space="preserve">Μετά την αξιολόγηση της εφαρμογής του ΣΔΑΠ (βλ. </w:t>
      </w:r>
      <w:r w:rsidR="00637254" w:rsidRPr="00FF7043">
        <w:rPr>
          <w:lang w:val="el-GR"/>
        </w:rPr>
        <w:fldChar w:fldCharType="begin"/>
      </w:r>
      <w:r w:rsidRPr="00FF7043">
        <w:rPr>
          <w:lang w:val="el-GR"/>
        </w:rPr>
        <w:instrText xml:space="preserve"> REF _Ref453244608 \r \h </w:instrText>
      </w:r>
      <w:r w:rsidR="00637254" w:rsidRPr="00FF7043">
        <w:rPr>
          <w:lang w:val="el-GR"/>
        </w:rPr>
      </w:r>
      <w:r w:rsidR="00637254" w:rsidRPr="00FF7043">
        <w:rPr>
          <w:lang w:val="el-GR"/>
        </w:rPr>
        <w:fldChar w:fldCharType="separate"/>
      </w:r>
      <w:r w:rsidR="006754FA">
        <w:rPr>
          <w:lang w:val="el-GR"/>
        </w:rPr>
        <w:t>Α.4.4.2</w:t>
      </w:r>
      <w:r w:rsidR="00637254" w:rsidRPr="00FF7043">
        <w:rPr>
          <w:lang w:val="el-GR"/>
        </w:rPr>
        <w:fldChar w:fldCharType="end"/>
      </w:r>
      <w:r w:rsidRPr="00FF7043">
        <w:rPr>
          <w:lang w:val="el-GR"/>
        </w:rPr>
        <w:t>), ο Ανάδοχος θα προβεί στην επικαιροποίηση του ΣΔΑΠ με σκοπό αφενός τη σύγκλιση στα προβλεπόμενα του προτύπου ISO 27001:2013 και αφετέρου στην υλοποίηση δευτερευουσών ενεργειών αναβάθμισης του επιπέδου ασφάλειας πληροφοριών. Ως δευτερεύουσες ενέργειες αναβάθμισης του επιπέδου ασφαλείας των πληροφοριών κρίνονται αυτές που χωρίς να είναι απαιτητές από το πρότυπο ISO 27001, είναι αναγκαίο να πραγματοποιηθούν από τις υπηρεσίες του Υπουργείου λόγω του ρόλου τους στη δημόσια διοίκηση, την εξέχουσα θέση που έχουν στη διαχείριση κρίσιμης πληροφορίας και την βαρύνουσα αποστολή που φέρουν στη διαφύλαξη της ιδιωτικότητας των πολιτών, σύμφωνα και με τις επιχειρησιακές, οργανωτικές, νομικές και κανονιστικές απαιτήσεις του νέου Γενικού Κανονισμού Προστασίας Δεδομένων (GDPR).</w:t>
      </w:r>
    </w:p>
    <w:p w14:paraId="4348320D" w14:textId="77777777" w:rsidR="00227070" w:rsidRPr="00FF7043" w:rsidRDefault="00227070" w:rsidP="00227070">
      <w:pPr>
        <w:rPr>
          <w:lang w:val="el-GR"/>
        </w:rPr>
      </w:pPr>
      <w:r w:rsidRPr="00FF7043">
        <w:rPr>
          <w:lang w:val="el-GR"/>
        </w:rPr>
        <w:t>Κατά την επικαιροποίηση θα πρέπει να υλοποιηθούν οι ακόλουθες ενέργειες:</w:t>
      </w:r>
    </w:p>
    <w:p w14:paraId="43B4E75A" w14:textId="77777777" w:rsidR="00533AD3" w:rsidRPr="00FF7043" w:rsidRDefault="000057CA" w:rsidP="000057CA">
      <w:pPr>
        <w:pStyle w:val="15"/>
      </w:pPr>
      <w:bookmarkStart w:id="191" w:name="_Toc40180049"/>
      <w:r w:rsidRPr="00FF7043">
        <w:t>Επικαιροποίηση ΣΔΑΠ</w:t>
      </w:r>
      <w:bookmarkEnd w:id="191"/>
    </w:p>
    <w:p w14:paraId="0E1C3E3E" w14:textId="77777777" w:rsidR="00227070" w:rsidRPr="00FF7043" w:rsidRDefault="00227070" w:rsidP="00F50642">
      <w:pPr>
        <w:spacing w:after="60"/>
        <w:rPr>
          <w:lang w:val="el-GR"/>
        </w:rPr>
      </w:pPr>
      <w:r w:rsidRPr="00FF7043">
        <w:rPr>
          <w:lang w:val="el-GR"/>
        </w:rPr>
        <w:t xml:space="preserve">Βασιζόμενος στα συμφωνημένα συμπεράσματα που έχουν προκύψει στην Αξιολόγηση της εφαρμογής του ΣΔΑΠ (βλ. </w:t>
      </w:r>
      <w:r w:rsidR="00637254" w:rsidRPr="00FF7043">
        <w:rPr>
          <w:lang w:val="el-GR"/>
        </w:rPr>
        <w:fldChar w:fldCharType="begin"/>
      </w:r>
      <w:r w:rsidRPr="00FF7043">
        <w:rPr>
          <w:lang w:val="el-GR"/>
        </w:rPr>
        <w:instrText xml:space="preserve"> REF _Ref453244608 \r \h </w:instrText>
      </w:r>
      <w:r w:rsidR="00637254" w:rsidRPr="00FF7043">
        <w:rPr>
          <w:lang w:val="el-GR"/>
        </w:rPr>
      </w:r>
      <w:r w:rsidR="00637254" w:rsidRPr="00FF7043">
        <w:rPr>
          <w:lang w:val="el-GR"/>
        </w:rPr>
        <w:fldChar w:fldCharType="separate"/>
      </w:r>
      <w:r w:rsidR="006754FA">
        <w:rPr>
          <w:lang w:val="el-GR"/>
        </w:rPr>
        <w:t>Α.4.4.2</w:t>
      </w:r>
      <w:r w:rsidR="00637254" w:rsidRPr="00FF7043">
        <w:rPr>
          <w:lang w:val="el-GR"/>
        </w:rPr>
        <w:fldChar w:fldCharType="end"/>
      </w:r>
      <w:r w:rsidRPr="00FF7043">
        <w:rPr>
          <w:lang w:val="el-GR"/>
        </w:rPr>
        <w:t xml:space="preserve">), ο Ανάδοχος θα ενημερώσει όλα τα έγγραφα και αρχεία του ΣΔΑΠ όπως αυτά έχουν διαμορφωθεί κατά την Ανάπτυξη και υλοποίηση του Συστήματος Διαχείρισης Ασφάλειας Πληροφοριών (βλ. </w:t>
      </w:r>
      <w:r w:rsidR="00637254" w:rsidRPr="00FF7043">
        <w:rPr>
          <w:lang w:val="el-GR"/>
        </w:rPr>
        <w:fldChar w:fldCharType="begin"/>
      </w:r>
      <w:r w:rsidRPr="00FF7043">
        <w:rPr>
          <w:lang w:val="el-GR"/>
        </w:rPr>
        <w:instrText xml:space="preserve"> REF _Ref453052797 \r \h </w:instrText>
      </w:r>
      <w:r w:rsidR="00637254" w:rsidRPr="00FF7043">
        <w:rPr>
          <w:lang w:val="el-GR"/>
        </w:rPr>
      </w:r>
      <w:r w:rsidR="00637254" w:rsidRPr="00FF7043">
        <w:rPr>
          <w:lang w:val="el-GR"/>
        </w:rPr>
        <w:fldChar w:fldCharType="separate"/>
      </w:r>
      <w:r w:rsidR="006754FA">
        <w:rPr>
          <w:lang w:val="el-GR"/>
        </w:rPr>
        <w:t>Α.4.2.1</w:t>
      </w:r>
      <w:r w:rsidR="00637254" w:rsidRPr="00FF7043">
        <w:rPr>
          <w:lang w:val="el-GR"/>
        </w:rPr>
        <w:fldChar w:fldCharType="end"/>
      </w:r>
      <w:r w:rsidRPr="00FF7043">
        <w:rPr>
          <w:lang w:val="el-GR"/>
        </w:rPr>
        <w:t>):</w:t>
      </w:r>
    </w:p>
    <w:p w14:paraId="6C8C7C21" w14:textId="77777777" w:rsidR="00227070" w:rsidRPr="00F50642" w:rsidRDefault="00227070" w:rsidP="006A61E0">
      <w:pPr>
        <w:pStyle w:val="afb"/>
        <w:numPr>
          <w:ilvl w:val="0"/>
          <w:numId w:val="34"/>
        </w:numPr>
        <w:spacing w:after="60"/>
        <w:ind w:hanging="357"/>
        <w:rPr>
          <w:szCs w:val="22"/>
          <w:lang w:val="el-GR"/>
        </w:rPr>
      </w:pPr>
      <w:r w:rsidRPr="00F50642">
        <w:rPr>
          <w:szCs w:val="22"/>
          <w:lang w:val="el-GR"/>
        </w:rPr>
        <w:t>Πολιτικές Ασφάλειας Πληροφοριών</w:t>
      </w:r>
    </w:p>
    <w:p w14:paraId="6482F340" w14:textId="77777777" w:rsidR="00227070" w:rsidRPr="00F50642" w:rsidRDefault="00227070" w:rsidP="006A61E0">
      <w:pPr>
        <w:pStyle w:val="afb"/>
        <w:numPr>
          <w:ilvl w:val="0"/>
          <w:numId w:val="34"/>
        </w:numPr>
        <w:spacing w:after="60"/>
        <w:ind w:hanging="357"/>
        <w:rPr>
          <w:szCs w:val="22"/>
          <w:lang w:val="el-GR"/>
        </w:rPr>
      </w:pPr>
      <w:r w:rsidRPr="00F50642">
        <w:rPr>
          <w:szCs w:val="22"/>
          <w:lang w:val="el-GR"/>
        </w:rPr>
        <w:t>Διαδικασίες Ασφάλειας Πληροφοριών</w:t>
      </w:r>
    </w:p>
    <w:p w14:paraId="0EBAC26F" w14:textId="77777777" w:rsidR="00227070" w:rsidRPr="00F50642" w:rsidRDefault="00227070" w:rsidP="006A61E0">
      <w:pPr>
        <w:pStyle w:val="afb"/>
        <w:numPr>
          <w:ilvl w:val="0"/>
          <w:numId w:val="34"/>
        </w:numPr>
        <w:spacing w:after="60"/>
        <w:ind w:hanging="357"/>
        <w:rPr>
          <w:szCs w:val="22"/>
          <w:lang w:val="el-GR"/>
        </w:rPr>
      </w:pPr>
      <w:r w:rsidRPr="00F50642">
        <w:rPr>
          <w:szCs w:val="22"/>
          <w:lang w:val="el-GR"/>
        </w:rPr>
        <w:t>Περιγραφές Θέσεων Εργασίας</w:t>
      </w:r>
    </w:p>
    <w:p w14:paraId="2DC1CA2F" w14:textId="77777777" w:rsidR="00227070" w:rsidRPr="00F50642" w:rsidRDefault="00227070" w:rsidP="006A61E0">
      <w:pPr>
        <w:pStyle w:val="afb"/>
        <w:numPr>
          <w:ilvl w:val="0"/>
          <w:numId w:val="34"/>
        </w:numPr>
        <w:spacing w:after="60"/>
        <w:ind w:hanging="357"/>
        <w:rPr>
          <w:szCs w:val="22"/>
          <w:lang w:val="el-GR"/>
        </w:rPr>
      </w:pPr>
      <w:r w:rsidRPr="00F50642">
        <w:rPr>
          <w:szCs w:val="22"/>
          <w:lang w:val="el-GR"/>
        </w:rPr>
        <w:t>Σχέδιο Επιχειρησιακής Συνέχειας (Business Continuity Plan)</w:t>
      </w:r>
    </w:p>
    <w:p w14:paraId="7E7626D7" w14:textId="77777777" w:rsidR="00227070" w:rsidRPr="00F50642" w:rsidRDefault="00227070" w:rsidP="006A61E0">
      <w:pPr>
        <w:pStyle w:val="afb"/>
        <w:numPr>
          <w:ilvl w:val="0"/>
          <w:numId w:val="34"/>
        </w:numPr>
        <w:spacing w:after="60"/>
        <w:ind w:hanging="357"/>
        <w:rPr>
          <w:szCs w:val="22"/>
          <w:lang w:val="el-GR"/>
        </w:rPr>
      </w:pPr>
      <w:r w:rsidRPr="00F50642">
        <w:rPr>
          <w:szCs w:val="22"/>
          <w:lang w:val="el-GR"/>
        </w:rPr>
        <w:t>Εγχειρίδιο Συστήματος Διαχείρισης Ασφάλειας Πληροφοριών</w:t>
      </w:r>
    </w:p>
    <w:p w14:paraId="15BD0809" w14:textId="77777777" w:rsidR="00227070" w:rsidRPr="00F50642" w:rsidRDefault="00227070" w:rsidP="006A61E0">
      <w:pPr>
        <w:pStyle w:val="afb"/>
        <w:numPr>
          <w:ilvl w:val="0"/>
          <w:numId w:val="34"/>
        </w:numPr>
        <w:spacing w:after="60"/>
        <w:ind w:hanging="357"/>
        <w:rPr>
          <w:szCs w:val="22"/>
          <w:lang w:val="el-GR"/>
        </w:rPr>
      </w:pPr>
      <w:r w:rsidRPr="00F50642">
        <w:rPr>
          <w:szCs w:val="22"/>
          <w:lang w:val="el-GR"/>
        </w:rPr>
        <w:t>Διαδικασίες Συστήματος Διαχείρισης Ασφάλειας Πληροφοριών</w:t>
      </w:r>
    </w:p>
    <w:p w14:paraId="0FE9F38D" w14:textId="77777777" w:rsidR="00227070" w:rsidRPr="00F50642" w:rsidRDefault="00227070" w:rsidP="006A61E0">
      <w:pPr>
        <w:pStyle w:val="afb"/>
        <w:numPr>
          <w:ilvl w:val="0"/>
          <w:numId w:val="34"/>
        </w:numPr>
        <w:spacing w:after="60"/>
        <w:ind w:hanging="357"/>
        <w:rPr>
          <w:szCs w:val="22"/>
          <w:lang w:val="el-GR"/>
        </w:rPr>
      </w:pPr>
      <w:r w:rsidRPr="00F50642">
        <w:rPr>
          <w:szCs w:val="22"/>
          <w:lang w:val="el-GR"/>
        </w:rPr>
        <w:t>Τεχνικά Πρότυπα και Λειτουργικές Οδηγίες Ασφάλειας</w:t>
      </w:r>
    </w:p>
    <w:p w14:paraId="1D311721" w14:textId="77777777" w:rsidR="00227070" w:rsidRPr="00F50642" w:rsidRDefault="00227070" w:rsidP="006A61E0">
      <w:pPr>
        <w:pStyle w:val="afb"/>
        <w:numPr>
          <w:ilvl w:val="0"/>
          <w:numId w:val="34"/>
        </w:numPr>
        <w:spacing w:after="60"/>
        <w:ind w:hanging="357"/>
        <w:rPr>
          <w:szCs w:val="22"/>
          <w:lang w:val="el-GR"/>
        </w:rPr>
      </w:pPr>
      <w:r w:rsidRPr="00F50642">
        <w:rPr>
          <w:szCs w:val="22"/>
          <w:lang w:val="el-GR"/>
        </w:rPr>
        <w:t xml:space="preserve">Αρχεία του Συστήματος Διαχείρισης Ασφάλειας Πληροφοριών </w:t>
      </w:r>
    </w:p>
    <w:p w14:paraId="7F511B96" w14:textId="77777777" w:rsidR="00227070" w:rsidRPr="00FF7043" w:rsidRDefault="00227070" w:rsidP="00227070">
      <w:pPr>
        <w:rPr>
          <w:lang w:val="el-GR"/>
        </w:rPr>
      </w:pPr>
      <w:r w:rsidRPr="00FF7043">
        <w:rPr>
          <w:lang w:val="el-GR"/>
        </w:rPr>
        <w:t>Στη συνέχεια ο Ανάδοχος θα υποβάλει προς την Αναθέτουσα Αρχή την επικαιροποιημένη έκδοση του ΣΔΑΠ προς έγκριση και εκ νέου κοινοποίηση στο προσωπικό.</w:t>
      </w:r>
    </w:p>
    <w:p w14:paraId="659C3816" w14:textId="77777777" w:rsidR="000057CA" w:rsidRPr="00FF7043" w:rsidRDefault="000057CA" w:rsidP="000057CA">
      <w:pPr>
        <w:pStyle w:val="15"/>
      </w:pPr>
      <w:bookmarkStart w:id="192" w:name="_Toc40180050"/>
      <w:r w:rsidRPr="00FF7043">
        <w:t>Έλεγχος συμμόρφωσης</w:t>
      </w:r>
      <w:bookmarkEnd w:id="192"/>
    </w:p>
    <w:p w14:paraId="352081BA" w14:textId="77777777" w:rsidR="00B732FA" w:rsidRPr="00FF7043" w:rsidRDefault="00B732FA" w:rsidP="00F50642">
      <w:pPr>
        <w:spacing w:after="60"/>
        <w:rPr>
          <w:lang w:val="el-GR"/>
        </w:rPr>
      </w:pPr>
      <w:r w:rsidRPr="00FF7043">
        <w:rPr>
          <w:lang w:val="el-GR"/>
        </w:rPr>
        <w:t>Ο Ανάδοχος θα υλοποιήσει εκ νέου συστηματικό πρόγραμμα ελέγχων/ επιθεωρήσεων, εντός του οποίου θα ελέγξει:</w:t>
      </w:r>
    </w:p>
    <w:p w14:paraId="3B1D9F54" w14:textId="77777777" w:rsidR="00B732FA" w:rsidRPr="00FF7043" w:rsidRDefault="00B732FA" w:rsidP="006A61E0">
      <w:pPr>
        <w:pStyle w:val="afb"/>
        <w:numPr>
          <w:ilvl w:val="0"/>
          <w:numId w:val="34"/>
        </w:numPr>
        <w:spacing w:after="60"/>
        <w:ind w:hanging="357"/>
        <w:rPr>
          <w:lang w:val="el-GR"/>
        </w:rPr>
      </w:pPr>
      <w:r w:rsidRPr="00FF7043">
        <w:rPr>
          <w:lang w:val="el-GR"/>
        </w:rPr>
        <w:t>Το βαθμό εφαρμογής και συμμόρφωσης με όλες τις απαιτήσεις του ΣΔΑΠ.</w:t>
      </w:r>
    </w:p>
    <w:p w14:paraId="7A761C6C" w14:textId="77777777" w:rsidR="00B732FA" w:rsidRPr="00FF7043" w:rsidRDefault="00B732FA" w:rsidP="006A61E0">
      <w:pPr>
        <w:pStyle w:val="afb"/>
        <w:numPr>
          <w:ilvl w:val="0"/>
          <w:numId w:val="34"/>
        </w:numPr>
        <w:spacing w:after="60"/>
        <w:ind w:hanging="357"/>
        <w:rPr>
          <w:lang w:val="el-GR"/>
        </w:rPr>
      </w:pPr>
      <w:r w:rsidRPr="00FF7043">
        <w:rPr>
          <w:lang w:val="el-GR"/>
        </w:rPr>
        <w:t>Το βαθμό κατανόησης και ευαισθητοποίησης του προσωπικού.</w:t>
      </w:r>
    </w:p>
    <w:p w14:paraId="202D634E" w14:textId="77777777" w:rsidR="00B732FA" w:rsidRPr="00FF7043" w:rsidRDefault="00B732FA" w:rsidP="006A61E0">
      <w:pPr>
        <w:pStyle w:val="afb"/>
        <w:numPr>
          <w:ilvl w:val="0"/>
          <w:numId w:val="34"/>
        </w:numPr>
        <w:spacing w:after="60"/>
        <w:ind w:hanging="357"/>
        <w:rPr>
          <w:lang w:val="el-GR"/>
        </w:rPr>
      </w:pPr>
      <w:r w:rsidRPr="00FF7043">
        <w:rPr>
          <w:lang w:val="el-GR"/>
        </w:rPr>
        <w:lastRenderedPageBreak/>
        <w:t>Την αποτελεσματικότητα υλοποίησης των ενεργειών συμμόρφωσης και σύγκλισης στα προβλεπόμενα του προτύπου ISO 270001:2013.</w:t>
      </w:r>
    </w:p>
    <w:p w14:paraId="08477BC9" w14:textId="77777777" w:rsidR="00B732FA" w:rsidRPr="00FF7043" w:rsidRDefault="00B732FA" w:rsidP="00B732FA">
      <w:pPr>
        <w:rPr>
          <w:lang w:val="el-GR"/>
        </w:rPr>
      </w:pPr>
      <w:r w:rsidRPr="00FF7043">
        <w:rPr>
          <w:lang w:val="el-GR"/>
        </w:rPr>
        <w:t>Στη συνέχεια ο Ανάδοχος θα υποβάλει προς την Αναθέτουσα Αρχή αναλυτικές αναφορές, στις οποίες θα παρουσιάσει:</w:t>
      </w:r>
    </w:p>
    <w:p w14:paraId="39647655" w14:textId="77777777" w:rsidR="00B732FA" w:rsidRPr="00FF7043" w:rsidRDefault="00B732FA" w:rsidP="006A61E0">
      <w:pPr>
        <w:pStyle w:val="afb"/>
        <w:numPr>
          <w:ilvl w:val="0"/>
          <w:numId w:val="34"/>
        </w:numPr>
        <w:spacing w:after="60"/>
        <w:ind w:hanging="357"/>
        <w:rPr>
          <w:lang w:val="el-GR"/>
        </w:rPr>
      </w:pPr>
      <w:r w:rsidRPr="00FF7043">
        <w:rPr>
          <w:lang w:val="el-GR"/>
        </w:rPr>
        <w:t>Τα ευρήματα που έχει εντοπίσει αναλυτικά</w:t>
      </w:r>
    </w:p>
    <w:p w14:paraId="5E1C6A14" w14:textId="77777777" w:rsidR="00B732FA" w:rsidRPr="00FF7043" w:rsidRDefault="00B732FA" w:rsidP="006A61E0">
      <w:pPr>
        <w:pStyle w:val="afb"/>
        <w:numPr>
          <w:ilvl w:val="0"/>
          <w:numId w:val="34"/>
        </w:numPr>
        <w:spacing w:after="60"/>
        <w:ind w:hanging="357"/>
        <w:rPr>
          <w:lang w:val="el-GR"/>
        </w:rPr>
      </w:pPr>
      <w:r w:rsidRPr="00FF7043">
        <w:rPr>
          <w:lang w:val="el-GR"/>
        </w:rPr>
        <w:t>Τις προτεινόμενες ενέργειες αντιμετώπισης, τους υπευθύνους υλοποίησης και το αντίστοιχο χρονοδιάγραμμα.</w:t>
      </w:r>
    </w:p>
    <w:p w14:paraId="031E5AE2" w14:textId="77777777" w:rsidR="00B732FA" w:rsidRPr="00FF7043" w:rsidRDefault="00B732FA" w:rsidP="00B732FA">
      <w:pPr>
        <w:rPr>
          <w:lang w:val="el-GR"/>
        </w:rPr>
      </w:pPr>
      <w:r w:rsidRPr="00FF7043">
        <w:rPr>
          <w:lang w:val="el-GR"/>
        </w:rPr>
        <w:t>Επιπλέον ο Ανάδοχος θα παρέχει τεχνική βοήθεια για την εφαρμογή των διαδικασιών του Συστήματος Διαχείρισης Ασφάλειας Πληροφοριών.</w:t>
      </w:r>
    </w:p>
    <w:p w14:paraId="3E914CDE" w14:textId="77777777" w:rsidR="000057CA" w:rsidRPr="00FF7043" w:rsidRDefault="000057CA" w:rsidP="000057CA">
      <w:pPr>
        <w:pStyle w:val="15"/>
      </w:pPr>
      <w:bookmarkStart w:id="193" w:name="_Toc40180051"/>
      <w:r w:rsidRPr="00FF7043">
        <w:t>Υποστήριξη εφαρμογής - Ανασκόπηση ΣΔΑΠ</w:t>
      </w:r>
      <w:bookmarkEnd w:id="193"/>
    </w:p>
    <w:p w14:paraId="673EC667" w14:textId="77777777" w:rsidR="00B732FA" w:rsidRPr="00FF7043" w:rsidRDefault="00B732FA" w:rsidP="00B732FA">
      <w:pPr>
        <w:rPr>
          <w:lang w:val="el-GR"/>
        </w:rPr>
      </w:pPr>
      <w:r w:rsidRPr="00FF7043">
        <w:rPr>
          <w:lang w:val="el-GR"/>
        </w:rPr>
        <w:t>Ο Ανάδοχος θα παρέχει υποστήριξη στο προσωπικό της υπηρεσίας για την ενημέρωση όλων των εγγράφων και αρχείων του ΣΔΑΠ.</w:t>
      </w:r>
    </w:p>
    <w:p w14:paraId="6E4E4185" w14:textId="77777777" w:rsidR="00B732FA" w:rsidRPr="00FF7043" w:rsidRDefault="00B732FA" w:rsidP="00B732FA">
      <w:pPr>
        <w:rPr>
          <w:lang w:val="el-GR"/>
        </w:rPr>
      </w:pPr>
      <w:r w:rsidRPr="00FF7043">
        <w:rPr>
          <w:lang w:val="el-GR"/>
        </w:rPr>
        <w:t>Στη συνέχεια θα διοργανώσει συνάντηση ανασκόπησης, στην οποία θα συμμετέχει η Διοίκηση της Αναθέτουσας Αρχής, στην οποία θα παρουσιάσει τουλάχιστον:</w:t>
      </w:r>
    </w:p>
    <w:p w14:paraId="4B347EEE" w14:textId="77777777" w:rsidR="00B732FA" w:rsidRPr="00FF7043" w:rsidRDefault="00B732FA" w:rsidP="006A61E0">
      <w:pPr>
        <w:pStyle w:val="afb"/>
        <w:numPr>
          <w:ilvl w:val="0"/>
          <w:numId w:val="34"/>
        </w:numPr>
        <w:spacing w:after="60"/>
        <w:ind w:hanging="357"/>
        <w:rPr>
          <w:lang w:val="el-GR"/>
        </w:rPr>
      </w:pPr>
      <w:r w:rsidRPr="00FF7043">
        <w:rPr>
          <w:lang w:val="el-GR"/>
        </w:rPr>
        <w:t>Τα αποτελέσματα εφαρμογής του ΣΔΑΠ</w:t>
      </w:r>
    </w:p>
    <w:p w14:paraId="37F654CA" w14:textId="77777777" w:rsidR="00B732FA" w:rsidRPr="00FF7043" w:rsidRDefault="00B732FA" w:rsidP="006A61E0">
      <w:pPr>
        <w:pStyle w:val="afb"/>
        <w:numPr>
          <w:ilvl w:val="0"/>
          <w:numId w:val="34"/>
        </w:numPr>
        <w:spacing w:after="60"/>
        <w:ind w:hanging="357"/>
        <w:rPr>
          <w:lang w:val="el-GR"/>
        </w:rPr>
      </w:pPr>
      <w:r w:rsidRPr="00FF7043">
        <w:rPr>
          <w:lang w:val="el-GR"/>
        </w:rPr>
        <w:t xml:space="preserve">Το βαθμό υλοποίησης των ενεργειών συμμόρφωσης και σύγκλισης με το πρότυπο ISO 27001:2013 </w:t>
      </w:r>
    </w:p>
    <w:p w14:paraId="001FAB8B" w14:textId="77777777" w:rsidR="00B732FA" w:rsidRPr="00FF7043" w:rsidRDefault="00B732FA" w:rsidP="006A61E0">
      <w:pPr>
        <w:pStyle w:val="afb"/>
        <w:numPr>
          <w:ilvl w:val="0"/>
          <w:numId w:val="34"/>
        </w:numPr>
        <w:spacing w:after="60"/>
        <w:ind w:hanging="357"/>
        <w:rPr>
          <w:lang w:val="el-GR"/>
        </w:rPr>
      </w:pPr>
      <w:r w:rsidRPr="00FF7043">
        <w:rPr>
          <w:lang w:val="el-GR"/>
        </w:rPr>
        <w:t>Το επίπεδο κινδύνου ασφάλειας πληροφοριών</w:t>
      </w:r>
    </w:p>
    <w:p w14:paraId="5A04A506" w14:textId="77777777" w:rsidR="00B732FA" w:rsidRPr="00FF7043" w:rsidRDefault="00B732FA" w:rsidP="006A61E0">
      <w:pPr>
        <w:pStyle w:val="afb"/>
        <w:numPr>
          <w:ilvl w:val="0"/>
          <w:numId w:val="34"/>
        </w:numPr>
        <w:spacing w:after="60"/>
        <w:ind w:hanging="357"/>
        <w:rPr>
          <w:lang w:val="el-GR"/>
        </w:rPr>
      </w:pPr>
      <w:r w:rsidRPr="00FF7043">
        <w:rPr>
          <w:lang w:val="el-GR"/>
        </w:rPr>
        <w:t>Ποιοτικούς και ποσοτικούς δείκτες βελτίωσης της ασφάλειας πληροφοριών.</w:t>
      </w:r>
    </w:p>
    <w:p w14:paraId="7F3BB37D" w14:textId="77777777" w:rsidR="00B732FA" w:rsidRPr="00FF7043" w:rsidRDefault="00B732FA" w:rsidP="00B732FA">
      <w:pPr>
        <w:rPr>
          <w:lang w:val="el-GR"/>
        </w:rPr>
      </w:pPr>
      <w:r w:rsidRPr="00FF7043">
        <w:rPr>
          <w:lang w:val="el-GR"/>
        </w:rPr>
        <w:t>Μετά το πέρας της ανασκόπησης θα εντοπιστούν ενδεχόμενες πρόσθετες ενέργειες συμμόρφωσης προ της πιστοποίησης του ΣΔΑΠ, τις οποίες ο Ανάδοχος θα καταγράψει και θα επιβλέψει τα στάδια υλοποίησής τους.</w:t>
      </w:r>
    </w:p>
    <w:p w14:paraId="3061C89C" w14:textId="77777777" w:rsidR="000057CA" w:rsidRPr="00FF7043" w:rsidRDefault="000057CA" w:rsidP="00453149">
      <w:pPr>
        <w:pStyle w:val="14"/>
      </w:pPr>
      <w:bookmarkStart w:id="194" w:name="_Ref453244626"/>
      <w:bookmarkStart w:id="195" w:name="_Toc40180052"/>
      <w:r w:rsidRPr="00FF7043">
        <w:t>Υποστήριξη Αναθέτουσας κατά την Πιστοποίηση του ΣΔΑΠ</w:t>
      </w:r>
      <w:bookmarkEnd w:id="194"/>
      <w:bookmarkEnd w:id="195"/>
    </w:p>
    <w:p w14:paraId="3259C870" w14:textId="77777777" w:rsidR="00B732FA" w:rsidRPr="00FF7043" w:rsidRDefault="00B732FA" w:rsidP="00B732FA">
      <w:pPr>
        <w:rPr>
          <w:lang w:val="el-GR"/>
        </w:rPr>
      </w:pPr>
      <w:r w:rsidRPr="00FF7043">
        <w:rPr>
          <w:lang w:val="el-GR"/>
        </w:rPr>
        <w:t xml:space="preserve">Πρόκειται για την καταληκτική φάση του </w:t>
      </w:r>
      <w:r w:rsidR="00A07398" w:rsidRPr="00FF7043">
        <w:rPr>
          <w:lang w:val="el-GR"/>
        </w:rPr>
        <w:t>Έ</w:t>
      </w:r>
      <w:r w:rsidRPr="00FF7043">
        <w:rPr>
          <w:lang w:val="el-GR"/>
        </w:rPr>
        <w:t>ργου, η οποία θα πραγματοποιηθεί από διαπιστευμένο Φορέα Πιστοποίησης που θα επιλέξει η Αναθέτουσα Αρχή. Ο Ανάδοχος θα πρέπει να παρέχει πλήρη υποστήριξη καθ’ όλη τη διάρκεια της διαδικασίας προετοιμασίας και πιστοποίησης με το πρότυπο ISO 27001:2013. Στο πλαίσιο αυτό, ο Ανάδοχος θα πρέπει:</w:t>
      </w:r>
    </w:p>
    <w:p w14:paraId="396B3A45" w14:textId="77777777" w:rsidR="00B732FA" w:rsidRPr="00FF7043" w:rsidRDefault="00B732FA" w:rsidP="006A61E0">
      <w:pPr>
        <w:pStyle w:val="afb"/>
        <w:numPr>
          <w:ilvl w:val="6"/>
          <w:numId w:val="16"/>
        </w:numPr>
        <w:ind w:left="426"/>
        <w:rPr>
          <w:lang w:val="el-GR"/>
        </w:rPr>
      </w:pPr>
      <w:r w:rsidRPr="00FF7043">
        <w:rPr>
          <w:lang w:val="el-GR"/>
        </w:rPr>
        <w:t>Να παρίσταται κατά την επιθεώρηση του Φορέα Πιστοποίησης</w:t>
      </w:r>
    </w:p>
    <w:p w14:paraId="61A72AC7" w14:textId="77777777" w:rsidR="00B732FA" w:rsidRPr="00FF7043" w:rsidRDefault="00B732FA" w:rsidP="006A61E0">
      <w:pPr>
        <w:pStyle w:val="afb"/>
        <w:numPr>
          <w:ilvl w:val="6"/>
          <w:numId w:val="16"/>
        </w:numPr>
        <w:ind w:left="426"/>
        <w:rPr>
          <w:lang w:val="el-GR"/>
        </w:rPr>
      </w:pPr>
      <w:r w:rsidRPr="00FF7043">
        <w:rPr>
          <w:lang w:val="el-GR"/>
        </w:rPr>
        <w:t>Να παρέχει υπηρεσίες Υποστήριξης προς την Αναθέτουσα Αρχή συμπεριλαμβανομένου οτιδήποτε προπαρασκευαστικού υλικού χρειάζεται με σκοπό την απόκτηση πιστοποίησης έναντι του Διεθνούς Προτύπου ISO/IEC 27001:2013 καθώς και υποστήριξη κατά την διάρκεια των εξωτερικών ελέγχων από τον Φορέα Πιστοποίησης.</w:t>
      </w:r>
    </w:p>
    <w:p w14:paraId="6520F998" w14:textId="77777777" w:rsidR="00B732FA" w:rsidRPr="00FF7043" w:rsidRDefault="00B732FA" w:rsidP="006A61E0">
      <w:pPr>
        <w:pStyle w:val="afb"/>
        <w:numPr>
          <w:ilvl w:val="6"/>
          <w:numId w:val="16"/>
        </w:numPr>
        <w:ind w:left="426"/>
        <w:rPr>
          <w:lang w:val="el-GR"/>
        </w:rPr>
      </w:pPr>
      <w:r w:rsidRPr="00FF7043">
        <w:rPr>
          <w:lang w:val="el-GR"/>
        </w:rPr>
        <w:t>Να πραγματοποιεί περιοδικούς ελέγχους συμμόρφωσης της Αναθέτουσας Αρχής με το Διεθνές Πρότυπο ISO/IEC 27001:2013 μέσω αναφορών, διαδικασιών και απαιτούμενων ενεργειών που θα βοηθούν στους επανελέγχους του φορέα πιστοποίησης.</w:t>
      </w:r>
    </w:p>
    <w:p w14:paraId="3D142C3D" w14:textId="77777777" w:rsidR="00B732FA" w:rsidRPr="00FF7043" w:rsidRDefault="00B732FA" w:rsidP="006A61E0">
      <w:pPr>
        <w:pStyle w:val="afb"/>
        <w:numPr>
          <w:ilvl w:val="6"/>
          <w:numId w:val="16"/>
        </w:numPr>
        <w:ind w:left="426"/>
        <w:rPr>
          <w:lang w:val="el-GR"/>
        </w:rPr>
      </w:pPr>
      <w:r w:rsidRPr="00FF7043">
        <w:rPr>
          <w:lang w:val="el-GR"/>
        </w:rPr>
        <w:t xml:space="preserve">Να υποστηρίζει την Αναθέτουσα Αρχή κατά την διάρκεια της προετοιμασίας αλλά και κατά την διαδικασία πιστοποίησης κατά το ISO/IEC 27001:2013 από τον επιλεγμένο φορέα πιστοποίησης. Στο πλαίσιο της αρχικής επιθεώρησης και με δεδομένο ότι θα έχουν υλοποιηθεί οι διορθωτικές ενέργειες που θα έχουν αναγνωριστεί στο πλαίσιο της αξιολόγησης κινδύνων που θα έχει προηγηθεί, θα έχει ελαχιστοποιηθεί ο κίνδυνος εντοπισμού ευρημάτων (major ή minor non-conformity) που θα έθεταν σε κίνδυνο την διαδικασία πιστοποίησης. </w:t>
      </w:r>
    </w:p>
    <w:p w14:paraId="49F1E8D7" w14:textId="77777777" w:rsidR="00B732FA" w:rsidRPr="00FF7043" w:rsidRDefault="00B732FA" w:rsidP="00B732FA">
      <w:pPr>
        <w:rPr>
          <w:lang w:val="el-GR"/>
        </w:rPr>
      </w:pPr>
      <w:r w:rsidRPr="00FF7043">
        <w:rPr>
          <w:lang w:val="el-GR"/>
        </w:rPr>
        <w:lastRenderedPageBreak/>
        <w:t>Στην περίπτωση που αναγνωριστούν «περιοχές προς βελτίωση» (potential improvement) κατά την διαδικασία της αρχικής επιθεώρησης ο Ανάδοχος θα υποβάλει προτάσεις για την άρση τυχόν μη συμμορφώσεων / παρατηρήσεων που προκύψουν κατά τη διάρκεια της επιθεώρησης πιστοποίησης. Οι διορθωτικές ενέργειες που θα προταθούν, θα αποτελούν σημείο προς εξέταση κατά την επιθεώρηση επιτήρησης και συγκεκριμένα την περιοδική επανεξέταση του Συστήματος από τον εξωτερικό ελεγκτή.</w:t>
      </w:r>
    </w:p>
    <w:p w14:paraId="607E6149" w14:textId="77777777" w:rsidR="000057CA" w:rsidRDefault="000057CA" w:rsidP="000057CA">
      <w:pPr>
        <w:rPr>
          <w:lang w:val="el-GR"/>
        </w:rPr>
      </w:pPr>
    </w:p>
    <w:p w14:paraId="6B671DE9" w14:textId="77777777" w:rsidR="000057CA" w:rsidRPr="00FF7043" w:rsidRDefault="000057CA" w:rsidP="000057CA">
      <w:pPr>
        <w:pStyle w:val="12"/>
      </w:pPr>
      <w:bookmarkStart w:id="196" w:name="_Ref324166561"/>
      <w:bookmarkStart w:id="197" w:name="_Toc40180064"/>
      <w:r w:rsidRPr="00FF7043">
        <w:t>Ελάχιστες προδιαγραφές Υπηρεσιών</w:t>
      </w:r>
      <w:bookmarkEnd w:id="196"/>
      <w:bookmarkEnd w:id="197"/>
    </w:p>
    <w:p w14:paraId="6DF35F2A" w14:textId="77777777" w:rsidR="000057CA" w:rsidRDefault="000057CA" w:rsidP="000057CA">
      <w:pPr>
        <w:pStyle w:val="13"/>
      </w:pPr>
      <w:bookmarkStart w:id="198" w:name="_Ref453852502"/>
      <w:bookmarkStart w:id="199" w:name="_Ref453852501"/>
      <w:bookmarkStart w:id="200" w:name="_Ref453770700"/>
      <w:bookmarkStart w:id="201" w:name="_Ref453765523"/>
      <w:bookmarkStart w:id="202" w:name="_Ref453765505"/>
      <w:bookmarkStart w:id="203" w:name="_Ref453758949"/>
      <w:bookmarkStart w:id="204" w:name="_Ref453325482"/>
      <w:bookmarkStart w:id="205" w:name="_Ref453325436"/>
      <w:bookmarkStart w:id="206" w:name="_Ref347839518"/>
      <w:bookmarkStart w:id="207" w:name="_Ref328463871"/>
      <w:bookmarkStart w:id="208" w:name="_Ref328145220"/>
      <w:bookmarkStart w:id="209" w:name="_Ref328143870"/>
      <w:bookmarkStart w:id="210" w:name="_Ref328138809"/>
      <w:bookmarkStart w:id="211" w:name="_Ref328138658"/>
      <w:bookmarkStart w:id="212" w:name="_Ref328034766"/>
      <w:bookmarkStart w:id="213" w:name="_Ref324177807"/>
      <w:bookmarkStart w:id="214" w:name="_Toc40180065"/>
      <w:r w:rsidRPr="00FF7043">
        <w:t>Υπηρεσίες Εκπαίδευσης</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C96C146" w14:textId="77777777" w:rsidR="00F50642" w:rsidRPr="00F50642" w:rsidRDefault="00F50642" w:rsidP="00F50642">
      <w:pPr>
        <w:rPr>
          <w:lang w:val="el-GR"/>
        </w:rPr>
      </w:pPr>
      <w:r w:rsidRPr="00F50642">
        <w:rPr>
          <w:lang w:val="el-GR"/>
        </w:rPr>
        <w:t xml:space="preserve">Η Εκπαίδευση του προσωπικού του φορέα θεωρείται κρίσιμος παράγοντας επιτυχίας και περιλαμβάνεται στις βασικές υποχρεώσεις του Αναδόχου του παρόντος Έργου. Απαραίτητη προϋπόθεση θεωρείται η φάση της εκπαίδευσης να υλοποιηθεί παράλληλα με την υλοποίηση του έργου, ώστε το προσωπικό που θα εκπαιδευθεί να είναι σε θέση να ανταποκριθεί πλήρως στα καθήκοντά του (γνώση και ευχέρεια στην εκτέλεση των αναλυτικών και καταγεγραμμένων σεναρίων δοκιμών), ανάλογα με τον ρόλο του, κατά την έναρξη της πιλοτικής και μετέπειτα της παραγωγικής λειτουργίας. </w:t>
      </w:r>
    </w:p>
    <w:p w14:paraId="2E816D60" w14:textId="77777777" w:rsidR="00F50642" w:rsidRPr="00F50642" w:rsidRDefault="00F50642" w:rsidP="00F50642">
      <w:pPr>
        <w:rPr>
          <w:lang w:val="el-GR"/>
        </w:rPr>
      </w:pPr>
      <w:r w:rsidRPr="00F50642">
        <w:rPr>
          <w:lang w:val="el-GR"/>
        </w:rPr>
        <w:t>Οι στόχοι των υπηρεσιών εκπαίδευσης είναι:</w:t>
      </w:r>
    </w:p>
    <w:p w14:paraId="364DD8A3" w14:textId="77777777" w:rsidR="00F50642" w:rsidRPr="00F50642" w:rsidRDefault="00F50642" w:rsidP="006A61E0">
      <w:pPr>
        <w:pStyle w:val="afb"/>
        <w:numPr>
          <w:ilvl w:val="0"/>
          <w:numId w:val="34"/>
        </w:numPr>
        <w:spacing w:after="60"/>
        <w:ind w:hanging="357"/>
        <w:rPr>
          <w:lang w:val="el-GR"/>
        </w:rPr>
      </w:pPr>
      <w:r w:rsidRPr="00F50642">
        <w:rPr>
          <w:lang w:val="el-GR"/>
        </w:rPr>
        <w:t xml:space="preserve">Η πλήρης κατανόηση του ρόλου και των αρμοδιοτήτων του εμπλεκόμενου προσωπικού </w:t>
      </w:r>
    </w:p>
    <w:p w14:paraId="637CBA1B" w14:textId="77777777" w:rsidR="00F50642" w:rsidRPr="00F50642" w:rsidRDefault="00F50642" w:rsidP="006A61E0">
      <w:pPr>
        <w:pStyle w:val="afb"/>
        <w:numPr>
          <w:ilvl w:val="0"/>
          <w:numId w:val="34"/>
        </w:numPr>
        <w:spacing w:after="60"/>
        <w:ind w:hanging="357"/>
        <w:rPr>
          <w:lang w:val="el-GR"/>
        </w:rPr>
      </w:pPr>
      <w:r w:rsidRPr="00F50642">
        <w:rPr>
          <w:lang w:val="el-GR"/>
        </w:rPr>
        <w:t xml:space="preserve">Η ολοκληρωμένη μεταφορά τεχνογνωσίας προς έναν ικανό αριθμό αρμόδιων διαχειριστών/χρηστών του Φορέα, οι οποίοι θα αναλάβουν μετά το πέρας του Έργου την αδιάλειπτη και εύρυθμη λειτουργία, τη διαχείριση, υποστήριξη, επικαιροποίηση και περαιτέρω αναβάθμιση του συστήματος των παρεχόμενων υπηρεσιών και λειτουργιών του ολοκληρωμένου περιβάλλοντος. </w:t>
      </w:r>
    </w:p>
    <w:p w14:paraId="42FC964B" w14:textId="77777777" w:rsidR="00F50642" w:rsidRPr="00F50642" w:rsidRDefault="00F50642" w:rsidP="006A61E0">
      <w:pPr>
        <w:pStyle w:val="afb"/>
        <w:numPr>
          <w:ilvl w:val="0"/>
          <w:numId w:val="34"/>
        </w:numPr>
        <w:spacing w:after="60"/>
        <w:ind w:hanging="357"/>
        <w:rPr>
          <w:lang w:val="el-GR"/>
        </w:rPr>
      </w:pPr>
      <w:r w:rsidRPr="00F50642">
        <w:rPr>
          <w:lang w:val="el-GR"/>
        </w:rPr>
        <w:t>Η ανάπτυξη των καταλλήλων δεξιοτήτων σε έναν αντιπροσωπευτικό αριθμό υπαλλήλων με τη λήψη εκπαίδευσης που να οδηγεί σε δυνατότητα πιστοποίησης κατά το πρότυπο ISO 27001:2013.</w:t>
      </w:r>
    </w:p>
    <w:p w14:paraId="6F1E9814" w14:textId="77777777" w:rsidR="00F50642" w:rsidRDefault="00F50642" w:rsidP="00F50642">
      <w:pPr>
        <w:rPr>
          <w:lang w:val="el-GR"/>
        </w:rPr>
      </w:pPr>
      <w:r w:rsidRPr="00F50642">
        <w:rPr>
          <w:lang w:val="el-GR"/>
        </w:rPr>
        <w:t>Οι υπηρεσίες εκπαίδευσης αφορούν όλες τις κατηγορίες εκπαιδευομένων, ανάλογα τον ρόλο κάθε στελέχους στο Έργο. Ενδεικτικά και όχι περιοριστικά, η εκπαίδευση θα αφορά: εγκεκριμένους διαχειριστές, υπάλληλους με θέση ευθύνης που εκπροσωπούν τη διοίκηση του Υπουργείου, υπαλλήλους του Αυτοτελούς Τμήματος Ασφάλειας, του γραφείου DPO και της Μονάδας Εσωτερικού Ελέγχου του Υπουργείου.</w:t>
      </w:r>
    </w:p>
    <w:p w14:paraId="03BD397F" w14:textId="77777777" w:rsidR="00F50642" w:rsidRPr="00F50642" w:rsidRDefault="00F50642" w:rsidP="00F50642">
      <w:pPr>
        <w:rPr>
          <w:b/>
          <w:lang w:val="el-GR"/>
        </w:rPr>
      </w:pPr>
      <w:r w:rsidRPr="00F50642">
        <w:rPr>
          <w:b/>
          <w:lang w:val="el-GR"/>
        </w:rPr>
        <w:t>Εκπαιδευτικές Δράσεις που οφείλει να παρέχει ο Ανάδοχος</w:t>
      </w:r>
    </w:p>
    <w:p w14:paraId="0D5364ED" w14:textId="77777777" w:rsidR="00F50642" w:rsidRPr="00F50642" w:rsidRDefault="00F50642" w:rsidP="00F50642">
      <w:pPr>
        <w:spacing w:after="60"/>
        <w:rPr>
          <w:rFonts w:asciiTheme="minorHAnsi" w:hAnsiTheme="minorHAnsi" w:cs="Tahoma"/>
          <w:szCs w:val="22"/>
          <w:lang w:val="el-GR"/>
        </w:rPr>
      </w:pPr>
      <w:r w:rsidRPr="00F50642">
        <w:rPr>
          <w:rFonts w:asciiTheme="minorHAnsi" w:hAnsiTheme="minorHAnsi" w:cs="Tahoma"/>
          <w:szCs w:val="22"/>
          <w:lang w:val="el-GR"/>
        </w:rPr>
        <w:t>Συγκεκριμένα, ο Ανάδοχος θα υλοποιήσει κατ’ ελάχιστον τα εξής εκπαιδευτικά προγράμματα, με αντικείμενο:</w:t>
      </w:r>
    </w:p>
    <w:p w14:paraId="53539CE2" w14:textId="77777777" w:rsidR="00F50642" w:rsidRPr="00F50642" w:rsidRDefault="00F50642" w:rsidP="006A61E0">
      <w:pPr>
        <w:pStyle w:val="afb"/>
        <w:numPr>
          <w:ilvl w:val="6"/>
          <w:numId w:val="16"/>
        </w:numPr>
        <w:tabs>
          <w:tab w:val="left" w:pos="851"/>
        </w:tabs>
        <w:spacing w:after="60"/>
        <w:contextualSpacing w:val="0"/>
        <w:rPr>
          <w:rFonts w:asciiTheme="minorHAnsi" w:hAnsiTheme="minorHAnsi" w:cs="Tahoma"/>
          <w:szCs w:val="22"/>
          <w:u w:val="single"/>
          <w:lang w:val="el-GR"/>
        </w:rPr>
      </w:pPr>
      <w:r w:rsidRPr="00F50642">
        <w:rPr>
          <w:rFonts w:asciiTheme="minorHAnsi" w:hAnsiTheme="minorHAnsi" w:cs="Tahoma"/>
          <w:szCs w:val="22"/>
          <w:lang w:val="el-GR"/>
        </w:rPr>
        <w:t>Εκπαίδευση αρμόδιου προσωπικού ανάλογα με το ρόλο στην εφαρμογή του ΣΔΑΠ</w:t>
      </w:r>
      <w:r w:rsidRPr="00F50642">
        <w:rPr>
          <w:rFonts w:asciiTheme="minorHAnsi" w:hAnsiTheme="minorHAnsi" w:cs="Tahoma"/>
          <w:szCs w:val="22"/>
          <w:lang w:val="el-GR"/>
        </w:rPr>
        <w:tab/>
      </w:r>
      <w:r w:rsidRPr="00F50642">
        <w:rPr>
          <w:rFonts w:asciiTheme="minorHAnsi" w:hAnsiTheme="minorHAnsi" w:cs="Tahoma"/>
          <w:szCs w:val="22"/>
          <w:lang w:val="el-GR"/>
        </w:rPr>
        <w:br/>
        <w:t xml:space="preserve">Στο πρόγραμμα αυτό </w:t>
      </w:r>
      <w:r w:rsidRPr="00F50642">
        <w:rPr>
          <w:rFonts w:asciiTheme="minorHAnsi" w:hAnsiTheme="minorHAnsi" w:cs="Tahoma"/>
          <w:szCs w:val="22"/>
          <w:u w:val="single"/>
          <w:lang w:val="el-GR"/>
        </w:rPr>
        <w:t>προβλέπεται εκπαίδευση υπενθύμισης-εμβάθυνσης στο επικαιροποιημένο ΣΔΑΠ η οποία θα διεξαχθεί στο τέλος της Πιλοτικής Λειτουργίας του Έργου</w:t>
      </w:r>
    </w:p>
    <w:p w14:paraId="49B65A33" w14:textId="77777777" w:rsidR="00F50642" w:rsidRPr="00F50642" w:rsidRDefault="00F50642" w:rsidP="006A61E0">
      <w:pPr>
        <w:pStyle w:val="afb"/>
        <w:numPr>
          <w:ilvl w:val="6"/>
          <w:numId w:val="16"/>
        </w:numPr>
        <w:tabs>
          <w:tab w:val="left" w:pos="851"/>
        </w:tabs>
        <w:spacing w:after="60"/>
        <w:contextualSpacing w:val="0"/>
        <w:rPr>
          <w:rFonts w:asciiTheme="minorHAnsi" w:hAnsiTheme="minorHAnsi" w:cs="Tahoma"/>
          <w:szCs w:val="22"/>
          <w:lang w:val="el-GR"/>
        </w:rPr>
      </w:pPr>
      <w:r w:rsidRPr="00F50642">
        <w:rPr>
          <w:rFonts w:asciiTheme="minorHAnsi" w:hAnsiTheme="minorHAnsi" w:cs="Tahoma"/>
          <w:szCs w:val="22"/>
          <w:lang w:val="el-GR"/>
        </w:rPr>
        <w:t xml:space="preserve">Εκπαίδευση αρμόδιου προσωπικού στη χρήση και διαχείριση του εργαλείου GRC </w:t>
      </w:r>
    </w:p>
    <w:p w14:paraId="73AF3708" w14:textId="77777777" w:rsidR="00F50642" w:rsidRPr="00F50642" w:rsidRDefault="00F50642" w:rsidP="006A61E0">
      <w:pPr>
        <w:pStyle w:val="afb"/>
        <w:numPr>
          <w:ilvl w:val="6"/>
          <w:numId w:val="16"/>
        </w:numPr>
        <w:tabs>
          <w:tab w:val="left" w:pos="851"/>
        </w:tabs>
        <w:spacing w:after="60"/>
        <w:contextualSpacing w:val="0"/>
        <w:rPr>
          <w:rFonts w:asciiTheme="minorHAnsi" w:hAnsiTheme="minorHAnsi" w:cs="Tahoma"/>
          <w:szCs w:val="22"/>
          <w:lang w:val="el-GR"/>
        </w:rPr>
      </w:pPr>
      <w:r w:rsidRPr="00F50642">
        <w:rPr>
          <w:rFonts w:asciiTheme="minorHAnsi" w:hAnsiTheme="minorHAnsi" w:cs="Tahoma"/>
          <w:szCs w:val="22"/>
          <w:lang w:val="el-GR"/>
        </w:rPr>
        <w:t>Εκπαίδευση εκπαιδευτών σε βασικά θέματα ασφάλειας</w:t>
      </w:r>
    </w:p>
    <w:p w14:paraId="23DF2C50" w14:textId="77777777" w:rsidR="00F50642" w:rsidRPr="00F50642" w:rsidRDefault="00F50642" w:rsidP="006A61E0">
      <w:pPr>
        <w:pStyle w:val="afb"/>
        <w:numPr>
          <w:ilvl w:val="6"/>
          <w:numId w:val="16"/>
        </w:numPr>
        <w:tabs>
          <w:tab w:val="left" w:pos="851"/>
        </w:tabs>
        <w:spacing w:after="60"/>
        <w:contextualSpacing w:val="0"/>
        <w:rPr>
          <w:rFonts w:asciiTheme="minorHAnsi" w:hAnsiTheme="minorHAnsi" w:cs="Tahoma"/>
          <w:szCs w:val="22"/>
          <w:lang w:val="el-GR"/>
        </w:rPr>
      </w:pPr>
      <w:r w:rsidRPr="00F50642">
        <w:rPr>
          <w:rFonts w:asciiTheme="minorHAnsi" w:hAnsiTheme="minorHAnsi" w:cs="Tahoma"/>
          <w:szCs w:val="22"/>
          <w:lang w:val="el-GR"/>
        </w:rPr>
        <w:t>Πιστοποιημένη -κατά ISO 27001:2013- εκπαίδευση οργανικών μονάδων ασφάλειας στην εφαρμογή και τον έλεγχο συμμόρφωσης του ISO 27001:2013</w:t>
      </w:r>
    </w:p>
    <w:p w14:paraId="43B3BD06" w14:textId="77777777" w:rsidR="00F50642" w:rsidRPr="00F50642" w:rsidRDefault="00F50642" w:rsidP="006A61E0">
      <w:pPr>
        <w:pStyle w:val="afb"/>
        <w:numPr>
          <w:ilvl w:val="6"/>
          <w:numId w:val="16"/>
        </w:numPr>
        <w:tabs>
          <w:tab w:val="left" w:pos="851"/>
        </w:tabs>
        <w:spacing w:after="60"/>
        <w:contextualSpacing w:val="0"/>
        <w:rPr>
          <w:rFonts w:asciiTheme="minorHAnsi" w:hAnsiTheme="minorHAnsi" w:cs="Tahoma"/>
          <w:szCs w:val="22"/>
          <w:lang w:val="el-GR"/>
        </w:rPr>
      </w:pPr>
      <w:r w:rsidRPr="00F50642">
        <w:rPr>
          <w:rFonts w:asciiTheme="minorHAnsi" w:hAnsiTheme="minorHAnsi" w:cs="Tahoma"/>
          <w:szCs w:val="22"/>
          <w:lang w:val="el-GR"/>
        </w:rPr>
        <w:t>Αναθεώρηση των δυο υφιστάμενων εκπαιδευτικών προγραμμάτων ασφαλείας της ΓΓΠΣΔΔ σύμφωνα με το νέο ΣΔΑΠ και διαμόρφωση υλικού σε μορφή απομακρυσμένης εκπαίδευσης για να εγκατασταθεί στην υποδομή e-learning του ΕΚΔΔΑ.</w:t>
      </w:r>
    </w:p>
    <w:p w14:paraId="61675F5A" w14:textId="77777777" w:rsidR="00F50642" w:rsidRPr="00F50642" w:rsidRDefault="00F50642" w:rsidP="00F50642">
      <w:pPr>
        <w:rPr>
          <w:b/>
          <w:lang w:val="el-GR"/>
        </w:rPr>
      </w:pPr>
      <w:r w:rsidRPr="00F50642">
        <w:rPr>
          <w:b/>
          <w:lang w:val="el-GR"/>
        </w:rPr>
        <w:lastRenderedPageBreak/>
        <w:t>Γενικές Απαιτήσεις Υπηρεσιών Εκπαίδευσης</w:t>
      </w:r>
    </w:p>
    <w:p w14:paraId="55C1E72C" w14:textId="77777777" w:rsidR="00F50642" w:rsidRPr="00F50642" w:rsidRDefault="00F50642" w:rsidP="00F50642">
      <w:pPr>
        <w:spacing w:after="60"/>
        <w:rPr>
          <w:rFonts w:asciiTheme="minorHAnsi" w:hAnsiTheme="minorHAnsi" w:cs="Tahoma"/>
          <w:szCs w:val="22"/>
          <w:lang w:val="el-GR"/>
        </w:rPr>
      </w:pPr>
      <w:r w:rsidRPr="00F50642">
        <w:rPr>
          <w:rFonts w:asciiTheme="minorHAnsi" w:hAnsiTheme="minorHAnsi" w:cs="Tahoma"/>
          <w:szCs w:val="22"/>
          <w:lang w:val="el-GR"/>
        </w:rPr>
        <w:t xml:space="preserve">Ο Ανάδοχος θα παραδώσει στην Αναθέτουσα Αρχή το εκπαιδευτικό υλικό (παρουσιάσεις, σημειώσεις, </w:t>
      </w:r>
      <w:r w:rsidRPr="00F50642">
        <w:rPr>
          <w:rFonts w:asciiTheme="minorHAnsi" w:hAnsiTheme="minorHAnsi" w:cs="Tahoma"/>
          <w:szCs w:val="22"/>
        </w:rPr>
        <w:t>casestudies</w:t>
      </w:r>
      <w:r w:rsidRPr="00F50642">
        <w:rPr>
          <w:rFonts w:asciiTheme="minorHAnsi" w:hAnsiTheme="minorHAnsi" w:cs="Tahoma"/>
          <w:szCs w:val="22"/>
          <w:lang w:val="el-GR"/>
        </w:rPr>
        <w:t>) σε έντυπη και ηλεκτρονική μορφή, καθώς και πιστοποιητικά εκπαίδευσης ανά συμμετέχοντα. Επίσης θα πρέπει να υποβάλλει το εκπαιδευτικό υλικό σε μορφή κατάλληλη για αξιοποίηση από συστήματα ασύγχρονης εξ’ αποστάσεως εκπαίδευσης (</w:t>
      </w:r>
      <w:r w:rsidRPr="00F50642">
        <w:rPr>
          <w:rFonts w:asciiTheme="minorHAnsi" w:hAnsiTheme="minorHAnsi" w:cs="Tahoma"/>
          <w:szCs w:val="22"/>
        </w:rPr>
        <w:t>e</w:t>
      </w:r>
      <w:r w:rsidRPr="00F50642">
        <w:rPr>
          <w:rFonts w:asciiTheme="minorHAnsi" w:hAnsiTheme="minorHAnsi" w:cs="Tahoma"/>
          <w:szCs w:val="22"/>
          <w:lang w:val="el-GR"/>
        </w:rPr>
        <w:t>-</w:t>
      </w:r>
      <w:r w:rsidRPr="00F50642">
        <w:rPr>
          <w:rFonts w:asciiTheme="minorHAnsi" w:hAnsiTheme="minorHAnsi" w:cs="Tahoma"/>
          <w:szCs w:val="22"/>
        </w:rPr>
        <w:t>learning</w:t>
      </w:r>
      <w:r w:rsidRPr="00F50642">
        <w:rPr>
          <w:rFonts w:asciiTheme="minorHAnsi" w:hAnsiTheme="minorHAnsi" w:cs="Tahoma"/>
          <w:szCs w:val="22"/>
          <w:lang w:val="el-GR"/>
        </w:rPr>
        <w:t xml:space="preserve">), συμβατή με το πρότυπο </w:t>
      </w:r>
      <w:r w:rsidRPr="00F50642">
        <w:rPr>
          <w:rFonts w:asciiTheme="minorHAnsi" w:hAnsiTheme="minorHAnsi" w:cs="Tahoma"/>
          <w:szCs w:val="22"/>
        </w:rPr>
        <w:t>SCORM</w:t>
      </w:r>
      <w:r w:rsidRPr="00F50642">
        <w:rPr>
          <w:rFonts w:asciiTheme="minorHAnsi" w:hAnsiTheme="minorHAnsi" w:cs="Tahoma"/>
          <w:szCs w:val="22"/>
          <w:lang w:val="el-GR"/>
        </w:rPr>
        <w:t xml:space="preserve"> και η οποία θα περιλαμβάνει και εκφώνηση (σπικάζ) συνολικής διάρκειας τουλάχιστον δεκαέξι (16) ωρών.</w:t>
      </w:r>
    </w:p>
    <w:p w14:paraId="0ACE56E8" w14:textId="77777777" w:rsidR="00F50642" w:rsidRPr="00F50642" w:rsidRDefault="00F50642" w:rsidP="00F50642">
      <w:pPr>
        <w:spacing w:after="60"/>
        <w:rPr>
          <w:rFonts w:asciiTheme="minorHAnsi" w:hAnsiTheme="minorHAnsi" w:cs="Tahoma"/>
          <w:szCs w:val="22"/>
          <w:lang w:val="el-GR"/>
        </w:rPr>
      </w:pPr>
      <w:r w:rsidRPr="00F50642">
        <w:rPr>
          <w:rFonts w:asciiTheme="minorHAnsi" w:hAnsiTheme="minorHAnsi" w:cs="Tahoma"/>
          <w:szCs w:val="22"/>
          <w:lang w:val="el-GR"/>
        </w:rPr>
        <w:t>Αναλυτικότερα, οι υποχρεώσεις του Αναδόχου, θα είναι οι ακόλουθες:</w:t>
      </w:r>
    </w:p>
    <w:p w14:paraId="28E8C68B" w14:textId="77777777" w:rsidR="00F50642" w:rsidRPr="00F50642" w:rsidRDefault="00F50642" w:rsidP="00F50642">
      <w:pPr>
        <w:rPr>
          <w:u w:val="single"/>
          <w:lang w:val="el-GR"/>
        </w:rPr>
      </w:pPr>
      <w:r w:rsidRPr="00F50642">
        <w:rPr>
          <w:u w:val="single"/>
          <w:lang w:val="el-GR"/>
        </w:rPr>
        <w:t>Σχεδιασμός και οργάνωση της δράσης κατάρτισης</w:t>
      </w:r>
    </w:p>
    <w:p w14:paraId="0515882F" w14:textId="77777777" w:rsidR="00F50642" w:rsidRPr="00F50642" w:rsidRDefault="00F50642" w:rsidP="00F50642">
      <w:pPr>
        <w:spacing w:after="60"/>
        <w:rPr>
          <w:rFonts w:asciiTheme="minorHAnsi" w:hAnsiTheme="minorHAnsi" w:cs="Tahoma"/>
          <w:szCs w:val="22"/>
          <w:lang w:val="el-GR"/>
        </w:rPr>
      </w:pPr>
      <w:r w:rsidRPr="00F50642">
        <w:rPr>
          <w:rFonts w:asciiTheme="minorHAnsi" w:hAnsiTheme="minorHAnsi" w:cs="Tahoma"/>
          <w:szCs w:val="22"/>
          <w:lang w:val="el-GR"/>
        </w:rPr>
        <w:t>Βασικές ενέργειες που περιλαμβάνονται στον σχεδιασμό και την οργάνωση καλύπτουν:</w:t>
      </w:r>
    </w:p>
    <w:p w14:paraId="261623B4" w14:textId="77777777" w:rsidR="00F50642" w:rsidRPr="00F50642" w:rsidRDefault="00F50642" w:rsidP="006A61E0">
      <w:pPr>
        <w:pStyle w:val="afb"/>
        <w:numPr>
          <w:ilvl w:val="0"/>
          <w:numId w:val="34"/>
        </w:numPr>
        <w:spacing w:after="60"/>
        <w:ind w:hanging="357"/>
        <w:rPr>
          <w:lang w:val="el-GR"/>
        </w:rPr>
      </w:pPr>
      <w:r w:rsidRPr="00F50642">
        <w:rPr>
          <w:lang w:val="el-GR"/>
        </w:rPr>
        <w:t>Οριστικοποίηση του ακριβούς σεναρίου κατάρτισης. Ο τρόπος διεξαγωγής της κατάρτισης θα πρέπει να λάβει υπόψη τα πραγματικά δεδομένα και ανάγκες που θα προκύψουν κατά την ανάπτυξη της επιχειρησιακής λύσης του έργου.</w:t>
      </w:r>
    </w:p>
    <w:p w14:paraId="3A6485CF" w14:textId="77777777" w:rsidR="00F50642" w:rsidRPr="00F50642" w:rsidRDefault="00F50642" w:rsidP="006A61E0">
      <w:pPr>
        <w:pStyle w:val="afb"/>
        <w:numPr>
          <w:ilvl w:val="0"/>
          <w:numId w:val="34"/>
        </w:numPr>
        <w:spacing w:after="60"/>
        <w:ind w:hanging="357"/>
        <w:rPr>
          <w:lang w:val="el-GR"/>
        </w:rPr>
      </w:pPr>
      <w:r w:rsidRPr="00F50642">
        <w:rPr>
          <w:lang w:val="el-GR"/>
        </w:rPr>
        <w:t>Ο τελικός σχεδιασμός θα πρέπει να προβλέπει ένα λειτουργικό τρόπο οργάνωσης των εκπαιδευτών, των κατηγοριών και των τμημάτων εκπαιδευομένων, ενώ θα πρέπει να συντονίζεται με τον χρονοπρογραμματισμό του όλου έργου.</w:t>
      </w:r>
    </w:p>
    <w:p w14:paraId="3D6E32BC" w14:textId="77777777" w:rsidR="00F50642" w:rsidRPr="00F50642" w:rsidRDefault="00F50642" w:rsidP="006A61E0">
      <w:pPr>
        <w:pStyle w:val="afb"/>
        <w:numPr>
          <w:ilvl w:val="0"/>
          <w:numId w:val="34"/>
        </w:numPr>
        <w:spacing w:after="60"/>
        <w:ind w:hanging="357"/>
        <w:rPr>
          <w:rFonts w:asciiTheme="minorHAnsi" w:hAnsiTheme="minorHAnsi" w:cs="Tahoma"/>
          <w:szCs w:val="22"/>
          <w:lang w:val="el-GR"/>
        </w:rPr>
      </w:pPr>
      <w:r w:rsidRPr="00F50642">
        <w:rPr>
          <w:lang w:val="el-GR"/>
        </w:rPr>
        <w:t>Βασικές εργασίες</w:t>
      </w:r>
      <w:r w:rsidRPr="00F50642">
        <w:rPr>
          <w:rFonts w:asciiTheme="minorHAnsi" w:hAnsiTheme="minorHAnsi" w:cs="Tahoma"/>
          <w:szCs w:val="22"/>
          <w:lang w:val="el-GR"/>
        </w:rPr>
        <w:t xml:space="preserve"> διαχείρισης: περιλαμβάνουν την σύνταξη του αναλυτικού εκπαιδευτικού χρονοδιαγράμματος, τη διαχείριση των εκπαιδευομένων (π.χ. έγκαιρη ενημέρωση για τους χώρους και ώρες κατάρτισης κ.λπ.). </w:t>
      </w:r>
    </w:p>
    <w:p w14:paraId="479D3CA6" w14:textId="77777777" w:rsidR="00F50642" w:rsidRPr="00F50642" w:rsidRDefault="00F50642" w:rsidP="00F50642">
      <w:pPr>
        <w:rPr>
          <w:u w:val="single"/>
          <w:lang w:val="el-GR"/>
        </w:rPr>
      </w:pPr>
      <w:r w:rsidRPr="00F50642">
        <w:rPr>
          <w:u w:val="single"/>
          <w:lang w:val="el-GR"/>
        </w:rPr>
        <w:t xml:space="preserve">Σχεδιασμός των κύκλων εκπαίδευσης </w:t>
      </w:r>
    </w:p>
    <w:p w14:paraId="762C8AC9" w14:textId="77777777" w:rsidR="00F50642" w:rsidRPr="00F50642" w:rsidRDefault="00F50642" w:rsidP="00F50642">
      <w:pPr>
        <w:spacing w:after="60"/>
        <w:rPr>
          <w:rFonts w:asciiTheme="minorHAnsi" w:hAnsiTheme="minorHAnsi" w:cs="Tahoma"/>
          <w:szCs w:val="22"/>
          <w:lang w:val="el-GR"/>
        </w:rPr>
      </w:pPr>
      <w:r w:rsidRPr="00F50642">
        <w:rPr>
          <w:rFonts w:asciiTheme="minorHAnsi" w:hAnsiTheme="minorHAnsi" w:cs="Tahoma"/>
          <w:szCs w:val="22"/>
          <w:lang w:val="el-GR"/>
        </w:rPr>
        <w:t>Με βάση τις ανάγκες που προκύπτουν από το λογισμικό, θα πρέπει να καθοριστεί το αναλυτικό εκπαιδευτικό αντικείμενο για κάθε διακριτή κατηγορία καταρτιζόμενων και να προετοιμαστεί το αντίστοιχο υλικό. Το εκπαιδευτικό υλικό στοχεύει να:</w:t>
      </w:r>
    </w:p>
    <w:p w14:paraId="25D54319" w14:textId="77777777" w:rsidR="00F50642" w:rsidRPr="00F50642" w:rsidRDefault="00F50642" w:rsidP="006A61E0">
      <w:pPr>
        <w:pStyle w:val="afb"/>
        <w:numPr>
          <w:ilvl w:val="0"/>
          <w:numId w:val="34"/>
        </w:numPr>
        <w:spacing w:after="60"/>
        <w:ind w:hanging="357"/>
        <w:rPr>
          <w:lang w:val="el-GR"/>
        </w:rPr>
      </w:pPr>
      <w:r w:rsidRPr="00F50642">
        <w:rPr>
          <w:rFonts w:asciiTheme="minorHAnsi" w:hAnsiTheme="minorHAnsi" w:cs="Tahoma"/>
          <w:szCs w:val="22"/>
          <w:lang w:val="el-GR"/>
        </w:rPr>
        <w:t>καλύψει τις ανάγκες των καταρτιζόμενων κατά τους κύκλους σεμιναρίων, που θα παρακολουθήσουν (</w:t>
      </w:r>
      <w:r w:rsidRPr="00F50642">
        <w:rPr>
          <w:lang w:val="el-GR"/>
        </w:rPr>
        <w:t>ειδικές παρουσιάσεις, σημειώσεις κ.λπ.)</w:t>
      </w:r>
    </w:p>
    <w:p w14:paraId="017BD626" w14:textId="77777777" w:rsidR="00F50642" w:rsidRPr="00F50642" w:rsidRDefault="00F50642" w:rsidP="006A61E0">
      <w:pPr>
        <w:pStyle w:val="afb"/>
        <w:numPr>
          <w:ilvl w:val="0"/>
          <w:numId w:val="34"/>
        </w:numPr>
        <w:spacing w:after="60"/>
        <w:ind w:hanging="357"/>
        <w:rPr>
          <w:rFonts w:asciiTheme="minorHAnsi" w:hAnsiTheme="minorHAnsi" w:cs="Tahoma"/>
          <w:szCs w:val="22"/>
          <w:lang w:val="el-GR"/>
        </w:rPr>
      </w:pPr>
      <w:r w:rsidRPr="00F50642">
        <w:rPr>
          <w:lang w:val="el-GR"/>
        </w:rPr>
        <w:t>παράσχει επαρκή και αναλυτική πληροφόρηση, που θα μπορεί να αξιοποιηθεί μετά την ολοκλήρωση των κύκλων σεμιναρίων (λεπτομερές υλικό αναφοράς για τεχνικούς και διαχειριστές, εγχειρίδια και βοηθήματα για τους χειριστές, που θα μπορούν να συμβουλεύονται κατά την άσκηση των δραστηριοτήτων τους</w:t>
      </w:r>
      <w:r w:rsidRPr="00F50642">
        <w:rPr>
          <w:rFonts w:asciiTheme="minorHAnsi" w:hAnsiTheme="minorHAnsi" w:cs="Tahoma"/>
          <w:szCs w:val="22"/>
          <w:lang w:val="el-GR"/>
        </w:rPr>
        <w:t xml:space="preserve"> κ.λπ.)</w:t>
      </w:r>
    </w:p>
    <w:p w14:paraId="06D32EE6" w14:textId="77777777" w:rsidR="00F50642" w:rsidRPr="00F50642" w:rsidRDefault="00F50642" w:rsidP="00F50642">
      <w:pPr>
        <w:spacing w:after="60"/>
        <w:ind w:left="284"/>
        <w:rPr>
          <w:rFonts w:asciiTheme="minorHAnsi" w:hAnsiTheme="minorHAnsi" w:cs="Tahoma"/>
          <w:szCs w:val="22"/>
        </w:rPr>
      </w:pPr>
      <w:r w:rsidRPr="00F50642">
        <w:rPr>
          <w:rFonts w:asciiTheme="minorHAnsi" w:hAnsiTheme="minorHAnsi" w:cs="Tahoma"/>
          <w:szCs w:val="22"/>
        </w:rPr>
        <w:t>Αναλυτικότερα:</w:t>
      </w:r>
    </w:p>
    <w:p w14:paraId="6EBADEC8" w14:textId="77777777" w:rsidR="00F50642" w:rsidRPr="00F50642" w:rsidRDefault="00F50642" w:rsidP="006A61E0">
      <w:pPr>
        <w:numPr>
          <w:ilvl w:val="0"/>
          <w:numId w:val="44"/>
        </w:numPr>
        <w:tabs>
          <w:tab w:val="left" w:pos="568"/>
        </w:tabs>
        <w:spacing w:after="60"/>
        <w:ind w:left="568"/>
        <w:rPr>
          <w:rFonts w:asciiTheme="minorHAnsi" w:hAnsiTheme="minorHAnsi" w:cs="Tahoma"/>
          <w:szCs w:val="22"/>
          <w:lang w:val="el-GR"/>
        </w:rPr>
      </w:pPr>
      <w:r w:rsidRPr="00F50642">
        <w:rPr>
          <w:rFonts w:asciiTheme="minorHAnsi" w:hAnsiTheme="minorHAnsi" w:cs="Tahoma"/>
          <w:szCs w:val="22"/>
          <w:lang w:val="el-GR"/>
        </w:rPr>
        <w:t xml:space="preserve">Θα σχεδιαστεί πλήρης κύκλος μαθημάτων σε ηλεκτρονική μορφή, θα περιλαμβάνει απτά παραδείγματα και θα αξιοποιηθεί στη συνέχεια από τους φορείς και τη ΓΓΠΣ για την κατάρτιση νέων εκπαιδευομένων. Το ηλεκτρονικό αυτό υλικό θα παραδοθεί στη ΓΓΠΣ και σε </w:t>
      </w:r>
      <w:r w:rsidRPr="00F50642">
        <w:rPr>
          <w:rFonts w:asciiTheme="minorHAnsi" w:hAnsiTheme="minorHAnsi" w:cs="Tahoma"/>
          <w:szCs w:val="22"/>
        </w:rPr>
        <w:t>CD</w:t>
      </w:r>
      <w:r w:rsidRPr="00F50642">
        <w:rPr>
          <w:rFonts w:asciiTheme="minorHAnsi" w:hAnsiTheme="minorHAnsi" w:cs="Tahoma"/>
          <w:szCs w:val="22"/>
          <w:lang w:val="el-GR"/>
        </w:rPr>
        <w:t>.</w:t>
      </w:r>
    </w:p>
    <w:p w14:paraId="120190F6" w14:textId="77777777" w:rsidR="00F50642" w:rsidRPr="00F50642" w:rsidRDefault="00F50642" w:rsidP="006A61E0">
      <w:pPr>
        <w:numPr>
          <w:ilvl w:val="0"/>
          <w:numId w:val="44"/>
        </w:numPr>
        <w:tabs>
          <w:tab w:val="left" w:pos="568"/>
        </w:tabs>
        <w:spacing w:after="60"/>
        <w:ind w:left="568"/>
        <w:rPr>
          <w:rFonts w:asciiTheme="minorHAnsi" w:hAnsiTheme="minorHAnsi" w:cs="Tahoma"/>
          <w:szCs w:val="22"/>
          <w:lang w:val="el-GR"/>
        </w:rPr>
      </w:pPr>
      <w:r w:rsidRPr="00F50642">
        <w:rPr>
          <w:rFonts w:asciiTheme="minorHAnsi" w:hAnsiTheme="minorHAnsi" w:cs="Tahoma"/>
          <w:szCs w:val="22"/>
          <w:lang w:val="el-GR"/>
        </w:rPr>
        <w:t>Θα σχεδιαστεί ειδικό υλικό υποβοήθησης εκπαιδευτών για τη διευκόλυνση της διοργάνωσης και διεξαγωγής επόμενων κύκλων εκπαίδευσης χειριστών από το φορέα.</w:t>
      </w:r>
    </w:p>
    <w:p w14:paraId="6122F79F" w14:textId="77777777" w:rsidR="00F50642" w:rsidRPr="00F50642" w:rsidRDefault="00F50642" w:rsidP="00F50642">
      <w:pPr>
        <w:rPr>
          <w:u w:val="single"/>
          <w:lang w:val="el-GR"/>
        </w:rPr>
      </w:pPr>
      <w:r w:rsidRPr="00F50642">
        <w:rPr>
          <w:u w:val="single"/>
          <w:lang w:val="el-GR"/>
        </w:rPr>
        <w:t>Αναπαραγωγή και διανομή εκπαιδευτικού υλικού</w:t>
      </w:r>
    </w:p>
    <w:p w14:paraId="158268D4" w14:textId="77777777" w:rsidR="00F50642" w:rsidRPr="00F50642" w:rsidRDefault="00F50642" w:rsidP="00F50642">
      <w:pPr>
        <w:spacing w:after="60"/>
        <w:rPr>
          <w:rFonts w:asciiTheme="minorHAnsi" w:hAnsiTheme="minorHAnsi" w:cs="Tahoma"/>
          <w:szCs w:val="22"/>
          <w:lang w:val="el-GR"/>
        </w:rPr>
      </w:pPr>
      <w:r w:rsidRPr="00F50642">
        <w:rPr>
          <w:rFonts w:asciiTheme="minorHAnsi" w:hAnsiTheme="minorHAnsi" w:cs="Tahoma"/>
          <w:szCs w:val="22"/>
          <w:lang w:val="el-GR"/>
        </w:rPr>
        <w:t>Ο Ανάδοχος θα αναλάβει την αναπαραγωγή και διανομή του εκπαιδευτικού υλικού για το σύνολο του προσωπικού που θα εκπαιδευτεί. Το εκπαιδευτικό υλικό θα παραδοθεί στη ΓΓΠΣ και σε ηλεκτρονική μορφή.</w:t>
      </w:r>
    </w:p>
    <w:p w14:paraId="46FC4D3B" w14:textId="77777777" w:rsidR="00F50642" w:rsidRPr="00F50642" w:rsidRDefault="00F50642" w:rsidP="00F50642">
      <w:pPr>
        <w:rPr>
          <w:u w:val="single"/>
          <w:lang w:val="el-GR"/>
        </w:rPr>
      </w:pPr>
      <w:r w:rsidRPr="00F50642">
        <w:rPr>
          <w:u w:val="single"/>
          <w:lang w:val="el-GR"/>
        </w:rPr>
        <w:t>Παροχή απαραίτητων υποδομών και μέσων</w:t>
      </w:r>
    </w:p>
    <w:p w14:paraId="582B9D75" w14:textId="77777777" w:rsidR="00F50642" w:rsidRPr="00F50642" w:rsidRDefault="00F50642" w:rsidP="00F50642">
      <w:pPr>
        <w:spacing w:after="60"/>
        <w:rPr>
          <w:rFonts w:asciiTheme="minorHAnsi" w:hAnsiTheme="minorHAnsi" w:cs="Tahoma"/>
          <w:szCs w:val="22"/>
          <w:lang w:val="el-GR"/>
        </w:rPr>
      </w:pPr>
      <w:r w:rsidRPr="00F50642">
        <w:rPr>
          <w:rFonts w:asciiTheme="minorHAnsi" w:hAnsiTheme="minorHAnsi" w:cs="Tahoma"/>
          <w:szCs w:val="22"/>
          <w:lang w:val="el-GR"/>
        </w:rPr>
        <w:t xml:space="preserve">Την ευθύνη εγκατάστασης του εκπαιδευτικού περιβάλλοντος για τις ανάγκες εκπαίδευσης την έχει ο Ανάδοχος σε χώρο, που θα του υποδείξει η ΓΓΠΣΔΔ. Η εγκατάσταση του εκπαιδευτικού περιβάλλοντος θα γίνει στον σχετικό εξοπλισμό, που θα διατεθεί από τη ΓΓΠΣΔΔ και οι εκπαιδεύσεις της παρούσας φάσης θα </w:t>
      </w:r>
      <w:r w:rsidRPr="00F50642">
        <w:rPr>
          <w:rFonts w:asciiTheme="minorHAnsi" w:hAnsiTheme="minorHAnsi" w:cs="Tahoma"/>
          <w:szCs w:val="22"/>
          <w:lang w:val="el-GR"/>
        </w:rPr>
        <w:lastRenderedPageBreak/>
        <w:t xml:space="preserve">λάβουν χώρα είτε στον ανωτέρω αναφερόμενο χώρο, είτε σε χώρο του Αναδόχου. Σε κάθε περίπτωση οι υποδομές και τα μέσα θα πρέπει να περιλαμβάνουν αλληλεπίδραση με το περιβάλλον λειτουργίας του Έργου, η οποία θα αποτελεί αναπόσπαστο μέρος του εκπαιδευτικού αντικειμένου. </w:t>
      </w:r>
    </w:p>
    <w:p w14:paraId="1C448738" w14:textId="77777777" w:rsidR="00F50642" w:rsidRPr="00F50642" w:rsidRDefault="00F50642" w:rsidP="00F50642">
      <w:pPr>
        <w:spacing w:after="60"/>
        <w:rPr>
          <w:rFonts w:asciiTheme="minorHAnsi" w:hAnsiTheme="minorHAnsi" w:cs="Tahoma"/>
          <w:szCs w:val="22"/>
          <w:lang w:val="el-GR"/>
        </w:rPr>
      </w:pPr>
      <w:r w:rsidRPr="00F50642">
        <w:rPr>
          <w:rFonts w:asciiTheme="minorHAnsi" w:hAnsiTheme="minorHAnsi" w:cs="Tahoma"/>
          <w:szCs w:val="22"/>
          <w:lang w:val="el-GR"/>
        </w:rPr>
        <w:t xml:space="preserve">Ο Υποψήφιος Ανάδοχος οφείλει να αναφέρει διακριτά τις υπηρεσίες εκπαίδευσης και να τις κοστολογήσει στον σχετικό πίνακα οικονομικής προσφοράς. </w:t>
      </w:r>
    </w:p>
    <w:p w14:paraId="0C043089" w14:textId="77777777" w:rsidR="00F50642" w:rsidRPr="00F50642" w:rsidRDefault="00F50642" w:rsidP="00F50642">
      <w:pPr>
        <w:pStyle w:val="1f0"/>
        <w:spacing w:after="60"/>
        <w:jc w:val="both"/>
        <w:rPr>
          <w:rFonts w:asciiTheme="minorHAnsi" w:hAnsiTheme="minorHAnsi" w:cs="Tahoma"/>
          <w:color w:val="auto"/>
          <w:sz w:val="22"/>
          <w:szCs w:val="22"/>
        </w:rPr>
      </w:pPr>
      <w:r w:rsidRPr="00F50642">
        <w:rPr>
          <w:rFonts w:asciiTheme="minorHAnsi" w:hAnsiTheme="minorHAnsi" w:cs="Tahoma"/>
          <w:color w:val="auto"/>
          <w:sz w:val="22"/>
          <w:szCs w:val="22"/>
        </w:rPr>
        <w:t>Οι ελάχιστες απαιτήσεις του Φορέα αναφορικά με την εκπαίδευση του προσωπικού ανά εκπαιδευτική ενότητα είναι οι παρακάτω:</w:t>
      </w:r>
    </w:p>
    <w:p w14:paraId="17C6AC4C" w14:textId="77777777" w:rsidR="00F50642" w:rsidRPr="00F50642" w:rsidRDefault="00F50642" w:rsidP="00F50642">
      <w:pPr>
        <w:pStyle w:val="1f0"/>
        <w:spacing w:after="60"/>
        <w:jc w:val="both"/>
        <w:rPr>
          <w:rFonts w:asciiTheme="minorHAnsi" w:hAnsiTheme="minorHAnsi" w:cs="Tahoma"/>
          <w:color w:val="auto"/>
          <w:sz w:val="22"/>
          <w:szCs w:val="22"/>
        </w:rPr>
      </w:pPr>
    </w:p>
    <w:tbl>
      <w:tblPr>
        <w:tblW w:w="9689" w:type="dxa"/>
        <w:tblInd w:w="108" w:type="dxa"/>
        <w:tblLayout w:type="fixed"/>
        <w:tblLook w:val="0000" w:firstRow="0" w:lastRow="0" w:firstColumn="0" w:lastColumn="0" w:noHBand="0" w:noVBand="0"/>
      </w:tblPr>
      <w:tblGrid>
        <w:gridCol w:w="596"/>
        <w:gridCol w:w="6492"/>
        <w:gridCol w:w="1134"/>
        <w:gridCol w:w="1467"/>
      </w:tblGrid>
      <w:tr w:rsidR="00F50642" w:rsidRPr="00F50642" w14:paraId="1F746B05"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3BCC9FC0" w14:textId="77777777" w:rsidR="00F50642" w:rsidRPr="00F50642" w:rsidRDefault="00F50642" w:rsidP="00F50642">
            <w:pPr>
              <w:pStyle w:val="1f0"/>
              <w:snapToGrid w:val="0"/>
              <w:spacing w:after="60"/>
              <w:jc w:val="both"/>
              <w:rPr>
                <w:rFonts w:asciiTheme="minorHAnsi" w:hAnsiTheme="minorHAnsi" w:cs="Tahoma"/>
                <w:b/>
                <w:color w:val="auto"/>
                <w:sz w:val="20"/>
              </w:rPr>
            </w:pPr>
          </w:p>
        </w:tc>
        <w:tc>
          <w:tcPr>
            <w:tcW w:w="6492" w:type="dxa"/>
            <w:tcBorders>
              <w:top w:val="single" w:sz="4" w:space="0" w:color="000000"/>
              <w:left w:val="single" w:sz="4" w:space="0" w:color="000000"/>
              <w:bottom w:val="single" w:sz="4" w:space="0" w:color="000000"/>
            </w:tcBorders>
            <w:shd w:val="clear" w:color="auto" w:fill="auto"/>
          </w:tcPr>
          <w:p w14:paraId="34194ECF" w14:textId="77777777" w:rsidR="00F50642" w:rsidRPr="00F50642" w:rsidRDefault="00F50642" w:rsidP="00F50642">
            <w:pPr>
              <w:pStyle w:val="1f0"/>
              <w:snapToGrid w:val="0"/>
              <w:spacing w:after="60"/>
              <w:jc w:val="both"/>
              <w:rPr>
                <w:rFonts w:asciiTheme="minorHAnsi" w:hAnsiTheme="minorHAnsi" w:cs="Tahoma"/>
                <w:b/>
                <w:color w:val="auto"/>
                <w:sz w:val="20"/>
              </w:rPr>
            </w:pPr>
            <w:r w:rsidRPr="00F50642">
              <w:rPr>
                <w:rFonts w:asciiTheme="minorHAnsi" w:hAnsiTheme="minorHAnsi" w:cs="Tahoma"/>
                <w:b/>
                <w:color w:val="auto"/>
                <w:sz w:val="20"/>
              </w:rPr>
              <w:t>Εκπαιδευόμενοι</w:t>
            </w:r>
          </w:p>
        </w:tc>
        <w:tc>
          <w:tcPr>
            <w:tcW w:w="1134" w:type="dxa"/>
            <w:tcBorders>
              <w:top w:val="single" w:sz="4" w:space="0" w:color="000000"/>
              <w:left w:val="single" w:sz="4" w:space="0" w:color="000000"/>
              <w:bottom w:val="single" w:sz="4" w:space="0" w:color="000000"/>
            </w:tcBorders>
            <w:shd w:val="clear" w:color="auto" w:fill="auto"/>
          </w:tcPr>
          <w:p w14:paraId="49F12EAB" w14:textId="77777777" w:rsidR="00F50642" w:rsidRPr="00F50642" w:rsidRDefault="00F50642" w:rsidP="00F50642">
            <w:pPr>
              <w:pStyle w:val="1f0"/>
              <w:snapToGrid w:val="0"/>
              <w:spacing w:after="60"/>
              <w:jc w:val="both"/>
              <w:rPr>
                <w:rFonts w:asciiTheme="minorHAnsi" w:hAnsiTheme="minorHAnsi" w:cs="Tahoma"/>
                <w:b/>
                <w:color w:val="auto"/>
                <w:sz w:val="20"/>
              </w:rPr>
            </w:pPr>
            <w:r w:rsidRPr="00F50642">
              <w:rPr>
                <w:rFonts w:asciiTheme="minorHAnsi" w:hAnsiTheme="minorHAnsi" w:cs="Tahoma"/>
                <w:b/>
                <w:color w:val="auto"/>
                <w:sz w:val="20"/>
              </w:rPr>
              <w:t>Ελάχιστος αριθμός Τμημάτων (Ομάδων)</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4983D4C" w14:textId="77777777" w:rsidR="00F50642" w:rsidRPr="00F50642" w:rsidRDefault="00F50642" w:rsidP="00F50642">
            <w:pPr>
              <w:pStyle w:val="1f0"/>
              <w:snapToGrid w:val="0"/>
              <w:spacing w:after="60"/>
              <w:jc w:val="both"/>
              <w:rPr>
                <w:rFonts w:asciiTheme="minorHAnsi" w:hAnsiTheme="minorHAnsi" w:cs="Tahoma"/>
                <w:b/>
                <w:color w:val="auto"/>
                <w:sz w:val="20"/>
              </w:rPr>
            </w:pPr>
            <w:r w:rsidRPr="00F50642">
              <w:rPr>
                <w:rFonts w:asciiTheme="minorHAnsi" w:hAnsiTheme="minorHAnsi" w:cs="Tahoma"/>
                <w:b/>
                <w:color w:val="auto"/>
                <w:sz w:val="20"/>
              </w:rPr>
              <w:t>Ώρες εκπαίδευσης ανά Ομάδα</w:t>
            </w:r>
          </w:p>
        </w:tc>
      </w:tr>
      <w:tr w:rsidR="00F50642" w:rsidRPr="00BA1702" w14:paraId="0CE612A3"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D9D9D9"/>
          </w:tcPr>
          <w:p w14:paraId="503A738F"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w:t>
            </w:r>
          </w:p>
        </w:tc>
        <w:tc>
          <w:tcPr>
            <w:tcW w:w="6492" w:type="dxa"/>
            <w:tcBorders>
              <w:top w:val="single" w:sz="4" w:space="0" w:color="000000"/>
              <w:left w:val="single" w:sz="4" w:space="0" w:color="000000"/>
              <w:bottom w:val="single" w:sz="4" w:space="0" w:color="000000"/>
            </w:tcBorders>
            <w:shd w:val="clear" w:color="auto" w:fill="D9D9D9"/>
          </w:tcPr>
          <w:p w14:paraId="6D701F7F" w14:textId="77777777" w:rsidR="00F50642" w:rsidRPr="00F50642" w:rsidRDefault="00F50642" w:rsidP="00F50642">
            <w:pPr>
              <w:pStyle w:val="1f0"/>
              <w:snapToGrid w:val="0"/>
              <w:spacing w:after="60"/>
              <w:jc w:val="both"/>
              <w:rPr>
                <w:rFonts w:asciiTheme="minorHAnsi" w:hAnsiTheme="minorHAnsi" w:cs="Tahoma"/>
                <w:sz w:val="20"/>
              </w:rPr>
            </w:pPr>
            <w:r w:rsidRPr="00F50642">
              <w:rPr>
                <w:rFonts w:asciiTheme="minorHAnsi" w:hAnsiTheme="minorHAnsi" w:cs="Tahoma"/>
                <w:sz w:val="20"/>
              </w:rPr>
              <w:t>Εκπαίδευση αρμόδιου προσωπικού ανάλογα με το ρόλο στην εφαρμογή του ΣΔΑΠ</w:t>
            </w:r>
          </w:p>
        </w:tc>
        <w:tc>
          <w:tcPr>
            <w:tcW w:w="1134" w:type="dxa"/>
            <w:tcBorders>
              <w:top w:val="single" w:sz="4" w:space="0" w:color="000000"/>
              <w:left w:val="single" w:sz="4" w:space="0" w:color="000000"/>
              <w:bottom w:val="single" w:sz="4" w:space="0" w:color="000000"/>
            </w:tcBorders>
            <w:shd w:val="clear" w:color="auto" w:fill="D9D9D9"/>
          </w:tcPr>
          <w:p w14:paraId="01753038" w14:textId="77777777" w:rsidR="00F50642" w:rsidRPr="00F50642" w:rsidRDefault="00F50642" w:rsidP="00F50642">
            <w:pPr>
              <w:pStyle w:val="1f0"/>
              <w:snapToGrid w:val="0"/>
              <w:spacing w:after="60"/>
              <w:jc w:val="both"/>
              <w:rPr>
                <w:rFonts w:asciiTheme="minorHAnsi" w:hAnsiTheme="minorHAnsi" w:cs="Tahoma"/>
                <w:color w:val="auto"/>
                <w:sz w:val="20"/>
              </w:rPr>
            </w:pPr>
          </w:p>
        </w:tc>
        <w:tc>
          <w:tcPr>
            <w:tcW w:w="1467" w:type="dxa"/>
            <w:tcBorders>
              <w:top w:val="single" w:sz="4" w:space="0" w:color="000000"/>
              <w:left w:val="single" w:sz="4" w:space="0" w:color="000000"/>
              <w:bottom w:val="single" w:sz="4" w:space="0" w:color="000000"/>
              <w:right w:val="single" w:sz="4" w:space="0" w:color="000000"/>
            </w:tcBorders>
            <w:shd w:val="clear" w:color="auto" w:fill="D9D9D9"/>
          </w:tcPr>
          <w:p w14:paraId="07C7892C" w14:textId="77777777" w:rsidR="00F50642" w:rsidRPr="00F50642" w:rsidRDefault="00F50642" w:rsidP="00F50642">
            <w:pPr>
              <w:pStyle w:val="1f0"/>
              <w:snapToGrid w:val="0"/>
              <w:spacing w:after="60"/>
              <w:jc w:val="both"/>
              <w:rPr>
                <w:rFonts w:asciiTheme="minorHAnsi" w:hAnsiTheme="minorHAnsi" w:cs="Tahoma"/>
                <w:color w:val="auto"/>
                <w:sz w:val="20"/>
              </w:rPr>
            </w:pPr>
          </w:p>
        </w:tc>
      </w:tr>
      <w:tr w:rsidR="00F50642" w:rsidRPr="00F50642" w14:paraId="4CCDC6C5"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7165B84A"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1.1</w:t>
            </w:r>
          </w:p>
        </w:tc>
        <w:tc>
          <w:tcPr>
            <w:tcW w:w="6492" w:type="dxa"/>
            <w:tcBorders>
              <w:top w:val="single" w:sz="4" w:space="0" w:color="000000"/>
              <w:left w:val="single" w:sz="4" w:space="0" w:color="000000"/>
              <w:bottom w:val="single" w:sz="4" w:space="0" w:color="000000"/>
            </w:tcBorders>
            <w:shd w:val="clear" w:color="auto" w:fill="auto"/>
          </w:tcPr>
          <w:p w14:paraId="665BD27F"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Εγκεκριμένοι Διαχειριστές (30 άτομα)</w:t>
            </w:r>
          </w:p>
        </w:tc>
        <w:tc>
          <w:tcPr>
            <w:tcW w:w="1134" w:type="dxa"/>
            <w:tcBorders>
              <w:top w:val="single" w:sz="4" w:space="0" w:color="000000"/>
              <w:left w:val="single" w:sz="4" w:space="0" w:color="000000"/>
              <w:bottom w:val="single" w:sz="4" w:space="0" w:color="000000"/>
            </w:tcBorders>
            <w:shd w:val="clear" w:color="auto" w:fill="auto"/>
          </w:tcPr>
          <w:p w14:paraId="6BA75209"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0D0325CC"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&gt;=60</w:t>
            </w:r>
          </w:p>
        </w:tc>
      </w:tr>
      <w:tr w:rsidR="00F50642" w:rsidRPr="00F50642" w14:paraId="502099AA"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0D4F4E3C"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1.2</w:t>
            </w:r>
          </w:p>
        </w:tc>
        <w:tc>
          <w:tcPr>
            <w:tcW w:w="6492" w:type="dxa"/>
            <w:tcBorders>
              <w:top w:val="single" w:sz="4" w:space="0" w:color="000000"/>
              <w:left w:val="single" w:sz="4" w:space="0" w:color="000000"/>
              <w:bottom w:val="single" w:sz="4" w:space="0" w:color="000000"/>
            </w:tcBorders>
            <w:shd w:val="clear" w:color="auto" w:fill="auto"/>
          </w:tcPr>
          <w:p w14:paraId="3678FF08"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Μέλη της Διοίκησης με εμπλοκή στο Έργο (30 άτομα)</w:t>
            </w:r>
          </w:p>
        </w:tc>
        <w:tc>
          <w:tcPr>
            <w:tcW w:w="1134" w:type="dxa"/>
            <w:tcBorders>
              <w:top w:val="single" w:sz="4" w:space="0" w:color="000000"/>
              <w:left w:val="single" w:sz="4" w:space="0" w:color="000000"/>
              <w:bottom w:val="single" w:sz="4" w:space="0" w:color="000000"/>
            </w:tcBorders>
            <w:shd w:val="clear" w:color="auto" w:fill="auto"/>
          </w:tcPr>
          <w:p w14:paraId="5ADCA853"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E3270DC"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&gt;=60</w:t>
            </w:r>
          </w:p>
        </w:tc>
      </w:tr>
      <w:tr w:rsidR="00F50642" w:rsidRPr="00F50642" w14:paraId="57B6A9B0"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0DB3DE43"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1.3</w:t>
            </w:r>
          </w:p>
        </w:tc>
        <w:tc>
          <w:tcPr>
            <w:tcW w:w="6492" w:type="dxa"/>
            <w:tcBorders>
              <w:top w:val="single" w:sz="4" w:space="0" w:color="000000"/>
              <w:left w:val="single" w:sz="4" w:space="0" w:color="000000"/>
              <w:bottom w:val="single" w:sz="4" w:space="0" w:color="000000"/>
            </w:tcBorders>
            <w:shd w:val="clear" w:color="auto" w:fill="auto"/>
          </w:tcPr>
          <w:p w14:paraId="4862591A"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Υπάλληλοι του Αυτοτελούς Τμήματος Ασφάλειας (10 άτομα)</w:t>
            </w:r>
          </w:p>
        </w:tc>
        <w:tc>
          <w:tcPr>
            <w:tcW w:w="1134" w:type="dxa"/>
            <w:tcBorders>
              <w:top w:val="single" w:sz="4" w:space="0" w:color="000000"/>
              <w:left w:val="single" w:sz="4" w:space="0" w:color="000000"/>
              <w:bottom w:val="single" w:sz="4" w:space="0" w:color="000000"/>
            </w:tcBorders>
            <w:shd w:val="clear" w:color="auto" w:fill="auto"/>
          </w:tcPr>
          <w:p w14:paraId="00010D18"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360129B"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&gt;=60</w:t>
            </w:r>
          </w:p>
        </w:tc>
      </w:tr>
      <w:tr w:rsidR="00F50642" w:rsidRPr="00F50642" w14:paraId="2924290B"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1598A36D"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1.4</w:t>
            </w:r>
          </w:p>
        </w:tc>
        <w:tc>
          <w:tcPr>
            <w:tcW w:w="6492" w:type="dxa"/>
            <w:tcBorders>
              <w:top w:val="single" w:sz="4" w:space="0" w:color="000000"/>
              <w:left w:val="single" w:sz="4" w:space="0" w:color="000000"/>
              <w:bottom w:val="single" w:sz="4" w:space="0" w:color="000000"/>
            </w:tcBorders>
            <w:shd w:val="clear" w:color="auto" w:fill="auto"/>
          </w:tcPr>
          <w:p w14:paraId="1BC241F3" w14:textId="77777777" w:rsidR="00F50642" w:rsidRPr="00F50642" w:rsidRDefault="00F50642" w:rsidP="00F50642">
            <w:pPr>
              <w:snapToGrid w:val="0"/>
              <w:spacing w:after="60"/>
              <w:rPr>
                <w:rFonts w:asciiTheme="minorHAnsi" w:eastAsia="Arial" w:hAnsiTheme="minorHAnsi" w:cs="Tahoma"/>
                <w:sz w:val="20"/>
                <w:szCs w:val="20"/>
                <w:lang w:val="el-GR"/>
              </w:rPr>
            </w:pPr>
            <w:r w:rsidRPr="00F50642">
              <w:rPr>
                <w:rFonts w:asciiTheme="minorHAnsi" w:eastAsia="Arial" w:hAnsiTheme="minorHAnsi" w:cs="Tahoma"/>
                <w:sz w:val="20"/>
                <w:szCs w:val="20"/>
                <w:lang w:val="el-GR"/>
              </w:rPr>
              <w:t xml:space="preserve">Υπάλληλοι με αρμοδιότητες </w:t>
            </w:r>
            <w:r w:rsidRPr="00F50642">
              <w:rPr>
                <w:rFonts w:asciiTheme="minorHAnsi" w:eastAsia="Arial" w:hAnsiTheme="minorHAnsi" w:cs="Tahoma"/>
                <w:sz w:val="20"/>
                <w:szCs w:val="20"/>
                <w:lang w:val="en-US"/>
              </w:rPr>
              <w:t>DPO</w:t>
            </w:r>
            <w:r w:rsidRPr="00F50642">
              <w:rPr>
                <w:rFonts w:asciiTheme="minorHAnsi" w:eastAsia="Arial" w:hAnsiTheme="minorHAnsi" w:cs="Tahoma"/>
                <w:sz w:val="20"/>
                <w:szCs w:val="20"/>
                <w:lang w:val="el-GR"/>
              </w:rPr>
              <w:t xml:space="preserve"> (5 άτομα)</w:t>
            </w:r>
          </w:p>
        </w:tc>
        <w:tc>
          <w:tcPr>
            <w:tcW w:w="1134" w:type="dxa"/>
            <w:tcBorders>
              <w:top w:val="single" w:sz="4" w:space="0" w:color="000000"/>
              <w:left w:val="single" w:sz="4" w:space="0" w:color="000000"/>
              <w:bottom w:val="single" w:sz="4" w:space="0" w:color="000000"/>
            </w:tcBorders>
            <w:shd w:val="clear" w:color="auto" w:fill="auto"/>
          </w:tcPr>
          <w:p w14:paraId="0668C758" w14:textId="77777777" w:rsidR="00F50642" w:rsidRPr="00F50642" w:rsidRDefault="00F50642" w:rsidP="00F50642">
            <w:pPr>
              <w:snapToGrid w:val="0"/>
              <w:spacing w:after="60"/>
              <w:rPr>
                <w:rFonts w:asciiTheme="minorHAnsi" w:eastAsia="Arial" w:hAnsiTheme="minorHAnsi" w:cs="Tahoma"/>
                <w:sz w:val="20"/>
                <w:szCs w:val="20"/>
              </w:rPr>
            </w:pPr>
            <w:r w:rsidRPr="00F50642">
              <w:rPr>
                <w:rFonts w:asciiTheme="minorHAnsi" w:eastAsia="Arial" w:hAnsiTheme="minorHAnsi" w:cs="Tahoma"/>
                <w:sz w:val="20"/>
                <w:szCs w:val="20"/>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CB43A0E" w14:textId="77777777" w:rsidR="00F50642" w:rsidRPr="00F50642" w:rsidRDefault="00F50642" w:rsidP="00F50642">
            <w:pPr>
              <w:snapToGrid w:val="0"/>
              <w:spacing w:after="60"/>
              <w:rPr>
                <w:rFonts w:asciiTheme="minorHAnsi" w:eastAsia="Arial" w:hAnsiTheme="minorHAnsi" w:cs="Tahoma"/>
                <w:sz w:val="20"/>
                <w:szCs w:val="20"/>
              </w:rPr>
            </w:pPr>
            <w:r w:rsidRPr="00F50642">
              <w:rPr>
                <w:rFonts w:asciiTheme="minorHAnsi" w:eastAsia="Arial" w:hAnsiTheme="minorHAnsi" w:cs="Tahoma"/>
                <w:sz w:val="20"/>
                <w:szCs w:val="20"/>
              </w:rPr>
              <w:t>&gt;=30</w:t>
            </w:r>
          </w:p>
        </w:tc>
      </w:tr>
      <w:tr w:rsidR="00F50642" w:rsidRPr="00F50642" w14:paraId="449360B0"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6B474B82"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1.5</w:t>
            </w:r>
          </w:p>
        </w:tc>
        <w:tc>
          <w:tcPr>
            <w:tcW w:w="6492" w:type="dxa"/>
            <w:tcBorders>
              <w:top w:val="single" w:sz="4" w:space="0" w:color="000000"/>
              <w:left w:val="single" w:sz="4" w:space="0" w:color="000000"/>
              <w:bottom w:val="single" w:sz="4" w:space="0" w:color="000000"/>
            </w:tcBorders>
            <w:shd w:val="clear" w:color="auto" w:fill="auto"/>
          </w:tcPr>
          <w:p w14:paraId="2928A321"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Υπάλληλοι της Μονάδας Εσωτερικού Ελέγχου (10 άτομα)</w:t>
            </w:r>
          </w:p>
        </w:tc>
        <w:tc>
          <w:tcPr>
            <w:tcW w:w="1134" w:type="dxa"/>
            <w:tcBorders>
              <w:top w:val="single" w:sz="4" w:space="0" w:color="000000"/>
              <w:left w:val="single" w:sz="4" w:space="0" w:color="000000"/>
              <w:bottom w:val="single" w:sz="4" w:space="0" w:color="000000"/>
            </w:tcBorders>
            <w:shd w:val="clear" w:color="auto" w:fill="auto"/>
          </w:tcPr>
          <w:p w14:paraId="1706E7DB"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EF97F3E"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&gt;=54</w:t>
            </w:r>
          </w:p>
        </w:tc>
      </w:tr>
      <w:tr w:rsidR="00F50642" w:rsidRPr="00F50642" w14:paraId="3DF87FD9"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64F120D1"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1.6</w:t>
            </w:r>
          </w:p>
        </w:tc>
        <w:tc>
          <w:tcPr>
            <w:tcW w:w="6492" w:type="dxa"/>
            <w:tcBorders>
              <w:top w:val="single" w:sz="4" w:space="0" w:color="000000"/>
              <w:left w:val="single" w:sz="4" w:space="0" w:color="000000"/>
              <w:bottom w:val="single" w:sz="4" w:space="0" w:color="000000"/>
            </w:tcBorders>
            <w:shd w:val="clear" w:color="auto" w:fill="auto"/>
          </w:tcPr>
          <w:p w14:paraId="1184ECD0"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Λοιποί χρήστες (120 άτομα)</w:t>
            </w:r>
          </w:p>
        </w:tc>
        <w:tc>
          <w:tcPr>
            <w:tcW w:w="1134" w:type="dxa"/>
            <w:tcBorders>
              <w:top w:val="single" w:sz="4" w:space="0" w:color="000000"/>
              <w:left w:val="single" w:sz="4" w:space="0" w:color="000000"/>
              <w:bottom w:val="single" w:sz="4" w:space="0" w:color="000000"/>
            </w:tcBorders>
            <w:shd w:val="clear" w:color="auto" w:fill="auto"/>
          </w:tcPr>
          <w:p w14:paraId="337D96D8"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410A78B"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&gt;=30</w:t>
            </w:r>
          </w:p>
        </w:tc>
      </w:tr>
      <w:tr w:rsidR="00F50642" w:rsidRPr="00BA1702" w14:paraId="12023B04"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D9D9D9"/>
          </w:tcPr>
          <w:p w14:paraId="014D8785"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2</w:t>
            </w:r>
          </w:p>
        </w:tc>
        <w:tc>
          <w:tcPr>
            <w:tcW w:w="6492" w:type="dxa"/>
            <w:tcBorders>
              <w:top w:val="single" w:sz="4" w:space="0" w:color="000000"/>
              <w:left w:val="single" w:sz="4" w:space="0" w:color="000000"/>
              <w:bottom w:val="single" w:sz="4" w:space="0" w:color="000000"/>
            </w:tcBorders>
            <w:shd w:val="clear" w:color="auto" w:fill="D9D9D9"/>
          </w:tcPr>
          <w:p w14:paraId="1654AB12" w14:textId="77777777" w:rsidR="00F50642" w:rsidRPr="00F50642" w:rsidRDefault="00F50642" w:rsidP="00F50642">
            <w:pPr>
              <w:snapToGrid w:val="0"/>
              <w:spacing w:after="60"/>
              <w:rPr>
                <w:rFonts w:asciiTheme="minorHAnsi" w:hAnsiTheme="minorHAnsi" w:cs="Tahoma"/>
                <w:sz w:val="20"/>
                <w:szCs w:val="20"/>
                <w:lang w:val="el-GR"/>
              </w:rPr>
            </w:pPr>
            <w:r w:rsidRPr="00F50642">
              <w:rPr>
                <w:rFonts w:asciiTheme="minorHAnsi" w:hAnsiTheme="minorHAnsi" w:cs="Tahoma"/>
                <w:sz w:val="20"/>
                <w:szCs w:val="20"/>
                <w:lang w:val="el-GR"/>
              </w:rPr>
              <w:t xml:space="preserve">Εκπαίδευση αρμόδιου προσωπικού στη χρήση και διαχείριση του εργαλείου </w:t>
            </w:r>
            <w:r w:rsidRPr="00F50642">
              <w:rPr>
                <w:rFonts w:asciiTheme="minorHAnsi" w:hAnsiTheme="minorHAnsi" w:cs="Tahoma"/>
                <w:sz w:val="20"/>
                <w:szCs w:val="20"/>
              </w:rPr>
              <w:t>GRC</w:t>
            </w:r>
          </w:p>
        </w:tc>
        <w:tc>
          <w:tcPr>
            <w:tcW w:w="1134" w:type="dxa"/>
            <w:tcBorders>
              <w:top w:val="single" w:sz="4" w:space="0" w:color="000000"/>
              <w:left w:val="single" w:sz="4" w:space="0" w:color="000000"/>
              <w:bottom w:val="single" w:sz="4" w:space="0" w:color="000000"/>
            </w:tcBorders>
            <w:shd w:val="clear" w:color="auto" w:fill="D9D9D9"/>
          </w:tcPr>
          <w:p w14:paraId="49339C65" w14:textId="77777777" w:rsidR="00F50642" w:rsidRPr="00F50642" w:rsidRDefault="00F50642" w:rsidP="00F50642">
            <w:pPr>
              <w:pStyle w:val="1f0"/>
              <w:snapToGrid w:val="0"/>
              <w:spacing w:after="60"/>
              <w:jc w:val="both"/>
              <w:rPr>
                <w:rFonts w:asciiTheme="minorHAnsi" w:hAnsiTheme="minorHAnsi" w:cs="Tahoma"/>
                <w:color w:val="auto"/>
                <w:sz w:val="20"/>
              </w:rPr>
            </w:pPr>
          </w:p>
        </w:tc>
        <w:tc>
          <w:tcPr>
            <w:tcW w:w="1467" w:type="dxa"/>
            <w:tcBorders>
              <w:top w:val="single" w:sz="4" w:space="0" w:color="000000"/>
              <w:left w:val="single" w:sz="4" w:space="0" w:color="000000"/>
              <w:bottom w:val="single" w:sz="4" w:space="0" w:color="000000"/>
              <w:right w:val="single" w:sz="4" w:space="0" w:color="000000"/>
            </w:tcBorders>
            <w:shd w:val="clear" w:color="auto" w:fill="D9D9D9"/>
          </w:tcPr>
          <w:p w14:paraId="5C039F47" w14:textId="77777777" w:rsidR="00F50642" w:rsidRPr="00F50642" w:rsidRDefault="00F50642" w:rsidP="00F50642">
            <w:pPr>
              <w:pStyle w:val="1f0"/>
              <w:snapToGrid w:val="0"/>
              <w:spacing w:after="60"/>
              <w:jc w:val="both"/>
              <w:rPr>
                <w:rFonts w:asciiTheme="minorHAnsi" w:hAnsiTheme="minorHAnsi" w:cs="Tahoma"/>
                <w:color w:val="auto"/>
                <w:sz w:val="20"/>
              </w:rPr>
            </w:pPr>
          </w:p>
        </w:tc>
      </w:tr>
      <w:tr w:rsidR="00F50642" w:rsidRPr="00F50642" w14:paraId="679BFCC7"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7A9EC238"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2.1</w:t>
            </w:r>
          </w:p>
        </w:tc>
        <w:tc>
          <w:tcPr>
            <w:tcW w:w="6492" w:type="dxa"/>
            <w:tcBorders>
              <w:top w:val="single" w:sz="4" w:space="0" w:color="000000"/>
              <w:left w:val="single" w:sz="4" w:space="0" w:color="000000"/>
              <w:bottom w:val="single" w:sz="4" w:space="0" w:color="000000"/>
            </w:tcBorders>
            <w:shd w:val="clear" w:color="auto" w:fill="auto"/>
          </w:tcPr>
          <w:p w14:paraId="378DE045"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Εγκεκριμένοι Διαχειριστές (20 άτομα)</w:t>
            </w:r>
          </w:p>
        </w:tc>
        <w:tc>
          <w:tcPr>
            <w:tcW w:w="1134" w:type="dxa"/>
            <w:tcBorders>
              <w:top w:val="single" w:sz="4" w:space="0" w:color="000000"/>
              <w:left w:val="single" w:sz="4" w:space="0" w:color="000000"/>
              <w:bottom w:val="single" w:sz="4" w:space="0" w:color="000000"/>
            </w:tcBorders>
            <w:shd w:val="clear" w:color="auto" w:fill="auto"/>
          </w:tcPr>
          <w:p w14:paraId="58E18FB5"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052E805"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&gt;=54</w:t>
            </w:r>
          </w:p>
        </w:tc>
      </w:tr>
      <w:tr w:rsidR="00F50642" w:rsidRPr="00F50642" w14:paraId="2B2DD9AB"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663D4CE3"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2.2</w:t>
            </w:r>
          </w:p>
        </w:tc>
        <w:tc>
          <w:tcPr>
            <w:tcW w:w="6492" w:type="dxa"/>
            <w:tcBorders>
              <w:top w:val="single" w:sz="4" w:space="0" w:color="000000"/>
              <w:left w:val="single" w:sz="4" w:space="0" w:color="000000"/>
              <w:bottom w:val="single" w:sz="4" w:space="0" w:color="000000"/>
            </w:tcBorders>
            <w:shd w:val="clear" w:color="auto" w:fill="auto"/>
          </w:tcPr>
          <w:p w14:paraId="58BB7E33"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Υπάλληλοι του Αυτοτελούς Τμήματος Ασφάλειας (10 άτομα)</w:t>
            </w:r>
          </w:p>
        </w:tc>
        <w:tc>
          <w:tcPr>
            <w:tcW w:w="1134" w:type="dxa"/>
            <w:tcBorders>
              <w:top w:val="single" w:sz="4" w:space="0" w:color="000000"/>
              <w:left w:val="single" w:sz="4" w:space="0" w:color="000000"/>
              <w:bottom w:val="single" w:sz="4" w:space="0" w:color="000000"/>
            </w:tcBorders>
            <w:shd w:val="clear" w:color="auto" w:fill="auto"/>
          </w:tcPr>
          <w:p w14:paraId="2BE54D49"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6D2AC6F"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&gt;=54</w:t>
            </w:r>
          </w:p>
        </w:tc>
      </w:tr>
      <w:tr w:rsidR="00F50642" w:rsidRPr="00F50642" w14:paraId="55212CF7"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19044991"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2.3</w:t>
            </w:r>
          </w:p>
        </w:tc>
        <w:tc>
          <w:tcPr>
            <w:tcW w:w="6492" w:type="dxa"/>
            <w:tcBorders>
              <w:top w:val="single" w:sz="4" w:space="0" w:color="000000"/>
              <w:left w:val="single" w:sz="4" w:space="0" w:color="000000"/>
              <w:bottom w:val="single" w:sz="4" w:space="0" w:color="000000"/>
            </w:tcBorders>
            <w:shd w:val="clear" w:color="auto" w:fill="auto"/>
          </w:tcPr>
          <w:p w14:paraId="54870E59"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Υπάλληλοι με αρμοδιότητες DPO (5 άτομα)</w:t>
            </w:r>
          </w:p>
        </w:tc>
        <w:tc>
          <w:tcPr>
            <w:tcW w:w="1134" w:type="dxa"/>
            <w:tcBorders>
              <w:top w:val="single" w:sz="4" w:space="0" w:color="000000"/>
              <w:left w:val="single" w:sz="4" w:space="0" w:color="000000"/>
              <w:bottom w:val="single" w:sz="4" w:space="0" w:color="000000"/>
            </w:tcBorders>
            <w:shd w:val="clear" w:color="auto" w:fill="auto"/>
          </w:tcPr>
          <w:p w14:paraId="5C3E61E5"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03E67CE"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&gt;=54</w:t>
            </w:r>
          </w:p>
        </w:tc>
      </w:tr>
      <w:tr w:rsidR="00F50642" w:rsidRPr="00F50642" w14:paraId="2FA1DA75"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74C6E57B"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2.4</w:t>
            </w:r>
          </w:p>
        </w:tc>
        <w:tc>
          <w:tcPr>
            <w:tcW w:w="6492" w:type="dxa"/>
            <w:tcBorders>
              <w:top w:val="single" w:sz="4" w:space="0" w:color="000000"/>
              <w:left w:val="single" w:sz="4" w:space="0" w:color="000000"/>
              <w:bottom w:val="single" w:sz="4" w:space="0" w:color="000000"/>
            </w:tcBorders>
            <w:shd w:val="clear" w:color="auto" w:fill="auto"/>
          </w:tcPr>
          <w:p w14:paraId="0D5E9327"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Υπάλληλοι της Μονάδας Εσωτερικού Ελέγχου (10 άτομα)</w:t>
            </w:r>
          </w:p>
        </w:tc>
        <w:tc>
          <w:tcPr>
            <w:tcW w:w="1134" w:type="dxa"/>
            <w:tcBorders>
              <w:top w:val="single" w:sz="4" w:space="0" w:color="000000"/>
              <w:left w:val="single" w:sz="4" w:space="0" w:color="000000"/>
              <w:bottom w:val="single" w:sz="4" w:space="0" w:color="000000"/>
            </w:tcBorders>
            <w:shd w:val="clear" w:color="auto" w:fill="auto"/>
          </w:tcPr>
          <w:p w14:paraId="003FEF34"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FC83B90"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&gt;=54</w:t>
            </w:r>
          </w:p>
        </w:tc>
      </w:tr>
      <w:tr w:rsidR="00F50642" w:rsidRPr="00BA1702" w14:paraId="44A9BE16"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D9D9D9"/>
          </w:tcPr>
          <w:p w14:paraId="6F4685E1"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3</w:t>
            </w:r>
          </w:p>
        </w:tc>
        <w:tc>
          <w:tcPr>
            <w:tcW w:w="6492" w:type="dxa"/>
            <w:tcBorders>
              <w:top w:val="single" w:sz="4" w:space="0" w:color="000000"/>
              <w:left w:val="single" w:sz="4" w:space="0" w:color="000000"/>
              <w:bottom w:val="single" w:sz="4" w:space="0" w:color="000000"/>
            </w:tcBorders>
            <w:shd w:val="clear" w:color="auto" w:fill="D9D9D9"/>
          </w:tcPr>
          <w:p w14:paraId="7F8AFE99"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 xml:space="preserve">Εκπαίδευση εκπαιδευτών στην ευαισθητοποίηση σε βασικά θέματα ασφάλειας </w:t>
            </w:r>
          </w:p>
        </w:tc>
        <w:tc>
          <w:tcPr>
            <w:tcW w:w="1134" w:type="dxa"/>
            <w:tcBorders>
              <w:top w:val="single" w:sz="4" w:space="0" w:color="000000"/>
              <w:left w:val="single" w:sz="4" w:space="0" w:color="000000"/>
              <w:bottom w:val="single" w:sz="4" w:space="0" w:color="000000"/>
            </w:tcBorders>
            <w:shd w:val="clear" w:color="auto" w:fill="D9D9D9"/>
          </w:tcPr>
          <w:p w14:paraId="12562926" w14:textId="77777777" w:rsidR="00F50642" w:rsidRPr="00F50642" w:rsidRDefault="00F50642" w:rsidP="00F50642">
            <w:pPr>
              <w:pStyle w:val="1f0"/>
              <w:snapToGrid w:val="0"/>
              <w:spacing w:after="60"/>
              <w:jc w:val="both"/>
              <w:rPr>
                <w:rFonts w:asciiTheme="minorHAnsi" w:hAnsiTheme="minorHAnsi" w:cs="Tahoma"/>
                <w:color w:val="auto"/>
                <w:sz w:val="20"/>
              </w:rPr>
            </w:pPr>
          </w:p>
        </w:tc>
        <w:tc>
          <w:tcPr>
            <w:tcW w:w="1467" w:type="dxa"/>
            <w:tcBorders>
              <w:top w:val="single" w:sz="4" w:space="0" w:color="000000"/>
              <w:left w:val="single" w:sz="4" w:space="0" w:color="000000"/>
              <w:bottom w:val="single" w:sz="4" w:space="0" w:color="000000"/>
              <w:right w:val="single" w:sz="4" w:space="0" w:color="000000"/>
            </w:tcBorders>
            <w:shd w:val="clear" w:color="auto" w:fill="D9D9D9"/>
          </w:tcPr>
          <w:p w14:paraId="0E754A22" w14:textId="77777777" w:rsidR="00F50642" w:rsidRPr="00F50642" w:rsidRDefault="00F50642" w:rsidP="00F50642">
            <w:pPr>
              <w:pStyle w:val="1f0"/>
              <w:snapToGrid w:val="0"/>
              <w:spacing w:after="60"/>
              <w:jc w:val="both"/>
              <w:rPr>
                <w:rFonts w:asciiTheme="minorHAnsi" w:hAnsiTheme="minorHAnsi" w:cs="Tahoma"/>
                <w:color w:val="auto"/>
                <w:sz w:val="20"/>
              </w:rPr>
            </w:pPr>
          </w:p>
        </w:tc>
      </w:tr>
      <w:tr w:rsidR="00F50642" w:rsidRPr="00F50642" w14:paraId="62E048F7"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3EEE33A0"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3.1</w:t>
            </w:r>
          </w:p>
        </w:tc>
        <w:tc>
          <w:tcPr>
            <w:tcW w:w="6492" w:type="dxa"/>
            <w:tcBorders>
              <w:top w:val="single" w:sz="4" w:space="0" w:color="000000"/>
              <w:left w:val="single" w:sz="4" w:space="0" w:color="000000"/>
              <w:bottom w:val="single" w:sz="4" w:space="0" w:color="000000"/>
            </w:tcBorders>
            <w:shd w:val="clear" w:color="auto" w:fill="auto"/>
          </w:tcPr>
          <w:p w14:paraId="533F4E9A"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Εγκεκριμένοι Διαχειριστές (30 άτομα)</w:t>
            </w:r>
          </w:p>
        </w:tc>
        <w:tc>
          <w:tcPr>
            <w:tcW w:w="1134" w:type="dxa"/>
            <w:tcBorders>
              <w:top w:val="single" w:sz="4" w:space="0" w:color="000000"/>
              <w:left w:val="single" w:sz="4" w:space="0" w:color="000000"/>
              <w:bottom w:val="single" w:sz="4" w:space="0" w:color="000000"/>
            </w:tcBorders>
            <w:shd w:val="clear" w:color="auto" w:fill="auto"/>
          </w:tcPr>
          <w:p w14:paraId="3EB73CBE"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6A213DA"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&gt;=12</w:t>
            </w:r>
          </w:p>
        </w:tc>
      </w:tr>
      <w:tr w:rsidR="00F50642" w:rsidRPr="00F50642" w14:paraId="12A24520"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515C2377"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3.2</w:t>
            </w:r>
          </w:p>
        </w:tc>
        <w:tc>
          <w:tcPr>
            <w:tcW w:w="6492" w:type="dxa"/>
            <w:tcBorders>
              <w:top w:val="single" w:sz="4" w:space="0" w:color="000000"/>
              <w:left w:val="single" w:sz="4" w:space="0" w:color="000000"/>
              <w:bottom w:val="single" w:sz="4" w:space="0" w:color="000000"/>
            </w:tcBorders>
            <w:shd w:val="clear" w:color="auto" w:fill="auto"/>
          </w:tcPr>
          <w:p w14:paraId="56C9701C"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Μέλη της Διοίκησης με εμπλοκή στο Έργο (30 άτομα)</w:t>
            </w:r>
          </w:p>
        </w:tc>
        <w:tc>
          <w:tcPr>
            <w:tcW w:w="1134" w:type="dxa"/>
            <w:tcBorders>
              <w:top w:val="single" w:sz="4" w:space="0" w:color="000000"/>
              <w:left w:val="single" w:sz="4" w:space="0" w:color="000000"/>
              <w:bottom w:val="single" w:sz="4" w:space="0" w:color="000000"/>
            </w:tcBorders>
            <w:shd w:val="clear" w:color="auto" w:fill="auto"/>
          </w:tcPr>
          <w:p w14:paraId="08DEC0E3"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3</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49A685B"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&gt;=12</w:t>
            </w:r>
          </w:p>
        </w:tc>
      </w:tr>
      <w:tr w:rsidR="00F50642" w:rsidRPr="00F50642" w14:paraId="5BB84E86"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76429CD6"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3.3</w:t>
            </w:r>
          </w:p>
        </w:tc>
        <w:tc>
          <w:tcPr>
            <w:tcW w:w="6492" w:type="dxa"/>
            <w:tcBorders>
              <w:top w:val="single" w:sz="4" w:space="0" w:color="000000"/>
              <w:left w:val="single" w:sz="4" w:space="0" w:color="000000"/>
              <w:bottom w:val="single" w:sz="4" w:space="0" w:color="000000"/>
            </w:tcBorders>
            <w:shd w:val="clear" w:color="auto" w:fill="auto"/>
          </w:tcPr>
          <w:p w14:paraId="7487B121"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Υπάλληλοι του Αυτοτελούς Τμήματος Ασφάλειας (10 άτομα)</w:t>
            </w:r>
          </w:p>
        </w:tc>
        <w:tc>
          <w:tcPr>
            <w:tcW w:w="1134" w:type="dxa"/>
            <w:tcBorders>
              <w:top w:val="single" w:sz="4" w:space="0" w:color="000000"/>
              <w:left w:val="single" w:sz="4" w:space="0" w:color="000000"/>
              <w:bottom w:val="single" w:sz="4" w:space="0" w:color="000000"/>
            </w:tcBorders>
            <w:shd w:val="clear" w:color="auto" w:fill="auto"/>
          </w:tcPr>
          <w:p w14:paraId="14A334B4"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4299EA7"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&gt;=12</w:t>
            </w:r>
          </w:p>
        </w:tc>
      </w:tr>
      <w:tr w:rsidR="00F50642" w:rsidRPr="00F50642" w14:paraId="4BD6AA58"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48A94D0F"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3.4</w:t>
            </w:r>
          </w:p>
        </w:tc>
        <w:tc>
          <w:tcPr>
            <w:tcW w:w="6492" w:type="dxa"/>
            <w:tcBorders>
              <w:top w:val="single" w:sz="4" w:space="0" w:color="000000"/>
              <w:left w:val="single" w:sz="4" w:space="0" w:color="000000"/>
              <w:bottom w:val="single" w:sz="4" w:space="0" w:color="000000"/>
            </w:tcBorders>
            <w:shd w:val="clear" w:color="auto" w:fill="auto"/>
          </w:tcPr>
          <w:p w14:paraId="21FE253F"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Υπάλληλοι της Μονάδας Εσωτερικού Ελέγχου (10 άτομα)</w:t>
            </w:r>
          </w:p>
        </w:tc>
        <w:tc>
          <w:tcPr>
            <w:tcW w:w="1134" w:type="dxa"/>
            <w:tcBorders>
              <w:top w:val="single" w:sz="4" w:space="0" w:color="000000"/>
              <w:left w:val="single" w:sz="4" w:space="0" w:color="000000"/>
              <w:bottom w:val="single" w:sz="4" w:space="0" w:color="000000"/>
            </w:tcBorders>
            <w:shd w:val="clear" w:color="auto" w:fill="auto"/>
          </w:tcPr>
          <w:p w14:paraId="2DE7B1D6"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C9E3151"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&gt;=12</w:t>
            </w:r>
          </w:p>
        </w:tc>
      </w:tr>
      <w:tr w:rsidR="00F50642" w:rsidRPr="00F50642" w14:paraId="13CBCFD1"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0551DB79"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3.5</w:t>
            </w:r>
          </w:p>
        </w:tc>
        <w:tc>
          <w:tcPr>
            <w:tcW w:w="6492" w:type="dxa"/>
            <w:tcBorders>
              <w:top w:val="single" w:sz="4" w:space="0" w:color="000000"/>
              <w:left w:val="single" w:sz="4" w:space="0" w:color="000000"/>
              <w:bottom w:val="single" w:sz="4" w:space="0" w:color="000000"/>
            </w:tcBorders>
            <w:shd w:val="clear" w:color="auto" w:fill="auto"/>
          </w:tcPr>
          <w:p w14:paraId="305D5AD8"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Λοιποί χρήστες (120 άτομα)</w:t>
            </w:r>
          </w:p>
        </w:tc>
        <w:tc>
          <w:tcPr>
            <w:tcW w:w="1134" w:type="dxa"/>
            <w:tcBorders>
              <w:top w:val="single" w:sz="4" w:space="0" w:color="000000"/>
              <w:left w:val="single" w:sz="4" w:space="0" w:color="000000"/>
              <w:bottom w:val="single" w:sz="4" w:space="0" w:color="000000"/>
            </w:tcBorders>
            <w:shd w:val="clear" w:color="auto" w:fill="auto"/>
          </w:tcPr>
          <w:p w14:paraId="0872D88E"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8EA6906"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&gt;=6</w:t>
            </w:r>
          </w:p>
        </w:tc>
      </w:tr>
      <w:tr w:rsidR="00F50642" w:rsidRPr="00F50642" w14:paraId="52AB8FFB"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D9D9D9"/>
          </w:tcPr>
          <w:p w14:paraId="0CF04717"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4</w:t>
            </w:r>
          </w:p>
        </w:tc>
        <w:tc>
          <w:tcPr>
            <w:tcW w:w="6492" w:type="dxa"/>
            <w:tcBorders>
              <w:top w:val="single" w:sz="4" w:space="0" w:color="000000"/>
              <w:left w:val="single" w:sz="4" w:space="0" w:color="000000"/>
              <w:bottom w:val="single" w:sz="4" w:space="0" w:color="000000"/>
            </w:tcBorders>
            <w:shd w:val="clear" w:color="auto" w:fill="D9D9D9"/>
          </w:tcPr>
          <w:p w14:paraId="78E3FFBD"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Πιστοποιημένη -κατά ISO 27001:2013- εκπαίδευση</w:t>
            </w:r>
          </w:p>
        </w:tc>
        <w:tc>
          <w:tcPr>
            <w:tcW w:w="1134" w:type="dxa"/>
            <w:tcBorders>
              <w:top w:val="single" w:sz="4" w:space="0" w:color="000000"/>
              <w:left w:val="single" w:sz="4" w:space="0" w:color="000000"/>
              <w:bottom w:val="single" w:sz="4" w:space="0" w:color="000000"/>
            </w:tcBorders>
            <w:shd w:val="clear" w:color="auto" w:fill="D9D9D9"/>
          </w:tcPr>
          <w:p w14:paraId="5DD6F350" w14:textId="77777777" w:rsidR="00F50642" w:rsidRPr="00F50642" w:rsidRDefault="00F50642" w:rsidP="00F50642">
            <w:pPr>
              <w:pStyle w:val="1f0"/>
              <w:snapToGrid w:val="0"/>
              <w:spacing w:after="60"/>
              <w:jc w:val="both"/>
              <w:rPr>
                <w:rFonts w:asciiTheme="minorHAnsi" w:hAnsiTheme="minorHAnsi" w:cs="Tahoma"/>
                <w:color w:val="auto"/>
                <w:sz w:val="20"/>
              </w:rPr>
            </w:pPr>
          </w:p>
        </w:tc>
        <w:tc>
          <w:tcPr>
            <w:tcW w:w="1467" w:type="dxa"/>
            <w:tcBorders>
              <w:top w:val="single" w:sz="4" w:space="0" w:color="000000"/>
              <w:left w:val="single" w:sz="4" w:space="0" w:color="000000"/>
              <w:bottom w:val="single" w:sz="4" w:space="0" w:color="000000"/>
              <w:right w:val="single" w:sz="4" w:space="0" w:color="000000"/>
            </w:tcBorders>
            <w:shd w:val="clear" w:color="auto" w:fill="D9D9D9"/>
          </w:tcPr>
          <w:p w14:paraId="1A41356E" w14:textId="77777777" w:rsidR="00F50642" w:rsidRPr="00F50642" w:rsidRDefault="00F50642" w:rsidP="00F50642">
            <w:pPr>
              <w:pStyle w:val="1f0"/>
              <w:snapToGrid w:val="0"/>
              <w:spacing w:after="60"/>
              <w:jc w:val="both"/>
              <w:rPr>
                <w:rFonts w:asciiTheme="minorHAnsi" w:hAnsiTheme="minorHAnsi" w:cs="Tahoma"/>
                <w:color w:val="auto"/>
                <w:sz w:val="20"/>
              </w:rPr>
            </w:pPr>
          </w:p>
        </w:tc>
      </w:tr>
      <w:tr w:rsidR="00F50642" w:rsidRPr="00F50642" w14:paraId="38F1544E"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1ABF73EA"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4.1</w:t>
            </w:r>
          </w:p>
        </w:tc>
        <w:tc>
          <w:tcPr>
            <w:tcW w:w="6492" w:type="dxa"/>
            <w:tcBorders>
              <w:top w:val="single" w:sz="4" w:space="0" w:color="000000"/>
              <w:left w:val="single" w:sz="4" w:space="0" w:color="000000"/>
              <w:bottom w:val="single" w:sz="4" w:space="0" w:color="000000"/>
            </w:tcBorders>
            <w:shd w:val="clear" w:color="auto" w:fill="auto"/>
          </w:tcPr>
          <w:p w14:paraId="3DCEA8C8"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Υπάλληλοι του Αυτοτελούς Τμήματος Ασφάλειας (10 άτομα)</w:t>
            </w:r>
          </w:p>
        </w:tc>
        <w:tc>
          <w:tcPr>
            <w:tcW w:w="1134" w:type="dxa"/>
            <w:tcBorders>
              <w:top w:val="single" w:sz="4" w:space="0" w:color="000000"/>
              <w:left w:val="single" w:sz="4" w:space="0" w:color="000000"/>
              <w:bottom w:val="single" w:sz="4" w:space="0" w:color="000000"/>
            </w:tcBorders>
            <w:shd w:val="clear" w:color="auto" w:fill="auto"/>
          </w:tcPr>
          <w:p w14:paraId="3C2DD327"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50A587C"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&gt;=42</w:t>
            </w:r>
          </w:p>
        </w:tc>
      </w:tr>
      <w:tr w:rsidR="00F50642" w:rsidRPr="00F50642" w14:paraId="4AA0185C" w14:textId="77777777" w:rsidTr="00F50642">
        <w:trPr>
          <w:cantSplit/>
          <w:trHeight w:val="350"/>
        </w:trPr>
        <w:tc>
          <w:tcPr>
            <w:tcW w:w="596" w:type="dxa"/>
            <w:tcBorders>
              <w:top w:val="single" w:sz="4" w:space="0" w:color="000000"/>
              <w:left w:val="single" w:sz="4" w:space="0" w:color="000000"/>
              <w:bottom w:val="single" w:sz="4" w:space="0" w:color="000000"/>
            </w:tcBorders>
            <w:shd w:val="clear" w:color="auto" w:fill="auto"/>
          </w:tcPr>
          <w:p w14:paraId="1D3C0436"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4.2</w:t>
            </w:r>
          </w:p>
        </w:tc>
        <w:tc>
          <w:tcPr>
            <w:tcW w:w="6492" w:type="dxa"/>
            <w:tcBorders>
              <w:top w:val="single" w:sz="4" w:space="0" w:color="000000"/>
              <w:left w:val="single" w:sz="4" w:space="0" w:color="000000"/>
              <w:bottom w:val="single" w:sz="4" w:space="0" w:color="000000"/>
            </w:tcBorders>
            <w:shd w:val="clear" w:color="auto" w:fill="auto"/>
          </w:tcPr>
          <w:p w14:paraId="227A5739"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Υπάλληλοι της Μονάδας Εσωτερικού Ελέγχου (10 άτομα)</w:t>
            </w:r>
          </w:p>
        </w:tc>
        <w:tc>
          <w:tcPr>
            <w:tcW w:w="1134" w:type="dxa"/>
            <w:tcBorders>
              <w:top w:val="single" w:sz="4" w:space="0" w:color="000000"/>
              <w:left w:val="single" w:sz="4" w:space="0" w:color="000000"/>
              <w:bottom w:val="single" w:sz="4" w:space="0" w:color="000000"/>
            </w:tcBorders>
            <w:shd w:val="clear" w:color="auto" w:fill="auto"/>
          </w:tcPr>
          <w:p w14:paraId="4A70E3BF"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1</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7DDFF82" w14:textId="77777777" w:rsidR="00F50642" w:rsidRPr="00F50642" w:rsidRDefault="00F50642" w:rsidP="00F50642">
            <w:pPr>
              <w:pStyle w:val="1f0"/>
              <w:snapToGrid w:val="0"/>
              <w:spacing w:after="60"/>
              <w:jc w:val="both"/>
              <w:rPr>
                <w:rFonts w:asciiTheme="minorHAnsi" w:hAnsiTheme="minorHAnsi" w:cs="Tahoma"/>
                <w:color w:val="auto"/>
                <w:sz w:val="20"/>
              </w:rPr>
            </w:pPr>
            <w:r w:rsidRPr="00F50642">
              <w:rPr>
                <w:rFonts w:asciiTheme="minorHAnsi" w:hAnsiTheme="minorHAnsi" w:cs="Tahoma"/>
                <w:color w:val="auto"/>
                <w:sz w:val="20"/>
              </w:rPr>
              <w:t>&gt;=35</w:t>
            </w:r>
          </w:p>
        </w:tc>
      </w:tr>
    </w:tbl>
    <w:p w14:paraId="7AD35E1B" w14:textId="77777777" w:rsidR="00F50642" w:rsidRPr="00F50642" w:rsidRDefault="00F50642" w:rsidP="00F50642">
      <w:pPr>
        <w:spacing w:after="60"/>
        <w:rPr>
          <w:rFonts w:asciiTheme="minorHAnsi" w:hAnsiTheme="minorHAnsi"/>
          <w:szCs w:val="22"/>
        </w:rPr>
      </w:pPr>
    </w:p>
    <w:p w14:paraId="19CE261A" w14:textId="77777777" w:rsidR="000057CA" w:rsidRDefault="000057CA" w:rsidP="000057CA">
      <w:pPr>
        <w:pStyle w:val="13"/>
      </w:pPr>
      <w:bookmarkStart w:id="215" w:name="_Ref478736129"/>
      <w:bookmarkStart w:id="216" w:name="_Ref454442288"/>
      <w:bookmarkStart w:id="217" w:name="_Ref453852484"/>
      <w:bookmarkStart w:id="218" w:name="_Ref453852483"/>
      <w:bookmarkStart w:id="219" w:name="_Ref453765532"/>
      <w:bookmarkStart w:id="220" w:name="_Ref347839556"/>
      <w:bookmarkStart w:id="221" w:name="_Ref328139084"/>
      <w:bookmarkStart w:id="222" w:name="_Ref324177814"/>
      <w:bookmarkStart w:id="223" w:name="_Toc40180066"/>
      <w:r w:rsidRPr="00FF7043">
        <w:t>Υπηρεσίες Πιλοτικής Λειτουργίας</w:t>
      </w:r>
      <w:bookmarkEnd w:id="215"/>
      <w:bookmarkEnd w:id="216"/>
      <w:bookmarkEnd w:id="217"/>
      <w:bookmarkEnd w:id="218"/>
      <w:bookmarkEnd w:id="219"/>
      <w:bookmarkEnd w:id="220"/>
      <w:bookmarkEnd w:id="221"/>
      <w:bookmarkEnd w:id="222"/>
      <w:bookmarkEnd w:id="223"/>
    </w:p>
    <w:p w14:paraId="14986354" w14:textId="77777777" w:rsidR="00F50642" w:rsidRPr="00F50642" w:rsidRDefault="00F50642" w:rsidP="00F50642">
      <w:pPr>
        <w:spacing w:after="60"/>
        <w:rPr>
          <w:lang w:val="el-GR"/>
        </w:rPr>
      </w:pPr>
      <w:r w:rsidRPr="00F50642">
        <w:rPr>
          <w:lang w:val="el-GR"/>
        </w:rPr>
        <w:lastRenderedPageBreak/>
        <w:t xml:space="preserve">Ο Ανάδοχος, καθ’ όλη τη διάρκεια της πιλοτικής λειτουργίας, έχει την πλήρη και αποκλειστική ευθύνη της καλής λειτουργίας του Λογισμικού </w:t>
      </w:r>
      <w:r>
        <w:t>GRC</w:t>
      </w:r>
      <w:r w:rsidRPr="00F50642">
        <w:rPr>
          <w:lang w:val="el-GR"/>
        </w:rPr>
        <w:t>, συμπεριλαμβανομένης της υποχρέωσης να βελτιώνει, να αναπτύσσει, να επεκτείνει και να συμπληρώνει το ΣΔΑΠ σύμφωνα με τις ανάγκες, που θα προκύψουν κατά το χρονικό αυτό διάστημα, διαθέτοντας ειδικευμένο προσωπικό κατά περίσταση.</w:t>
      </w:r>
    </w:p>
    <w:p w14:paraId="3527439D" w14:textId="77777777" w:rsidR="00F50642" w:rsidRPr="00F50642" w:rsidRDefault="00F50642" w:rsidP="00F50642">
      <w:pPr>
        <w:spacing w:after="60"/>
        <w:rPr>
          <w:lang w:val="el-GR"/>
        </w:rPr>
      </w:pPr>
      <w:r w:rsidRPr="00F50642">
        <w:rPr>
          <w:lang w:val="el-GR"/>
        </w:rPr>
        <w:t>Σε αυτό το πλαίσιο, ο Ανάδοχος υποχρεούται να παρέχει κατά την περίοδο της Πιλοτικής Λειτουργίας τις Εγγυημένου Επιπέδου Υπηρεσίες Τεχνικής Υποστήριξης, που περιγράφονται στην §</w:t>
      </w:r>
      <w:r w:rsidR="00637254">
        <w:rPr>
          <w:highlight w:val="magenta"/>
        </w:rPr>
        <w:fldChar w:fldCharType="begin"/>
      </w:r>
      <w:r>
        <w:rPr>
          <w:lang w:val="el-GR"/>
        </w:rPr>
        <w:instrText xml:space="preserve"> REF _Ref299132021 \r \h </w:instrText>
      </w:r>
      <w:r w:rsidR="00637254">
        <w:rPr>
          <w:highlight w:val="magenta"/>
        </w:rPr>
      </w:r>
      <w:r w:rsidR="00637254">
        <w:rPr>
          <w:highlight w:val="magenta"/>
        </w:rPr>
        <w:fldChar w:fldCharType="separate"/>
      </w:r>
      <w:r w:rsidR="006754FA">
        <w:rPr>
          <w:lang w:val="el-GR"/>
        </w:rPr>
        <w:t>Ε.5.1</w:t>
      </w:r>
      <w:r w:rsidR="00637254">
        <w:rPr>
          <w:highlight w:val="magenta"/>
        </w:rPr>
        <w:fldChar w:fldCharType="end"/>
      </w:r>
      <w:r w:rsidRPr="00F50642">
        <w:rPr>
          <w:lang w:val="el-GR"/>
        </w:rPr>
        <w:t>. Οι υπηρεσίες Τεχνικής Υποστήριξης θα παρέχονται βάσει ενός συγκεκριμένου πλαισίου παροχής Υπηρεσιών Τεχνικής Υποστήριξης, το οποίο θα κατατεθεί στην Προσφορά του Αναδόχου.</w:t>
      </w:r>
    </w:p>
    <w:p w14:paraId="3E59BD6B" w14:textId="77777777" w:rsidR="00F50642" w:rsidRPr="00F50642" w:rsidRDefault="00F50642" w:rsidP="00F50642">
      <w:pPr>
        <w:spacing w:after="60"/>
        <w:rPr>
          <w:lang w:val="el-GR"/>
        </w:rPr>
      </w:pPr>
      <w:r w:rsidRPr="00F50642">
        <w:rPr>
          <w:lang w:val="el-GR"/>
        </w:rPr>
        <w:t xml:space="preserve">Στόχος των υπηρεσιών Τεχνικής Υποστήριξης είναι η εξασφάλιση της καλής λειτουργίας του Λογισμικού </w:t>
      </w:r>
      <w:r>
        <w:t>GRC</w:t>
      </w:r>
      <w:r w:rsidRPr="00F50642">
        <w:rPr>
          <w:lang w:val="el-GR"/>
        </w:rPr>
        <w:t xml:space="preserve">, η άμεση ανταπόκριση του Αναδόχου σε αναγγελίες προβλημάτων και η άμεση αποκατάσταση των βλαβών/προβλημάτων του </w:t>
      </w:r>
      <w:r w:rsidRPr="00F50642">
        <w:rPr>
          <w:i/>
          <w:lang w:val="el-GR"/>
        </w:rPr>
        <w:t xml:space="preserve">Συστήματος </w:t>
      </w:r>
      <w:r w:rsidRPr="00F50642">
        <w:rPr>
          <w:lang w:val="el-GR"/>
        </w:rPr>
        <w:t>τηρώντας πάντα τις απαιτήσεις διαθεσιμότητας.</w:t>
      </w:r>
    </w:p>
    <w:p w14:paraId="13C4947B" w14:textId="77777777" w:rsidR="00F50642" w:rsidRPr="00F50642" w:rsidRDefault="00F50642" w:rsidP="00F50642">
      <w:pPr>
        <w:spacing w:after="60"/>
        <w:rPr>
          <w:lang w:val="el-GR"/>
        </w:rPr>
      </w:pPr>
      <w:r w:rsidRPr="00F50642">
        <w:rPr>
          <w:lang w:val="el-GR"/>
        </w:rPr>
        <w:t>Επιπλέον, στόχος είναι η ολοκλήρωση ενός πλήρους κύκλου ζωής του ΣΔΑΠ (</w:t>
      </w:r>
      <w:r>
        <w:t>Plan</w:t>
      </w:r>
      <w:r w:rsidRPr="00F50642">
        <w:rPr>
          <w:lang w:val="el-GR"/>
        </w:rPr>
        <w:t xml:space="preserve"> – </w:t>
      </w:r>
      <w:r>
        <w:t>Do</w:t>
      </w:r>
      <w:r w:rsidRPr="00F50642">
        <w:rPr>
          <w:lang w:val="el-GR"/>
        </w:rPr>
        <w:t xml:space="preserve"> – </w:t>
      </w:r>
      <w:r>
        <w:t>Check</w:t>
      </w:r>
      <w:r w:rsidRPr="00F50642">
        <w:rPr>
          <w:lang w:val="el-GR"/>
        </w:rPr>
        <w:t xml:space="preserve"> – </w:t>
      </w:r>
      <w:r>
        <w:t>Act</w:t>
      </w:r>
      <w:r w:rsidRPr="00F50642">
        <w:rPr>
          <w:lang w:val="el-GR"/>
        </w:rPr>
        <w:t xml:space="preserve">) στο λογισμικό </w:t>
      </w:r>
      <w:r>
        <w:t>GRC</w:t>
      </w:r>
      <w:r w:rsidRPr="00F50642">
        <w:rPr>
          <w:lang w:val="el-GR"/>
        </w:rPr>
        <w:t xml:space="preserve"> ώστε να εφαρμόσουν στην πράξη τα στελέχη και το προσωπικό του Υπουργείου, όσα διδάχθηκαν στην αμέσως προηγούμενη φάση της εκπαίδευσης και να αναγνωρισθούν παραλείψεις, δυσκολίες στην εφαρμογή κ.λπ. με σκοπό αυτά να αντιμετωπιστούν. Ειδικότερα, οι τελικοί χρήστες, όπως και οι διαχειριστές, θα πρέπει να ενσωματώσουν στην καθημερινή τους εργασία τις πρακτικές ασφαλείας που θα έχουν οριστεί, ενώ οι υπεύθυνοι ασφάλειας θα παρακολουθήσουν σε καθημερινή βάση την εφαρμογή του ΣΔΑΠ ώστε να εντοπίσουν προβλήματα, αδυναμίες ή/ και σημεία που χρήζουν βελτίωσης. Οι εσωτερικοί επιθεωρητές θα συμμετέχουν στη διενέργεια ενός εσωτερικού ελέγχου που θα γίνει υπό την καθοδήγηση στελεχών του Αναδόχου, ενώ τα ανώτερα στελέχη θα ενημερωθούν για την πορεία εφαρμογής του ΣΔΑΠ, μέσω τακτικών ή/ και έκτακτων αναφορών, και θα κληθούν να λάβουν αποφάσεις σε περίπτωση όπου αυτό κριθεί απαραίτητο. Επίσης, κατά τη διάρκεια του πιλοτικού κύκλου ζωής, τα ανώτερα στελέχη θα εμπλακούν στη διαδικασία αναθεώρησης του ΣΔΑΠ, υποστηριζόμενα από τον Ανάδοχο, εγκρίνοντας τα αποτελέσματά της.</w:t>
      </w:r>
    </w:p>
    <w:p w14:paraId="7780E7A8" w14:textId="77777777" w:rsidR="00F50642" w:rsidRPr="00F50642" w:rsidRDefault="00F50642" w:rsidP="00F50642">
      <w:pPr>
        <w:spacing w:after="60"/>
        <w:rPr>
          <w:lang w:val="el-GR"/>
        </w:rPr>
      </w:pPr>
      <w:r w:rsidRPr="00F50642">
        <w:rPr>
          <w:lang w:val="el-GR"/>
        </w:rPr>
        <w:t xml:space="preserve">Σε κάθε στάδιο ο Ανάδοχος θα παρέχει στο προσωπικό και στα στελέχη του Υπουργείου την απαραίτητη υποστήριξη σε μορφή </w:t>
      </w:r>
      <w:r>
        <w:t>on</w:t>
      </w:r>
      <w:r w:rsidRPr="00F50642">
        <w:rPr>
          <w:lang w:val="el-GR"/>
        </w:rPr>
        <w:t>-</w:t>
      </w:r>
      <w:r>
        <w:t>the</w:t>
      </w:r>
      <w:r w:rsidRPr="00F50642">
        <w:rPr>
          <w:lang w:val="el-GR"/>
        </w:rPr>
        <w:t>-</w:t>
      </w:r>
      <w:r>
        <w:t>jobtraining</w:t>
      </w:r>
      <w:r w:rsidRPr="00F50642">
        <w:rPr>
          <w:lang w:val="el-GR"/>
        </w:rPr>
        <w:t xml:space="preserve">, παρέχοντας συμβουλές καλών πρακτικών ανάλογα με την εργασία που εκτελεί κάθε υπάλληλος/στέλεχος, ώστε μετά τη λήξη του παρόντος Έργου να είναι σε θέση το σύνολο του προσωπικού του Υπουργείου να υποστηρίξει τη λειτουργία του ΣΔΑΠ κατά τον πλήρη κύκλο ζωής του. </w:t>
      </w:r>
    </w:p>
    <w:p w14:paraId="274401FB" w14:textId="77777777" w:rsidR="00F50642" w:rsidRPr="00F50642" w:rsidRDefault="00F50642" w:rsidP="00F50642">
      <w:pPr>
        <w:spacing w:after="60"/>
        <w:rPr>
          <w:lang w:val="el-GR"/>
        </w:rPr>
      </w:pPr>
      <w:r w:rsidRPr="00F50642">
        <w:rPr>
          <w:b/>
          <w:lang w:val="el-GR"/>
        </w:rPr>
        <w:t>Για τις υπηρεσίες της πιλοτικής λειτουργίας, ο Ανάδοχος θα παρέχει μέρος αυτών επιτόπου στις εγκαταστάσεις του Υπουργείου με την παρουσία κατ’ ελάχιστο τριών (3) συμβούλων για τη συνολική χρονική διάρκεια της Πιλοτικής Λειτουργίας (6 μήνες)</w:t>
      </w:r>
      <w:r w:rsidRPr="00F50642">
        <w:rPr>
          <w:lang w:val="el-GR"/>
        </w:rPr>
        <w:t xml:space="preserve">, με σκοπό την απρόσκοπτη λειτουργία του λογισμικού </w:t>
      </w:r>
      <w:r>
        <w:t>GRC</w:t>
      </w:r>
      <w:r w:rsidRPr="00F50642">
        <w:rPr>
          <w:lang w:val="el-GR"/>
        </w:rPr>
        <w:t xml:space="preserve"> (και του ΣΔΑΠ) σε πιλοτικό επίπεδο και την παροχή υπηρεσιών </w:t>
      </w:r>
      <w:r>
        <w:t>on</w:t>
      </w:r>
      <w:r w:rsidRPr="00F50642">
        <w:rPr>
          <w:lang w:val="el-GR"/>
        </w:rPr>
        <w:t>-</w:t>
      </w:r>
      <w:r>
        <w:t>the</w:t>
      </w:r>
      <w:r w:rsidRPr="00F50642">
        <w:rPr>
          <w:lang w:val="el-GR"/>
        </w:rPr>
        <w:t>-</w:t>
      </w:r>
      <w:r>
        <w:t>jobtraining</w:t>
      </w:r>
      <w:r w:rsidRPr="00F50642">
        <w:rPr>
          <w:lang w:val="el-GR"/>
        </w:rPr>
        <w:t>. Τα στελέχη του Αναδόχου θα εγκατασταθούν σε χώρους της Αναθέτουσας Αρχής και θα έχουν μόνιμη παρουσία, ώστε να εξυπηρετείται κατά το βέλτιστο το προσωπικό του Υπουργείου κατά την εκτέλεση των καθημερινών του λειτουργιών. Σημειώνεται ότι κρίσιμος παράγοντας επιτυχίας της πιλοτικής λειτουργίας είναι η από πλευράς Αναδόχου μετάδοση της κουλτούρας και η ευαισθητοποίηση του συνόλου του προσωπικού της Αναθέτουσας Αρχής σχετικά με την ασφάλεια των πληροφοριών, καθώς και η συνεχής ενημέρωσή τους σχετικά με τους κινδύνους που αντιμετωπίζονται με την εφαρμογή ενός ολοκληρωμένου σχεδίου διαχείρισης της ασφάλειας των πληροφοριών.</w:t>
      </w:r>
    </w:p>
    <w:p w14:paraId="770CCE06" w14:textId="77777777" w:rsidR="00F50642" w:rsidRPr="00F50642" w:rsidRDefault="00F50642" w:rsidP="00F50642">
      <w:pPr>
        <w:spacing w:after="60"/>
        <w:rPr>
          <w:lang w:val="el-GR"/>
        </w:rPr>
      </w:pPr>
      <w:r w:rsidRPr="00F50642">
        <w:rPr>
          <w:lang w:val="el-GR"/>
        </w:rPr>
        <w:t>Η Αναθέτουσα Αρχή θα παρέχει στα στελέχη του Αναδόχου που θα έχουν μόνιμη επιτόπια παρουσία για τις ανάγκες της Πιλοτικής Λειτουργίας τους απαραίτητους χώρους, θέσεις εργασίας, σταθμούς εργασίας, εκτυπωτές, πρόσβαση στο Διαδίκτυο, τηλέφωνα και ό, τι άλλο αποδειχθεί αναγκαίο για την παροχή των υποστηρικτικών υπηρεσιών εκ μέρους του Αναδόχου.</w:t>
      </w:r>
    </w:p>
    <w:p w14:paraId="4148C633" w14:textId="77777777" w:rsidR="00F50642" w:rsidRPr="00F50642" w:rsidRDefault="00F50642" w:rsidP="00F50642">
      <w:pPr>
        <w:spacing w:after="60"/>
        <w:rPr>
          <w:lang w:val="el-GR"/>
        </w:rPr>
      </w:pPr>
      <w:r w:rsidRPr="00F50642">
        <w:rPr>
          <w:lang w:val="el-GR"/>
        </w:rPr>
        <w:lastRenderedPageBreak/>
        <w:t xml:space="preserve">Κατά τη συνολική διάρκεια της πιλοτικής λειτουργίας, ο Ανάδοχος θα παρακολουθεί στενά την εφαρμογή του ΣΔΑΠ στην καθημερινή εργασία του προσωπικού του Υπουργείου με σκοπό τον εντοπισμό ατελειών ή/ και δυσλειτουργιών. Στη συνέχεια θα πρέπει να προτείνει προς την Αναθέτουσα Αρχή, όπου είναι εφικτό, βελτιωτικές ή/ και διορθωτικές ενέργειες οι οποίες ενδέχεται να καταλήξουν σε κάποιες τροποποιήσεις στο ΣΔΑΠ ή το Λογισμικό </w:t>
      </w:r>
      <w:r>
        <w:t>GRC</w:t>
      </w:r>
      <w:r w:rsidRPr="00F50642">
        <w:rPr>
          <w:lang w:val="el-GR"/>
        </w:rPr>
        <w:t xml:space="preserve">. Επιπλέον, ο Ανάδοχος θα πρέπει να προσαρμόσει το ΣΔΑΠ βάσει των ευρημάτων της εσωτερικής επιθεώρησης, σε περίπτωση όπου η κρισιμότητα των ευρημάτων επιβάλλει την προσαρμογή του. Σε κάθε περίπτωση το ΣΔΑΠ θα πρέπει να βρίσκεται σε μια ώριμη κατάσταση, τέτοια ώστε να εκμηδενιστεί η πιθανότητα αποτυχίας πριν την έναρξη των διαδικασιών πιστοποίησης του Υπουργείου σύμφωνα με το πρότυπο </w:t>
      </w:r>
      <w:r>
        <w:t>ISO</w:t>
      </w:r>
      <w:r w:rsidRPr="00F50642">
        <w:rPr>
          <w:lang w:val="el-GR"/>
        </w:rPr>
        <w:t xml:space="preserve"> 27001:2013, από εξωτερικό φορέα πιστοποίησης.</w:t>
      </w:r>
    </w:p>
    <w:p w14:paraId="1FE85C7C" w14:textId="77777777" w:rsidR="00F50642" w:rsidRPr="00F50642" w:rsidRDefault="00F50642" w:rsidP="00F50642">
      <w:pPr>
        <w:spacing w:after="60"/>
        <w:rPr>
          <w:lang w:val="el-GR"/>
        </w:rPr>
      </w:pPr>
    </w:p>
    <w:p w14:paraId="3030BF3D" w14:textId="77777777" w:rsidR="00F50642" w:rsidRPr="00F50642" w:rsidRDefault="00F50642" w:rsidP="00F50642">
      <w:pPr>
        <w:spacing w:after="60"/>
        <w:rPr>
          <w:lang w:val="el-GR"/>
        </w:rPr>
      </w:pPr>
      <w:r w:rsidRPr="00F50642">
        <w:rPr>
          <w:lang w:val="el-GR"/>
        </w:rPr>
        <w:t>Η πιλοτική εφαρμογή έχει επιπλέον σαν στόχο:</w:t>
      </w:r>
    </w:p>
    <w:p w14:paraId="592557DB" w14:textId="77777777" w:rsidR="00F50642" w:rsidRPr="00F50642" w:rsidRDefault="00F50642" w:rsidP="006A61E0">
      <w:pPr>
        <w:pStyle w:val="afb"/>
        <w:numPr>
          <w:ilvl w:val="0"/>
          <w:numId w:val="34"/>
        </w:numPr>
        <w:spacing w:after="60"/>
        <w:ind w:hanging="357"/>
        <w:rPr>
          <w:lang w:val="el-GR"/>
        </w:rPr>
      </w:pPr>
      <w:r w:rsidRPr="00F50642">
        <w:rPr>
          <w:lang w:val="el-GR"/>
        </w:rPr>
        <w:t>την ενσωμάτωση των διαδικασιών ασφάλειας στην καθημερινή εργασία των τελικών χρηστών των πληροφοριακών συστημάτων του Υπουργείου</w:t>
      </w:r>
    </w:p>
    <w:p w14:paraId="08A85E74" w14:textId="77777777" w:rsidR="00F50642" w:rsidRPr="00F50642" w:rsidRDefault="00F50642" w:rsidP="006A61E0">
      <w:pPr>
        <w:pStyle w:val="afb"/>
        <w:numPr>
          <w:ilvl w:val="0"/>
          <w:numId w:val="34"/>
        </w:numPr>
        <w:spacing w:after="60"/>
        <w:ind w:hanging="357"/>
        <w:rPr>
          <w:lang w:val="el-GR"/>
        </w:rPr>
      </w:pPr>
      <w:r w:rsidRPr="00F50642">
        <w:rPr>
          <w:lang w:val="el-GR"/>
        </w:rPr>
        <w:t>την παρακολούθηση των ενεργειών που απαιτούνται ανά ρόλο στο ΣΔΑΠ</w:t>
      </w:r>
    </w:p>
    <w:p w14:paraId="3E3C3F37" w14:textId="77777777" w:rsidR="00F50642" w:rsidRPr="00F50642" w:rsidRDefault="00F50642" w:rsidP="006A61E0">
      <w:pPr>
        <w:pStyle w:val="afb"/>
        <w:numPr>
          <w:ilvl w:val="0"/>
          <w:numId w:val="34"/>
        </w:numPr>
        <w:spacing w:after="60"/>
        <w:ind w:hanging="357"/>
        <w:rPr>
          <w:lang w:val="el-GR"/>
        </w:rPr>
      </w:pPr>
      <w:r w:rsidRPr="00F50642">
        <w:rPr>
          <w:lang w:val="el-GR"/>
        </w:rPr>
        <w:t>τον εντοπισμό τυχόν προβλημάτων και αδυναμιών από την εφαρμογή στο ΣΔΑΠ</w:t>
      </w:r>
    </w:p>
    <w:p w14:paraId="2851E7DD" w14:textId="77777777" w:rsidR="00F50642" w:rsidRDefault="00F50642" w:rsidP="006A61E0">
      <w:pPr>
        <w:pStyle w:val="afb"/>
        <w:numPr>
          <w:ilvl w:val="0"/>
          <w:numId w:val="34"/>
        </w:numPr>
        <w:spacing w:after="60"/>
        <w:ind w:hanging="357"/>
        <w:rPr>
          <w:lang w:val="el-GR"/>
        </w:rPr>
      </w:pPr>
      <w:r w:rsidRPr="00F50642">
        <w:rPr>
          <w:lang w:val="el-GR"/>
        </w:rPr>
        <w:t>την αποδοχή του ΣΔΑΠ από την διοίκηση του Υπουργείου.</w:t>
      </w:r>
    </w:p>
    <w:p w14:paraId="6938DCAE" w14:textId="77777777" w:rsidR="00F50642" w:rsidRPr="00F50642" w:rsidRDefault="00F50642" w:rsidP="00F50642">
      <w:pPr>
        <w:spacing w:after="60"/>
        <w:ind w:left="363"/>
        <w:rPr>
          <w:lang w:val="el-GR"/>
        </w:rPr>
      </w:pPr>
    </w:p>
    <w:p w14:paraId="4576DF6B" w14:textId="77777777" w:rsidR="000057CA" w:rsidRDefault="000057CA" w:rsidP="000057CA">
      <w:pPr>
        <w:pStyle w:val="13"/>
      </w:pPr>
      <w:bookmarkStart w:id="224" w:name="_Ref453852496"/>
      <w:bookmarkStart w:id="225" w:name="_Toc40180067"/>
      <w:r w:rsidRPr="00FF7043">
        <w:t>Υπηρεσίες Παραγωγικής Λειτουργίας</w:t>
      </w:r>
      <w:bookmarkEnd w:id="224"/>
      <w:bookmarkEnd w:id="225"/>
    </w:p>
    <w:p w14:paraId="7C65EE66" w14:textId="77777777" w:rsidR="00F50642" w:rsidRPr="00F50642" w:rsidRDefault="00F50642" w:rsidP="00F50642">
      <w:pPr>
        <w:spacing w:after="60"/>
        <w:rPr>
          <w:szCs w:val="22"/>
          <w:lang w:val="el-GR"/>
        </w:rPr>
      </w:pPr>
      <w:r w:rsidRPr="00F50642">
        <w:rPr>
          <w:szCs w:val="22"/>
          <w:lang w:val="el-GR"/>
        </w:rPr>
        <w:t xml:space="preserve">Ο Ανάδοχος, καθ’ όλη τη διάρκεια της Παραγωγικής Λειτουργίας, έχει την πλήρη και αποκλειστική ευθύνη της καλής λειτουργίας του συστήματος, συμπεριλαμβανομένης της υποχρέωσης να βελτιώνει, να αναπτύσσει, να επεκτείνει και να συμπληρώνει το σύστημα σύμφωνα με τις ανάγκες που θα προκύψουν κατά το χρονικό αυτό διάστημα, διαθέτοντας ειδικευμένο προσωπικό κατά περίσταση. </w:t>
      </w:r>
    </w:p>
    <w:p w14:paraId="6D77B9C9" w14:textId="77777777" w:rsidR="00F50642" w:rsidRPr="00F50642" w:rsidRDefault="00F50642" w:rsidP="00F50642">
      <w:pPr>
        <w:spacing w:after="60"/>
        <w:rPr>
          <w:b/>
          <w:szCs w:val="22"/>
          <w:lang w:val="el-GR"/>
        </w:rPr>
      </w:pPr>
      <w:r w:rsidRPr="00F50642">
        <w:rPr>
          <w:b/>
          <w:szCs w:val="22"/>
          <w:lang w:val="el-GR"/>
        </w:rPr>
        <w:t>Για τις υπηρεσίες της παραγωγικής λειτουργίας, ο Ανάδοχος θα παρέχει μέρος αυτών επιτόπου στις εγκαταστάσεις του Υπουργείου με την παρουσία κατ’ ελάχιστο δύο (2) συμβούλων για τη συνολική χρονική διάρκεια της Παραγωγικής Λειτουργίας (12 μήνες).</w:t>
      </w:r>
    </w:p>
    <w:p w14:paraId="251F423E" w14:textId="77777777" w:rsidR="00F50642" w:rsidRPr="00F50642" w:rsidRDefault="00F50642" w:rsidP="00F50642">
      <w:pPr>
        <w:spacing w:after="60"/>
        <w:rPr>
          <w:szCs w:val="22"/>
          <w:lang w:val="el-GR"/>
        </w:rPr>
      </w:pPr>
      <w:r w:rsidRPr="00F50642">
        <w:rPr>
          <w:szCs w:val="22"/>
          <w:lang w:val="el-GR"/>
        </w:rPr>
        <w:t>Τα στελέχη του Αναδόχου θα εγκατασταθούν σε χώρους της Αναθέτουσας Αρχής και θα έχουν μόνιμη παρουσία, ώστε να εξυπηρετείται κατά το βέλτιστο το προσωπικό του Υπουργείου κατά την εκτέλεση των καθημερινών του λειτουργιών. Σημειώνεται ότι κρίσιμος παράγοντας επιτυχίας της παραγωγικής λειτουργίας είναι η από πλευράς Αναδόχου μετάδοση της κουλτούρας και η ευαισθητοποίηση του συνόλου του προσωπικού της Αναθέτουσας Αρχής σχετικά με την ασφάλεια των πληροφοριών, καθώς και η συνεχής ενημέρωσή τους σχετικά με τους κινδύνους που αντιμετωπίζονται με την εφαρμογή ενός ολοκληρωμένου σχεδίου διαχείρισης της ασφάλειας των πληροφοριών.</w:t>
      </w:r>
    </w:p>
    <w:p w14:paraId="3B3CFF7E" w14:textId="77777777" w:rsidR="00F50642" w:rsidRPr="00F50642" w:rsidRDefault="00F50642" w:rsidP="00F50642">
      <w:pPr>
        <w:spacing w:after="60"/>
        <w:rPr>
          <w:szCs w:val="22"/>
          <w:lang w:val="el-GR"/>
        </w:rPr>
      </w:pPr>
      <w:r w:rsidRPr="00F50642">
        <w:rPr>
          <w:szCs w:val="22"/>
          <w:lang w:val="el-GR"/>
        </w:rPr>
        <w:t>Η Αναθέτουσα Αρχή θα παρέχει στα στελέχη του Αναδόχου που θα έχουν μόνιμη επιτόπια παρουσία για τις ανάγκες της Παραγωγικής Λειτουργίας τους απαραίτητους χώρους, θέσεις εργασίας, σταθμούς εργασίας, εκτυπωτές, πρόσβαση στο Διαδίκτυο, τηλέφωνα και ό, τι άλλο αποδειχθεί αναγκαίο για την παροχή των υποστηρικτικών υπηρεσιών εκ μέρους του Αναδόχου.</w:t>
      </w:r>
    </w:p>
    <w:p w14:paraId="2E225CBE" w14:textId="77777777" w:rsidR="00F50642" w:rsidRPr="00F50642" w:rsidRDefault="00F50642" w:rsidP="00F50642">
      <w:pPr>
        <w:spacing w:after="60"/>
        <w:rPr>
          <w:b/>
          <w:szCs w:val="22"/>
          <w:lang w:val="el-GR"/>
        </w:rPr>
      </w:pPr>
      <w:r w:rsidRPr="00F50642">
        <w:rPr>
          <w:b/>
          <w:szCs w:val="22"/>
          <w:lang w:val="el-GR"/>
        </w:rPr>
        <w:t>Θεωρείται βέλτιστη πρακτική, τα στελέχη του Αναδόχου που θα παρέχουν τις υπηρεσίες της Παραγωγικής Λειτουργίας με επιτόπια παρουσία, να έχουν παράσχει επιτόπιες υπηρεσίες κατά την Πιλοτική Λειτουργία.</w:t>
      </w:r>
    </w:p>
    <w:p w14:paraId="774CA1F0" w14:textId="77777777" w:rsidR="00F50642" w:rsidRPr="00F50642" w:rsidRDefault="00F50642" w:rsidP="00F50642">
      <w:pPr>
        <w:spacing w:after="60"/>
        <w:rPr>
          <w:szCs w:val="22"/>
          <w:lang w:val="el-GR"/>
        </w:rPr>
      </w:pPr>
      <w:r w:rsidRPr="00F50642">
        <w:rPr>
          <w:szCs w:val="22"/>
          <w:lang w:val="el-GR"/>
        </w:rPr>
        <w:t>Οι υπηρεσίες που θα παρασχεθούν από τον Ανάδοχο κατά τη φάση αυτή περιλαμβάνουν:</w:t>
      </w:r>
    </w:p>
    <w:p w14:paraId="51ED67E0" w14:textId="77777777" w:rsidR="00F50642" w:rsidRPr="00F50642" w:rsidRDefault="00F50642" w:rsidP="006A61E0">
      <w:pPr>
        <w:pStyle w:val="afb"/>
        <w:numPr>
          <w:ilvl w:val="0"/>
          <w:numId w:val="34"/>
        </w:numPr>
        <w:spacing w:after="60"/>
        <w:ind w:hanging="357"/>
        <w:rPr>
          <w:szCs w:val="22"/>
          <w:lang w:val="el-GR"/>
        </w:rPr>
      </w:pPr>
      <w:r w:rsidRPr="00F50642">
        <w:rPr>
          <w:szCs w:val="22"/>
          <w:lang w:val="el-GR"/>
        </w:rPr>
        <w:t xml:space="preserve">Την υποστήριξη της επιχειρησιακή λειτουργία του συστήματος σε συνθήκες Εγγυημένου Επιπέδου Υπηρεσιών (βλ.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453843576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szCs w:val="22"/>
          <w:lang w:val="el-GR"/>
        </w:rPr>
        <w:t>Ε.1</w:t>
      </w:r>
      <w:r w:rsidR="005D1C7F">
        <w:fldChar w:fldCharType="end"/>
      </w:r>
      <w:r w:rsidRPr="00F50642">
        <w:rPr>
          <w:szCs w:val="22"/>
          <w:lang w:val="el-GR"/>
        </w:rPr>
        <w:t xml:space="preserve"> και υπο-παράγραφοι αυτού) (πραγματικά δεδομένα, λειτουργία από το σύνολο των προβλεπόμενων χρηστών) </w:t>
      </w:r>
    </w:p>
    <w:p w14:paraId="1BB6E79A" w14:textId="77777777" w:rsidR="00F50642" w:rsidRPr="00F50642" w:rsidRDefault="00F50642" w:rsidP="006A61E0">
      <w:pPr>
        <w:pStyle w:val="afb"/>
        <w:numPr>
          <w:ilvl w:val="0"/>
          <w:numId w:val="34"/>
        </w:numPr>
        <w:spacing w:after="60"/>
        <w:ind w:hanging="357"/>
        <w:rPr>
          <w:szCs w:val="22"/>
          <w:lang w:val="el-GR"/>
        </w:rPr>
      </w:pPr>
      <w:r w:rsidRPr="00F50642">
        <w:rPr>
          <w:szCs w:val="22"/>
          <w:lang w:val="el-GR"/>
        </w:rPr>
        <w:lastRenderedPageBreak/>
        <w:t xml:space="preserve">Την υποστήριξη χρηστών/διαχειριστών on-site. Στο πλαίσιο της συγκεκριμένης υπηρεσίας ο Ανάδοχος υποχρεούται να διαθέσει κατ’ ελάχιστον τους ζητούμενους στον πίνακα </w:t>
      </w:r>
      <w:r w:rsidR="00637254">
        <w:rPr>
          <w:szCs w:val="22"/>
          <w:highlight w:val="magenta"/>
          <w:lang w:val="el-GR"/>
        </w:rPr>
        <w:fldChar w:fldCharType="begin"/>
      </w:r>
      <w:r>
        <w:rPr>
          <w:szCs w:val="22"/>
          <w:lang w:val="el-GR"/>
        </w:rPr>
        <w:instrText xml:space="preserve"> REF _Ref478997217 \r \h </w:instrText>
      </w:r>
      <w:r w:rsidR="00637254">
        <w:rPr>
          <w:szCs w:val="22"/>
          <w:highlight w:val="magenta"/>
          <w:lang w:val="el-GR"/>
        </w:rPr>
      </w:r>
      <w:r w:rsidR="00637254">
        <w:rPr>
          <w:szCs w:val="22"/>
          <w:highlight w:val="magenta"/>
          <w:lang w:val="el-GR"/>
        </w:rPr>
        <w:fldChar w:fldCharType="separate"/>
      </w:r>
      <w:r w:rsidR="006754FA">
        <w:rPr>
          <w:szCs w:val="22"/>
          <w:lang w:val="el-GR"/>
        </w:rPr>
        <w:t>Δ.4.9</w:t>
      </w:r>
      <w:r w:rsidR="00637254">
        <w:rPr>
          <w:szCs w:val="22"/>
          <w:highlight w:val="magenta"/>
          <w:lang w:val="el-GR"/>
        </w:rPr>
        <w:fldChar w:fldCharType="end"/>
      </w:r>
      <w:r w:rsidRPr="00F50642">
        <w:rPr>
          <w:szCs w:val="22"/>
          <w:lang w:val="el-GR"/>
        </w:rPr>
        <w:t xml:space="preserve"> Α/Μ στο χώρο εργασίας των στελεχών του φορέα παρέχοντας, μεταξύ άλλων μεταφορά τεχνογνωσίας από τα στελέχη του Αναδόχου στους κεντρικούς διαχειριστές του φορέα και τους τεχνικούς υποστήριξης παραγωγικής λειτουργίας του συστήματος</w:t>
      </w:r>
    </w:p>
    <w:p w14:paraId="52DFAFA6" w14:textId="77777777" w:rsidR="00F50642" w:rsidRPr="00F50642" w:rsidRDefault="00F50642" w:rsidP="006A61E0">
      <w:pPr>
        <w:pStyle w:val="afb"/>
        <w:numPr>
          <w:ilvl w:val="0"/>
          <w:numId w:val="34"/>
        </w:numPr>
        <w:spacing w:after="60"/>
        <w:ind w:hanging="357"/>
        <w:rPr>
          <w:szCs w:val="22"/>
          <w:lang w:val="el-GR"/>
        </w:rPr>
      </w:pPr>
      <w:r w:rsidRPr="00F50642">
        <w:rPr>
          <w:szCs w:val="22"/>
          <w:lang w:val="el-GR"/>
        </w:rPr>
        <w:t>Την υποστήριξη χρηστών κατά τη λειτουργία στο νέο σύστημα, αλλά και κατά την εισαγωγή δεδομένων σε αυτό.</w:t>
      </w:r>
    </w:p>
    <w:p w14:paraId="6A624FB0" w14:textId="77777777" w:rsidR="00F50642" w:rsidRDefault="00F50642" w:rsidP="00F50642">
      <w:pPr>
        <w:spacing w:after="60"/>
        <w:rPr>
          <w:szCs w:val="22"/>
          <w:lang w:val="el-GR"/>
        </w:rPr>
      </w:pPr>
      <w:r w:rsidRPr="00F50642">
        <w:rPr>
          <w:szCs w:val="22"/>
          <w:lang w:val="el-GR"/>
        </w:rPr>
        <w:t xml:space="preserve">Επίσης, ο Ανάδοχος υποχρεούται να παρέχει τις Εγγυημένου Επιπέδου Υπηρεσίες Τεχνικής Υποστήριξης, που περιγράφονται στην </w:t>
      </w:r>
      <w:r w:rsidR="00637254">
        <w:rPr>
          <w:szCs w:val="22"/>
          <w:highlight w:val="magenta"/>
        </w:rPr>
        <w:fldChar w:fldCharType="begin"/>
      </w:r>
      <w:r>
        <w:rPr>
          <w:szCs w:val="22"/>
          <w:lang w:val="el-GR"/>
        </w:rPr>
        <w:instrText xml:space="preserve"> REF _Ref453853573 \r \h </w:instrText>
      </w:r>
      <w:r w:rsidR="00637254">
        <w:rPr>
          <w:szCs w:val="22"/>
          <w:highlight w:val="magenta"/>
        </w:rPr>
      </w:r>
      <w:r w:rsidR="00637254">
        <w:rPr>
          <w:szCs w:val="22"/>
          <w:highlight w:val="magenta"/>
        </w:rPr>
        <w:fldChar w:fldCharType="separate"/>
      </w:r>
      <w:r w:rsidR="006754FA">
        <w:rPr>
          <w:szCs w:val="22"/>
          <w:lang w:val="el-GR"/>
        </w:rPr>
        <w:t>Ε</w:t>
      </w:r>
      <w:r w:rsidR="00637254">
        <w:rPr>
          <w:szCs w:val="22"/>
          <w:highlight w:val="magenta"/>
        </w:rPr>
        <w:fldChar w:fldCharType="end"/>
      </w:r>
      <w:r w:rsidRPr="00F50642">
        <w:rPr>
          <w:szCs w:val="22"/>
          <w:lang w:val="el-GR"/>
        </w:rPr>
        <w:t xml:space="preserve"> και στις υπο-παραγράφους της, καθ’ όλη τη διάρκεια της Παραγωγικής Λειτουργίας. Οι υπηρεσίες Τεχνικής Υποστήριξης θα παρέχονται βάσει ενός συγκεκριμένου πλαισίου παροχής Υπηρεσιών Τεχνικής Υποστήριξης, το οποίο θα κατατεθεί στην Προσφορά του Αναδόχου.</w:t>
      </w:r>
    </w:p>
    <w:p w14:paraId="589811B7" w14:textId="77777777" w:rsidR="00F50642" w:rsidRPr="00F50642" w:rsidRDefault="00F50642" w:rsidP="00F50642">
      <w:pPr>
        <w:spacing w:after="60"/>
        <w:rPr>
          <w:szCs w:val="22"/>
          <w:lang w:val="el-GR"/>
        </w:rPr>
      </w:pPr>
    </w:p>
    <w:p w14:paraId="5CEC8035" w14:textId="77777777" w:rsidR="000057CA" w:rsidRDefault="000057CA" w:rsidP="000057CA">
      <w:pPr>
        <w:pStyle w:val="13"/>
      </w:pPr>
      <w:bookmarkStart w:id="226" w:name="_Ref453852437"/>
      <w:bookmarkStart w:id="227" w:name="_Toc40180068"/>
      <w:r w:rsidRPr="00FF7043">
        <w:t>Υπηρεσίες Εγγύησης «Καλής Λειτουργίας»</w:t>
      </w:r>
      <w:bookmarkEnd w:id="226"/>
      <w:bookmarkEnd w:id="227"/>
    </w:p>
    <w:p w14:paraId="77FF4C37" w14:textId="77777777" w:rsidR="00F50642" w:rsidRPr="00F50642" w:rsidRDefault="00F50642" w:rsidP="00F50642">
      <w:pPr>
        <w:rPr>
          <w:lang w:val="el-GR"/>
        </w:rPr>
      </w:pPr>
      <w:r w:rsidRPr="00F50642">
        <w:rPr>
          <w:lang w:val="el-GR"/>
        </w:rPr>
        <w:t xml:space="preserve">Η περίοδος Εγγύησης Καλής Λειτουργίας ξεκινά από την οριστική παραλαβή του Έργου, η διάρκειά της θα είναι δύο ημερολογιακά (2) έτη και θα παρέχεται δωρεάν. </w:t>
      </w:r>
      <w:r w:rsidRPr="00F50642">
        <w:rPr>
          <w:b/>
          <w:lang w:val="el-GR"/>
        </w:rPr>
        <w:t>Η προσφορά θα πρέπει να καλύπτει την προϋπόθεση αυτή με ποινή αποκλεισμού.</w:t>
      </w:r>
      <w:r w:rsidRPr="00F50642">
        <w:rPr>
          <w:lang w:val="el-GR"/>
        </w:rPr>
        <w:t xml:space="preserve"> Οι υπηρεσίες που προσφέρονται κατά την περίοδο Εγγύησης είναι οι υπηρεσίες Εγγυημένου Επιπέδου που περιγράφονται στις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453843576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Ε.1</w:t>
      </w:r>
      <w:r w:rsidR="005D1C7F">
        <w:fldChar w:fldCharType="end"/>
      </w:r>
      <w:r w:rsidRPr="00F50642">
        <w:rPr>
          <w:lang w:val="el-GR"/>
        </w:rPr>
        <w:t xml:space="preserve"> και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295378603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Ε.5</w:t>
      </w:r>
      <w:r w:rsidR="005D1C7F">
        <w:fldChar w:fldCharType="end"/>
      </w:r>
      <w:r w:rsidRPr="00F50642">
        <w:rPr>
          <w:lang w:val="el-GR"/>
        </w:rPr>
        <w:t xml:space="preserve">. Οι υπηρεσίες αυτές θα παρέχονται βάσει ενός συγκεκριμένου πλαισίου παροχής Υπηρεσιών Διαθεσιμότητας και Τεχνικής Υποστήριξης, το οποίο θα κατατεθεί στην Προσφορά του Αναδόχου. </w:t>
      </w:r>
    </w:p>
    <w:p w14:paraId="181BC774" w14:textId="77777777" w:rsidR="00F50642" w:rsidRDefault="00F50642" w:rsidP="00F50642">
      <w:pPr>
        <w:rPr>
          <w:lang w:val="el-GR"/>
        </w:rPr>
      </w:pPr>
      <w:r w:rsidRPr="00F50642">
        <w:rPr>
          <w:lang w:val="el-GR"/>
        </w:rPr>
        <w:t>Στόχος των παραπάνω υπηρεσιών είναι η εξασφάλιση της καλής λειτουργίας του Συστήματος, η άμεση ανταπόκριση του Αναδόχου σε αναγγελίες προβλημάτων και η άμεση αποκατάσταση των βλαβών/ προβλημάτων του Συστήματος τηρώντας πάντα τις απαιτήσεις διαθεσιμότητας.</w:t>
      </w:r>
    </w:p>
    <w:p w14:paraId="7CBF6F26" w14:textId="77777777" w:rsidR="00F50642" w:rsidRPr="00F50642" w:rsidRDefault="00F50642" w:rsidP="00F50642">
      <w:pPr>
        <w:rPr>
          <w:lang w:val="el-GR"/>
        </w:rPr>
      </w:pPr>
    </w:p>
    <w:p w14:paraId="571805FB" w14:textId="77777777" w:rsidR="000057CA" w:rsidRDefault="000057CA" w:rsidP="000057CA">
      <w:pPr>
        <w:pStyle w:val="13"/>
      </w:pPr>
      <w:bookmarkStart w:id="228" w:name="_Ref453852449"/>
      <w:bookmarkStart w:id="229" w:name="_Toc40180069"/>
      <w:r w:rsidRPr="00FF7043">
        <w:t>Υπηρεσίες και Κόστος Συντήρησης</w:t>
      </w:r>
      <w:bookmarkEnd w:id="228"/>
      <w:bookmarkEnd w:id="229"/>
    </w:p>
    <w:p w14:paraId="4FAA4DB7" w14:textId="77777777" w:rsidR="00F50642" w:rsidRPr="00F50642" w:rsidRDefault="00F50642" w:rsidP="00F50642">
      <w:pPr>
        <w:spacing w:after="60"/>
        <w:rPr>
          <w:lang w:val="el-GR"/>
        </w:rPr>
      </w:pPr>
      <w:r w:rsidRPr="00F50642">
        <w:rPr>
          <w:lang w:val="el-GR"/>
        </w:rPr>
        <w:t>Η περίοδος Συντήρησης ξεκινά από την λήξη της περιόδου Εγγύησης Καλής Λειτουργίας, και διαρκεί πέντε (5) ημερολογιακά έτη, ώστε αθροιστικά με την περίοδο Εγγύησης Καλής Λειτουργίας να ανέρχεται τουλάχιστον στα επτά (7) έτη συνολικά. Οι υπηρεσίες συντήρησης αφορούν το σύνολο του προσφερόμενου Συστήματος και δεν περιλαμβάνονται στον προϋπολογισμό του Έργου.</w:t>
      </w:r>
    </w:p>
    <w:p w14:paraId="53745606" w14:textId="77777777" w:rsidR="00F50642" w:rsidRPr="00F50642" w:rsidRDefault="00F50642" w:rsidP="00F50642">
      <w:pPr>
        <w:spacing w:after="60"/>
        <w:rPr>
          <w:lang w:val="el-GR"/>
        </w:rPr>
      </w:pPr>
      <w:r w:rsidRPr="00F50642">
        <w:rPr>
          <w:lang w:val="el-GR"/>
        </w:rPr>
        <w:t xml:space="preserve">Ο Ανάδοχος υποχρεούται να παρέχει τις Εγγυημένου Επιπέδου Υπηρεσίες Διαθεσιμότητας και Τεχνικής Υποστήριξης, που περιγράφονται στις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453843576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Ε.1</w:t>
      </w:r>
      <w:r w:rsidR="005D1C7F">
        <w:fldChar w:fldCharType="end"/>
      </w:r>
      <w:r w:rsidRPr="00F50642">
        <w:rPr>
          <w:lang w:val="el-GR"/>
        </w:rPr>
        <w:t xml:space="preserve"> και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295378603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Ε.5</w:t>
      </w:r>
      <w:r w:rsidR="005D1C7F">
        <w:fldChar w:fldCharType="end"/>
      </w:r>
      <w:r w:rsidRPr="00F50642">
        <w:rPr>
          <w:lang w:val="el-GR"/>
        </w:rPr>
        <w:t xml:space="preserve">, καθ’ όλη τη διάρκεια της περιόδου Συντήρησης. Οι υπηρεσίες αυτές θα παρέχονται βάσει ενός συγκεκριμένου πλαισίου παροχής Υπηρεσιών Διαθεσιμότητας και Τεχνικής Υποστήριξης, το οποίο θα κατατεθεί στην Προσφορά του Αναδόχου. </w:t>
      </w:r>
    </w:p>
    <w:p w14:paraId="3114F747" w14:textId="77777777" w:rsidR="00F50642" w:rsidRPr="00F50642" w:rsidRDefault="00F50642" w:rsidP="00F50642">
      <w:pPr>
        <w:spacing w:after="60"/>
        <w:rPr>
          <w:lang w:val="el-GR"/>
        </w:rPr>
      </w:pPr>
      <w:r w:rsidRPr="00F50642">
        <w:rPr>
          <w:lang w:val="el-GR"/>
        </w:rPr>
        <w:t>Στόχος των προαναφερόμενων υπηρεσιών είναι η εξασφάλιση της καλής λειτουργίας του Συστήματος, η άμεση ανταπόκριση του Αναδόχου σε αναγγελίες προβλημάτων για την αποκατάσταση των βλαβών/ προβλημάτων του Συστήματος σύμφωνα με τις απαιτήσεις διαθεσιμότητας και η προσαρμογή του συστήματος σε νέες απαιτήσεις.</w:t>
      </w:r>
    </w:p>
    <w:p w14:paraId="0C5F2322" w14:textId="77777777" w:rsidR="00F50642" w:rsidRPr="00F50642" w:rsidRDefault="00F50642" w:rsidP="00F50642">
      <w:pPr>
        <w:spacing w:after="60"/>
        <w:rPr>
          <w:lang w:val="el-GR"/>
        </w:rPr>
      </w:pPr>
      <w:r w:rsidRPr="00F50642">
        <w:rPr>
          <w:lang w:val="el-GR"/>
        </w:rPr>
        <w:t xml:space="preserve">Η ενεργοποίηση των προσφερόμενων υπηρεσιών συντήρησης θα γίνει, εφόσον το επιθυμεί το Υπουργείο και εξασφαλισθούν οι απαραίτητες πιστώσεις, δύο (2) μήνες πριν τη λήξη των υπηρεσιών Εγγύησης Καλής Λειτουργίας, με έγγραφη ειδοποίηση του Υπουργείου προς τον Ανάδοχο και με την κατάρτιση νέας σύμβασης, που θα αφορά στις υπηρεσίες αυτές. </w:t>
      </w:r>
    </w:p>
    <w:p w14:paraId="38D375A4" w14:textId="77777777" w:rsidR="00F50642" w:rsidRPr="00F50642" w:rsidRDefault="00F50642" w:rsidP="00F50642">
      <w:pPr>
        <w:spacing w:after="60"/>
        <w:rPr>
          <w:lang w:val="el-GR"/>
        </w:rPr>
      </w:pPr>
      <w:r w:rsidRPr="00F50642">
        <w:rPr>
          <w:lang w:val="el-GR"/>
        </w:rPr>
        <w:t xml:space="preserve">Η σύμβαση συντήρησης θα ανανεώνεται σε ετήσια βάση. Το ύψος του ετήσιου κόστους συντήρησης στη νέα σύμβαση δεν θα μπορεί να υπερβαίνει το ετήσιο κόστος συντήρησης της Οικονομικής Προσφοράς του </w:t>
      </w:r>
      <w:r w:rsidRPr="00F50642">
        <w:rPr>
          <w:lang w:val="el-GR"/>
        </w:rPr>
        <w:lastRenderedPageBreak/>
        <w:t xml:space="preserve">Αναδόχου, αναπροσαρμοζόμενο ανά έτος σύμφωνα με το Γενικό Δείκτη Τιμών, όπως περιγράφεται παρακάτω. </w:t>
      </w:r>
    </w:p>
    <w:p w14:paraId="2354E773" w14:textId="77777777" w:rsidR="00F50642" w:rsidRPr="00F50642" w:rsidRDefault="00F50642" w:rsidP="00F50642">
      <w:pPr>
        <w:spacing w:after="60"/>
        <w:rPr>
          <w:lang w:val="el-GR"/>
        </w:rPr>
      </w:pPr>
      <w:r w:rsidRPr="00F50642">
        <w:rPr>
          <w:lang w:val="el-GR"/>
        </w:rPr>
        <w:t>Επισημαίνεται, ότι το Υπ. Ψηφιακής Διακυβέρνησης διατηρεί το δικαίωμα με έγγραφη και μονομερή δήλωση προς τον Ανάδοχο, να εξαιρεί ή να επανεντάσσει οποιαδήποτε προϊόντα λογισμικού αναπροσαρμόζοντας ανάλογα το κόστος συντήρησης. Σε περίπτωση επανένταξης στη συντήρηση κάποιου προϊόντος που είχε εξαιρεθεί, τα συμβαλλόμενα μέρη εξακολουθούν να έχουν τις ίδιες υποχρεώσεις και δικαιώματα που θα είχαν, εάν το συγκεκριμένο προϊόν δεν είχε ποτέ εξαιρεθεί από τη συντήρηση.</w:t>
      </w:r>
    </w:p>
    <w:p w14:paraId="0B3FFC93" w14:textId="77777777" w:rsidR="00F50642" w:rsidRPr="00F50642" w:rsidRDefault="00F50642" w:rsidP="00F50642">
      <w:pPr>
        <w:spacing w:after="60"/>
        <w:rPr>
          <w:lang w:val="el-GR"/>
        </w:rPr>
      </w:pPr>
      <w:r w:rsidRPr="00F50642">
        <w:rPr>
          <w:lang w:val="el-GR"/>
        </w:rPr>
        <w:t xml:space="preserve">Το κόστος Συντήρησης δεν περιλαμβάνεται στον προϋπολογισμό του Έργου. Οι Υποψήφιοι Ανάδοχοι θα πρέπει να υποβάλουν στην οικονομική τους προσφορά το ίδιο κόστος Συντήρησης για κάθε έτος, επιμερισμένο ανά συντηρούμενο είδος και υπηρεσία. Το ετήσιο αυτό κόστος Συντήρησης θα θεωρείται σταθερό για τα επόμενη έτη συντήρησης και σε αυτό θα υπολογίζονται οι ετήσιες αναπροσαρμογές βάσει του τύπου που αναφέρεται παρακάτω. </w:t>
      </w:r>
    </w:p>
    <w:p w14:paraId="30C9460E" w14:textId="77777777" w:rsidR="00F50642" w:rsidRPr="00F50642" w:rsidRDefault="00F50642" w:rsidP="00F50642">
      <w:pPr>
        <w:spacing w:after="60"/>
        <w:rPr>
          <w:lang w:val="el-GR"/>
        </w:rPr>
      </w:pPr>
      <w:r w:rsidRPr="00F50642">
        <w:rPr>
          <w:lang w:val="el-GR"/>
        </w:rPr>
        <w:t xml:space="preserve">Όσον αφορά στο κόστος Συντήρησης, ο Ανάδοχος δεσμεύεται για τα ακόλουθα: </w:t>
      </w:r>
    </w:p>
    <w:p w14:paraId="349158D5" w14:textId="77777777" w:rsidR="00F50642" w:rsidRPr="00F50642" w:rsidRDefault="00F50642" w:rsidP="006A61E0">
      <w:pPr>
        <w:pStyle w:val="afb"/>
        <w:numPr>
          <w:ilvl w:val="0"/>
          <w:numId w:val="34"/>
        </w:numPr>
        <w:spacing w:after="60"/>
        <w:ind w:hanging="357"/>
        <w:rPr>
          <w:lang w:val="el-GR"/>
        </w:rPr>
      </w:pPr>
      <w:r w:rsidRPr="00F50642">
        <w:rPr>
          <w:lang w:val="el-GR"/>
        </w:rPr>
        <w:t xml:space="preserve">Παροχή Υπηρεσιών Τεχνικής Υποστήριξης σύμφωνα με τις αναλυτικά περιγραφόμενες υποχρεώσεις του στην παράγραφο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295378603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Ε.5</w:t>
      </w:r>
      <w:r w:rsidR="005D1C7F">
        <w:fldChar w:fldCharType="end"/>
      </w:r>
      <w:r w:rsidRPr="00F50642">
        <w:rPr>
          <w:lang w:val="el-GR"/>
        </w:rPr>
        <w:t xml:space="preserve">. </w:t>
      </w:r>
    </w:p>
    <w:p w14:paraId="4709C3BD" w14:textId="77777777" w:rsidR="00F50642" w:rsidRPr="00F50642" w:rsidRDefault="00F50642" w:rsidP="006A61E0">
      <w:pPr>
        <w:pStyle w:val="afb"/>
        <w:numPr>
          <w:ilvl w:val="0"/>
          <w:numId w:val="34"/>
        </w:numPr>
        <w:spacing w:after="60"/>
        <w:ind w:hanging="357"/>
        <w:rPr>
          <w:lang w:val="el-GR"/>
        </w:rPr>
      </w:pPr>
      <w:r w:rsidRPr="00F50642">
        <w:rPr>
          <w:lang w:val="el-GR"/>
        </w:rPr>
        <w:t xml:space="preserve">Το ετήσιο κόστος Συντήρησης (μετά την λήξη της προσφερόμενης περιόδου Εγγύησης Καλής Λειτουργίας) </w:t>
      </w:r>
      <w:r w:rsidRPr="00F50642">
        <w:rPr>
          <w:b/>
          <w:lang w:val="el-GR"/>
        </w:rPr>
        <w:t xml:space="preserve">δεν δύναται να υπολείπεται του 2% της συνολικής τιμής της προσφοράς του Αναδόχου, </w:t>
      </w:r>
      <w:r w:rsidRPr="00F50642">
        <w:rPr>
          <w:b/>
          <w:u w:val="single"/>
          <w:lang w:val="el-GR"/>
        </w:rPr>
        <w:t>μη</w:t>
      </w:r>
      <w:r w:rsidRPr="00F50642">
        <w:rPr>
          <w:b/>
          <w:lang w:val="el-GR"/>
        </w:rPr>
        <w:t xml:space="preserve"> συμπεριλαμβανομένης της εκπαίδευσης,</w:t>
      </w:r>
      <w:r w:rsidRPr="00F50642">
        <w:rPr>
          <w:lang w:val="el-GR"/>
        </w:rPr>
        <w:t xml:space="preserve"> συμπεριλαμβανομένου ΦΠΑ. </w:t>
      </w:r>
    </w:p>
    <w:p w14:paraId="5CA6F3C3" w14:textId="77777777" w:rsidR="00F50642" w:rsidRPr="00F50642" w:rsidRDefault="00F50642" w:rsidP="006A61E0">
      <w:pPr>
        <w:pStyle w:val="afb"/>
        <w:numPr>
          <w:ilvl w:val="0"/>
          <w:numId w:val="34"/>
        </w:numPr>
        <w:spacing w:after="60"/>
        <w:ind w:hanging="357"/>
        <w:rPr>
          <w:lang w:val="el-GR"/>
        </w:rPr>
      </w:pPr>
      <w:r w:rsidRPr="00F50642">
        <w:rPr>
          <w:lang w:val="el-GR"/>
        </w:rPr>
        <w:t xml:space="preserve">Το ετήσιο κόστος Συντήρησης (μετά την λήξη της προσφερόμενης περιόδου Εγγύησης Καλής Λειτουργίας) </w:t>
      </w:r>
      <w:r w:rsidRPr="00F50642">
        <w:rPr>
          <w:b/>
          <w:lang w:val="el-GR"/>
        </w:rPr>
        <w:t xml:space="preserve">δεν δύναται να υπερβαίνει το 5% της συνολικής τιμής της προσφοράς του Αναδόχου, </w:t>
      </w:r>
      <w:r w:rsidRPr="00F50642">
        <w:rPr>
          <w:b/>
          <w:u w:val="single"/>
          <w:lang w:val="el-GR"/>
        </w:rPr>
        <w:t>μη</w:t>
      </w:r>
      <w:r w:rsidRPr="00F50642">
        <w:rPr>
          <w:b/>
          <w:lang w:val="el-GR"/>
        </w:rPr>
        <w:t xml:space="preserve"> συμπεριλαμβανομένης της εκπαίδευσης</w:t>
      </w:r>
      <w:r w:rsidRPr="00F50642">
        <w:rPr>
          <w:lang w:val="el-GR"/>
        </w:rPr>
        <w:t xml:space="preserve">, συμπεριλαμβανομένου ΦΠΑ. </w:t>
      </w:r>
    </w:p>
    <w:p w14:paraId="0BE27255" w14:textId="77777777" w:rsidR="00F50642" w:rsidRPr="00F50642" w:rsidRDefault="00F50642" w:rsidP="006A61E0">
      <w:pPr>
        <w:pStyle w:val="afb"/>
        <w:numPr>
          <w:ilvl w:val="0"/>
          <w:numId w:val="34"/>
        </w:numPr>
        <w:spacing w:after="60"/>
        <w:ind w:hanging="357"/>
        <w:rPr>
          <w:lang w:val="el-GR"/>
        </w:rPr>
      </w:pPr>
      <w:r w:rsidRPr="00F50642">
        <w:rPr>
          <w:lang w:val="el-GR"/>
        </w:rPr>
        <w:t xml:space="preserve">Το κόστος Συντήρησης θα αναπροσαρμόζεται βάσει του εκάστοτε ισχύοντος Γενικού Δείκτη Τιμών Καταναλωτή (Γ.Δ.Τ.Κ.) και σε κάθε περίπτωση η αναπροσαρμογή δεν θα ξεπερνά το </w:t>
      </w:r>
      <w:r w:rsidR="0038389F">
        <w:rPr>
          <w:lang w:val="el-GR"/>
        </w:rPr>
        <w:t>1</w:t>
      </w:r>
      <w:r w:rsidRPr="00F50642">
        <w:rPr>
          <w:lang w:val="el-GR"/>
        </w:rPr>
        <w:t xml:space="preserve">% ετησίως. </w:t>
      </w:r>
    </w:p>
    <w:p w14:paraId="0948EF57" w14:textId="77777777" w:rsidR="00F50642" w:rsidRPr="00F50642" w:rsidRDefault="00F50642" w:rsidP="00F50642">
      <w:pPr>
        <w:spacing w:after="60"/>
        <w:rPr>
          <w:lang w:val="el-GR"/>
        </w:rPr>
      </w:pPr>
      <w:r w:rsidRPr="00F50642">
        <w:rPr>
          <w:lang w:val="el-GR"/>
        </w:rPr>
        <w:t xml:space="preserve">Οι προσφερόμενες τιμές θεωρούνται σταθερές για τους πρώτους δώδεκα (12) μήνες από την ημερομηνία υπογραφής της σύμβασης συντήρησης. Μετά τον πρώτο χρόνο θα αναπροσαρμόζονται σύμφωνα με τον ακόλουθο μαθηματικό τύπο: </w:t>
      </w:r>
    </w:p>
    <w:p w14:paraId="4E128285" w14:textId="77777777" w:rsidR="00F50642" w:rsidRDefault="00F50642" w:rsidP="00F50642">
      <w:pPr>
        <w:spacing w:after="60"/>
      </w:pPr>
      <w:r>
        <w:rPr>
          <w:noProof/>
          <w:lang w:val="el-GR" w:eastAsia="el-GR"/>
        </w:rPr>
        <w:drawing>
          <wp:inline distT="0" distB="0" distL="0" distR="0" wp14:anchorId="4BFAB78A" wp14:editId="6C5FFEA0">
            <wp:extent cx="2400300" cy="17145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00300" cy="171450"/>
                    </a:xfrm>
                    <a:prstGeom prst="rect">
                      <a:avLst/>
                    </a:prstGeom>
                    <a:solidFill>
                      <a:srgbClr val="FFFFFF"/>
                    </a:solidFill>
                    <a:ln>
                      <a:noFill/>
                    </a:ln>
                  </pic:spPr>
                </pic:pic>
              </a:graphicData>
            </a:graphic>
          </wp:inline>
        </w:drawing>
      </w:r>
    </w:p>
    <w:p w14:paraId="3725FEB6" w14:textId="77777777" w:rsidR="00F50642" w:rsidRDefault="00F50642" w:rsidP="006A61E0">
      <w:pPr>
        <w:numPr>
          <w:ilvl w:val="0"/>
          <w:numId w:val="45"/>
        </w:numPr>
        <w:spacing w:after="60"/>
      </w:pPr>
      <w:r>
        <w:t xml:space="preserve">όπου </w:t>
      </w:r>
      <w:r>
        <w:rPr>
          <w:noProof/>
          <w:position w:val="-10"/>
          <w:lang w:val="el-GR" w:eastAsia="el-GR"/>
        </w:rPr>
        <w:drawing>
          <wp:inline distT="0" distB="0" distL="0" distR="0" wp14:anchorId="39B823A1" wp14:editId="683BB9B8">
            <wp:extent cx="1943100" cy="28575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43100" cy="285750"/>
                    </a:xfrm>
                    <a:prstGeom prst="rect">
                      <a:avLst/>
                    </a:prstGeom>
                    <a:solidFill>
                      <a:srgbClr val="FFFFFF"/>
                    </a:solidFill>
                    <a:ln>
                      <a:noFill/>
                    </a:ln>
                  </pic:spPr>
                </pic:pic>
              </a:graphicData>
            </a:graphic>
          </wp:inline>
        </w:drawing>
      </w:r>
    </w:p>
    <w:p w14:paraId="47A95027" w14:textId="77777777" w:rsidR="00F50642" w:rsidRPr="00F50642" w:rsidRDefault="00F50642" w:rsidP="006A61E0">
      <w:pPr>
        <w:numPr>
          <w:ilvl w:val="0"/>
          <w:numId w:val="45"/>
        </w:numPr>
        <w:spacing w:after="60"/>
        <w:rPr>
          <w:lang w:val="el-GR"/>
        </w:rPr>
      </w:pPr>
      <w:r w:rsidRPr="00F50642">
        <w:rPr>
          <w:lang w:val="el-GR"/>
        </w:rPr>
        <w:t>Γ.Δ.Τ.Κ.(νέος): ο τελευταίος ανακοινωθείς Γενικός Δείκτης Τιμών Καταναλωτή</w:t>
      </w:r>
    </w:p>
    <w:p w14:paraId="4574BF4F" w14:textId="77777777" w:rsidR="00F50642" w:rsidRPr="00F50642" w:rsidRDefault="00F50642" w:rsidP="006A61E0">
      <w:pPr>
        <w:numPr>
          <w:ilvl w:val="0"/>
          <w:numId w:val="45"/>
        </w:numPr>
        <w:spacing w:after="60"/>
        <w:rPr>
          <w:lang w:val="el-GR"/>
        </w:rPr>
      </w:pPr>
      <w:r w:rsidRPr="00F50642">
        <w:rPr>
          <w:lang w:val="el-GR"/>
        </w:rPr>
        <w:t>Γ.Δ.Τ.Κ.(παλαιός): ο Γενικός Δείκτης Τιμών Καταναλωτή του αντίστοιχου μήνα του προηγούμενου έτους</w:t>
      </w:r>
    </w:p>
    <w:p w14:paraId="2ADC1D0E" w14:textId="77777777" w:rsidR="00F50642" w:rsidRDefault="00F50642" w:rsidP="00F50642">
      <w:pPr>
        <w:spacing w:after="60"/>
        <w:rPr>
          <w:lang w:val="el-GR"/>
        </w:rPr>
      </w:pPr>
      <w:r w:rsidRPr="00F50642">
        <w:rPr>
          <w:lang w:val="el-GR"/>
        </w:rPr>
        <w:t>Στο κόστος Συντήρησης περιλαμβάνονται όλα τα παράπλευρα έξοδα μετακίνησης, διαμονής και αμοιβής προσωπικού κ.λπ., που κρίνονται κάθε φορά απαραίτητα για την διόρθωση του αντίστοιχου προβλήματος.</w:t>
      </w:r>
    </w:p>
    <w:p w14:paraId="59537661" w14:textId="77777777" w:rsidR="00F50642" w:rsidRPr="00F50642" w:rsidRDefault="00F50642" w:rsidP="00F50642">
      <w:pPr>
        <w:spacing w:after="60"/>
        <w:rPr>
          <w:lang w:val="el-GR"/>
        </w:rPr>
      </w:pPr>
    </w:p>
    <w:p w14:paraId="71F14E56" w14:textId="77777777" w:rsidR="000057CA" w:rsidRPr="00FF7043" w:rsidRDefault="000057CA" w:rsidP="000057CA">
      <w:pPr>
        <w:pStyle w:val="13"/>
      </w:pPr>
      <w:bookmarkStart w:id="230" w:name="_Ref456946732"/>
      <w:bookmarkStart w:id="231" w:name="_Toc40180081"/>
      <w:r w:rsidRPr="00FF7043">
        <w:t>Υπηρεσίες Δημοσιότητας</w:t>
      </w:r>
      <w:bookmarkEnd w:id="230"/>
      <w:bookmarkEnd w:id="231"/>
    </w:p>
    <w:p w14:paraId="5157370C" w14:textId="77777777" w:rsidR="00F50642" w:rsidRPr="00F50642" w:rsidRDefault="00F50642" w:rsidP="00F50642">
      <w:pPr>
        <w:spacing w:after="60"/>
        <w:rPr>
          <w:szCs w:val="22"/>
          <w:lang w:val="el-GR"/>
        </w:rPr>
      </w:pPr>
      <w:r w:rsidRPr="00F50642">
        <w:rPr>
          <w:szCs w:val="22"/>
          <w:lang w:val="el-GR"/>
        </w:rPr>
        <w:t>Στο πλαίσιο της συγκεκριμένης δράσης, θα πραγματοποιηθούν όλες οι απαιτούμενες ενέργειες ευαισθητοποίησης και ενημέρωσης του συνόλου των εμπλεκομένων στελεχών. Σκοπός των ενεργειών είναι η δημοσιότητα και διάχυση των ωφελειών του Έργου και η προώθηση της εφαρμογής των αποτελεσμάτων του στο σύνολο των εμπλεκόμενων. Ειδικότερα, με τις παρούσες ενέργειες πρέπει να επιτευχθούν τα ακόλουθα:</w:t>
      </w:r>
    </w:p>
    <w:p w14:paraId="19E7A04D" w14:textId="77777777" w:rsidR="00F50642" w:rsidRPr="00F50642" w:rsidRDefault="00F50642" w:rsidP="006A61E0">
      <w:pPr>
        <w:pStyle w:val="afb"/>
        <w:numPr>
          <w:ilvl w:val="0"/>
          <w:numId w:val="34"/>
        </w:numPr>
        <w:spacing w:after="60"/>
        <w:ind w:hanging="357"/>
        <w:rPr>
          <w:lang w:val="el-GR"/>
        </w:rPr>
      </w:pPr>
      <w:r w:rsidRPr="00F50642">
        <w:rPr>
          <w:lang w:val="el-GR"/>
        </w:rPr>
        <w:lastRenderedPageBreak/>
        <w:t>Ευαισθητοποίηση των υπαλλήλων που θα ασχοληθούν με το νέο σύστημα, ως άμεσοι αποδέκτες των αλλαγών που συντελούνται μέσω του Έργου, οι οποίοι καλούνται να συμβάλλουν καθοριστικά στην επιτυχημένη εφαρμογή του.</w:t>
      </w:r>
    </w:p>
    <w:p w14:paraId="65FD74C0" w14:textId="77777777" w:rsidR="00F50642" w:rsidRPr="00F50642" w:rsidRDefault="00F50642" w:rsidP="006A61E0">
      <w:pPr>
        <w:pStyle w:val="afb"/>
        <w:numPr>
          <w:ilvl w:val="0"/>
          <w:numId w:val="34"/>
        </w:numPr>
        <w:spacing w:after="60"/>
        <w:ind w:hanging="357"/>
        <w:rPr>
          <w:lang w:val="el-GR"/>
        </w:rPr>
      </w:pPr>
      <w:r w:rsidRPr="00F50642">
        <w:rPr>
          <w:lang w:val="el-GR"/>
        </w:rPr>
        <w:t xml:space="preserve">Δημοσιότητα και ενημέρωση των χρηστών για τις δυνατότητες και τα οφέλη του Έργου που αφορούν στις λειτουργίες εξυπηρέτησης του πολίτη και των επιχειρήσεων. </w:t>
      </w:r>
    </w:p>
    <w:p w14:paraId="4774CE3B" w14:textId="77777777" w:rsidR="00F50642" w:rsidRPr="00F50642" w:rsidRDefault="00F50642" w:rsidP="006A61E0">
      <w:pPr>
        <w:pStyle w:val="afb"/>
        <w:numPr>
          <w:ilvl w:val="0"/>
          <w:numId w:val="34"/>
        </w:numPr>
        <w:spacing w:after="60"/>
        <w:ind w:hanging="357"/>
        <w:rPr>
          <w:lang w:val="el-GR"/>
        </w:rPr>
      </w:pPr>
      <w:r w:rsidRPr="00F50642">
        <w:rPr>
          <w:lang w:val="el-GR"/>
        </w:rPr>
        <w:t>Ενημέρωση σχετικά με τις ηλεκτρονικές υπηρεσίες που προσφέρονται μέσω των νέων διαδικασιών, για την ευρεία διάδοση και αποδοχή τους.</w:t>
      </w:r>
    </w:p>
    <w:p w14:paraId="67187729" w14:textId="77777777" w:rsidR="00F50642" w:rsidRPr="00F50642" w:rsidRDefault="00F50642" w:rsidP="00F50642">
      <w:pPr>
        <w:spacing w:after="60"/>
        <w:rPr>
          <w:szCs w:val="22"/>
          <w:lang w:val="el-GR"/>
        </w:rPr>
      </w:pPr>
      <w:r w:rsidRPr="00F50642">
        <w:rPr>
          <w:szCs w:val="22"/>
          <w:lang w:val="el-GR"/>
        </w:rPr>
        <w:t>Οι ενέργειες ενημέρωσης, ευαισθητοποίησης και δημοσιότητας θα περιλαμβάνουν κατ΄ ελάχιστο τα κάτωθι :</w:t>
      </w:r>
    </w:p>
    <w:p w14:paraId="30A055E8" w14:textId="77777777" w:rsidR="00F50642" w:rsidRPr="00F50642" w:rsidRDefault="00F50642" w:rsidP="006A61E0">
      <w:pPr>
        <w:pStyle w:val="afb"/>
        <w:numPr>
          <w:ilvl w:val="0"/>
          <w:numId w:val="34"/>
        </w:numPr>
        <w:spacing w:after="60"/>
        <w:ind w:hanging="357"/>
        <w:rPr>
          <w:lang w:val="el-GR"/>
        </w:rPr>
      </w:pPr>
      <w:r w:rsidRPr="00F50642">
        <w:rPr>
          <w:lang w:val="el-GR"/>
        </w:rPr>
        <w:t xml:space="preserve">Διοργάνωση ημερήσιων ημερίδων για την προβολή των αποτελεσμάτων του Έργου. </w:t>
      </w:r>
    </w:p>
    <w:p w14:paraId="120C8258" w14:textId="77777777" w:rsidR="00F50642" w:rsidRPr="00F50642" w:rsidRDefault="00F50642" w:rsidP="006A61E0">
      <w:pPr>
        <w:pStyle w:val="afb"/>
        <w:numPr>
          <w:ilvl w:val="0"/>
          <w:numId w:val="34"/>
        </w:numPr>
        <w:spacing w:after="60"/>
        <w:ind w:hanging="357"/>
        <w:rPr>
          <w:lang w:val="el-GR"/>
        </w:rPr>
      </w:pPr>
      <w:r w:rsidRPr="00F50642">
        <w:rPr>
          <w:lang w:val="el-GR"/>
        </w:rPr>
        <w:t>Εκπόνηση έντυπων και ηλεκτρονικών ενημερωτικών φυλλαδίων αναφορικά με τα αποτελέσματα του Έργου.</w:t>
      </w:r>
    </w:p>
    <w:p w14:paraId="04F13460" w14:textId="77777777" w:rsidR="00F50642" w:rsidRPr="00F50642" w:rsidRDefault="00F50642" w:rsidP="006A61E0">
      <w:pPr>
        <w:pStyle w:val="afb"/>
        <w:numPr>
          <w:ilvl w:val="0"/>
          <w:numId w:val="34"/>
        </w:numPr>
        <w:spacing w:after="60"/>
        <w:ind w:hanging="357"/>
        <w:rPr>
          <w:lang w:val="el-GR"/>
        </w:rPr>
      </w:pPr>
      <w:r w:rsidRPr="00F50642">
        <w:rPr>
          <w:lang w:val="el-GR"/>
        </w:rPr>
        <w:t xml:space="preserve">Καταχώρηση σχετικών ανακοινώσεων στον Τύπο. </w:t>
      </w:r>
    </w:p>
    <w:p w14:paraId="34730883" w14:textId="77777777" w:rsidR="00F50642" w:rsidRPr="00F50642" w:rsidRDefault="00F50642" w:rsidP="006A61E0">
      <w:pPr>
        <w:pStyle w:val="afb"/>
        <w:numPr>
          <w:ilvl w:val="0"/>
          <w:numId w:val="34"/>
        </w:numPr>
        <w:spacing w:after="60"/>
        <w:ind w:hanging="357"/>
        <w:rPr>
          <w:lang w:val="el-GR"/>
        </w:rPr>
      </w:pPr>
      <w:r w:rsidRPr="00F50642">
        <w:rPr>
          <w:lang w:val="el-GR"/>
        </w:rPr>
        <w:t>Αποστολή ενημερωτικών δελτίων (newsletters) μέσω ηλεκτρονικού ταχυδρομείου και άλλων μέσων επικοινωνίας.</w:t>
      </w:r>
    </w:p>
    <w:p w14:paraId="3C1A67ED" w14:textId="77777777" w:rsidR="00F50642" w:rsidRPr="00F50642" w:rsidRDefault="00F50642" w:rsidP="006A61E0">
      <w:pPr>
        <w:pStyle w:val="afb"/>
        <w:numPr>
          <w:ilvl w:val="0"/>
          <w:numId w:val="34"/>
        </w:numPr>
        <w:spacing w:after="60"/>
        <w:ind w:hanging="357"/>
        <w:rPr>
          <w:lang w:val="el-GR"/>
        </w:rPr>
      </w:pPr>
      <w:r w:rsidRPr="00F50642">
        <w:rPr>
          <w:lang w:val="el-GR"/>
        </w:rPr>
        <w:t>Ηλεκτρονικές καταχωρήσεις σε επιλεγμένες ιστοσελίδες (banners).</w:t>
      </w:r>
    </w:p>
    <w:p w14:paraId="5C11BCDF" w14:textId="77777777" w:rsidR="00F50642" w:rsidRPr="00F50642" w:rsidRDefault="00F50642" w:rsidP="00F50642">
      <w:pPr>
        <w:spacing w:after="60"/>
        <w:rPr>
          <w:szCs w:val="22"/>
          <w:lang w:val="el-GR"/>
        </w:rPr>
      </w:pPr>
      <w:r w:rsidRPr="00F50642">
        <w:rPr>
          <w:szCs w:val="22"/>
          <w:lang w:val="el-GR"/>
        </w:rPr>
        <w:t>Ο υποψήφιος ανάδοχος καλείται να εξειδικεύσει στην Τεχνική Προσφορά του τις ενέργειες αυτές που προσφέρει.</w:t>
      </w:r>
    </w:p>
    <w:p w14:paraId="2F87A5AF" w14:textId="77777777" w:rsidR="000057CA" w:rsidRDefault="00F50642" w:rsidP="00F50642">
      <w:pPr>
        <w:spacing w:after="60"/>
        <w:rPr>
          <w:szCs w:val="22"/>
          <w:lang w:val="el-GR"/>
        </w:rPr>
      </w:pPr>
      <w:r w:rsidRPr="00F50642">
        <w:rPr>
          <w:szCs w:val="22"/>
          <w:lang w:val="el-GR"/>
        </w:rPr>
        <w:t xml:space="preserve">Αναλυτικότερα στοιχεία για τις υπηρεσίες αυτές παρατίθενται στην παράγραφο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455751148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szCs w:val="22"/>
          <w:lang w:val="el-GR"/>
        </w:rPr>
        <w:t>Δ.4.12</w:t>
      </w:r>
      <w:r w:rsidR="005D1C7F">
        <w:fldChar w:fldCharType="end"/>
      </w:r>
      <w:r w:rsidRPr="00F50642">
        <w:rPr>
          <w:szCs w:val="22"/>
          <w:lang w:val="el-GR"/>
        </w:rPr>
        <w:t>.</w:t>
      </w:r>
    </w:p>
    <w:p w14:paraId="01EBE8EB" w14:textId="77777777" w:rsidR="00F50642" w:rsidRPr="00F50642" w:rsidRDefault="00F50642" w:rsidP="00F50642">
      <w:pPr>
        <w:spacing w:after="60"/>
        <w:rPr>
          <w:szCs w:val="22"/>
          <w:lang w:val="el-GR"/>
        </w:rPr>
      </w:pPr>
    </w:p>
    <w:p w14:paraId="525337A4" w14:textId="77777777" w:rsidR="001A3944" w:rsidRDefault="000057CA">
      <w:pPr>
        <w:pStyle w:val="1f"/>
        <w:numPr>
          <w:ilvl w:val="0"/>
          <w:numId w:val="16"/>
        </w:numPr>
      </w:pPr>
      <w:bookmarkStart w:id="232" w:name="_Ref41629875"/>
      <w:r w:rsidRPr="00FF7043">
        <w:t>Χρονοδιάγραμμα και Φάσεις Έργου</w:t>
      </w:r>
      <w:bookmarkEnd w:id="232"/>
    </w:p>
    <w:p w14:paraId="5D8A783A" w14:textId="77777777" w:rsidR="00053F83" w:rsidRPr="00FF7043" w:rsidRDefault="00053F83" w:rsidP="00053F83">
      <w:pPr>
        <w:spacing w:after="60"/>
        <w:rPr>
          <w:rFonts w:asciiTheme="minorHAnsi" w:hAnsiTheme="minorHAnsi"/>
          <w:szCs w:val="22"/>
          <w:lang w:val="el-GR"/>
        </w:rPr>
      </w:pPr>
      <w:r w:rsidRPr="00FF7043">
        <w:rPr>
          <w:rFonts w:asciiTheme="minorHAnsi" w:hAnsiTheme="minorHAnsi"/>
          <w:szCs w:val="22"/>
          <w:lang w:val="el-GR"/>
        </w:rPr>
        <w:t xml:space="preserve">Η μέγιστη διάρκεια υλοποίησης του Έργου ορίζεται σε </w:t>
      </w:r>
      <w:r w:rsidRPr="00FF7043">
        <w:rPr>
          <w:rFonts w:asciiTheme="minorHAnsi" w:hAnsiTheme="minorHAnsi"/>
          <w:b/>
          <w:szCs w:val="22"/>
          <w:lang w:val="el-GR"/>
        </w:rPr>
        <w:t xml:space="preserve">τριάντα (30) μήνες </w:t>
      </w:r>
      <w:r w:rsidRPr="00FF7043">
        <w:rPr>
          <w:rFonts w:asciiTheme="minorHAnsi" w:hAnsiTheme="minorHAnsi"/>
          <w:bCs/>
          <w:szCs w:val="22"/>
          <w:lang w:val="el-GR"/>
        </w:rPr>
        <w:t>από</w:t>
      </w:r>
      <w:r w:rsidRPr="00FF7043">
        <w:rPr>
          <w:rFonts w:asciiTheme="minorHAnsi" w:hAnsiTheme="minorHAnsi"/>
          <w:szCs w:val="22"/>
          <w:lang w:val="el-GR"/>
        </w:rPr>
        <w:t xml:space="preserve"> την ημερομηνία υπογραφής της Σύμβασης (χωρίς να λαμβάνονται υπόψη όλες οι ενδιάμεσες παραλαβές των φάσεων). Ειδικότερα η περιγραφή του Έργου ανά Φάση έχει ως εξής:</w:t>
      </w:r>
    </w:p>
    <w:p w14:paraId="24333E43" w14:textId="77777777" w:rsidR="00053F83" w:rsidRPr="00FF7043" w:rsidRDefault="00053F83" w:rsidP="00053F83">
      <w:pPr>
        <w:spacing w:after="60"/>
        <w:rPr>
          <w:rFonts w:asciiTheme="minorHAnsi" w:hAnsiTheme="minorHAnsi"/>
          <w:szCs w:val="22"/>
          <w:lang w:val="el-GR"/>
        </w:rPr>
      </w:pPr>
    </w:p>
    <w:tbl>
      <w:tblPr>
        <w:tblW w:w="0" w:type="auto"/>
        <w:tblInd w:w="108" w:type="dxa"/>
        <w:tblLayout w:type="fixed"/>
        <w:tblLook w:val="0000" w:firstRow="0" w:lastRow="0" w:firstColumn="0" w:lastColumn="0" w:noHBand="0" w:noVBand="0"/>
      </w:tblPr>
      <w:tblGrid>
        <w:gridCol w:w="929"/>
        <w:gridCol w:w="4605"/>
        <w:gridCol w:w="1077"/>
        <w:gridCol w:w="1267"/>
        <w:gridCol w:w="1619"/>
      </w:tblGrid>
      <w:tr w:rsidR="00053F83" w:rsidRPr="00FF7043" w14:paraId="0CD1B961" w14:textId="77777777" w:rsidTr="004E0757">
        <w:trPr>
          <w:cantSplit/>
          <w:trHeight w:val="23"/>
        </w:trPr>
        <w:tc>
          <w:tcPr>
            <w:tcW w:w="929" w:type="dxa"/>
            <w:tcBorders>
              <w:top w:val="single" w:sz="4" w:space="0" w:color="000000"/>
              <w:left w:val="single" w:sz="4" w:space="0" w:color="000000"/>
              <w:bottom w:val="single" w:sz="4" w:space="0" w:color="000000"/>
            </w:tcBorders>
            <w:shd w:val="clear" w:color="auto" w:fill="auto"/>
            <w:vAlign w:val="center"/>
          </w:tcPr>
          <w:p w14:paraId="5CE8471C" w14:textId="77777777" w:rsidR="00053F83" w:rsidRPr="00FF7043" w:rsidRDefault="00053F83" w:rsidP="004E0757">
            <w:pPr>
              <w:pStyle w:val="1f0"/>
              <w:snapToGrid w:val="0"/>
              <w:jc w:val="center"/>
              <w:rPr>
                <w:rFonts w:ascii="Calibri" w:hAnsi="Calibri" w:cs="Tahoma"/>
                <w:b/>
                <w:sz w:val="20"/>
                <w:szCs w:val="22"/>
              </w:rPr>
            </w:pPr>
            <w:r w:rsidRPr="00FF7043">
              <w:rPr>
                <w:rFonts w:ascii="Calibri" w:hAnsi="Calibri" w:cs="Tahoma"/>
                <w:b/>
                <w:sz w:val="20"/>
                <w:szCs w:val="22"/>
              </w:rPr>
              <w:t>Α/Α Φάσης</w:t>
            </w:r>
          </w:p>
        </w:tc>
        <w:tc>
          <w:tcPr>
            <w:tcW w:w="4605" w:type="dxa"/>
            <w:tcBorders>
              <w:top w:val="single" w:sz="4" w:space="0" w:color="000000"/>
              <w:left w:val="single" w:sz="4" w:space="0" w:color="000000"/>
              <w:bottom w:val="single" w:sz="4" w:space="0" w:color="000000"/>
            </w:tcBorders>
            <w:shd w:val="clear" w:color="auto" w:fill="auto"/>
            <w:vAlign w:val="center"/>
          </w:tcPr>
          <w:p w14:paraId="55FCF4E8" w14:textId="77777777" w:rsidR="00053F83" w:rsidRPr="00FF7043" w:rsidRDefault="00053F83" w:rsidP="004E0757">
            <w:pPr>
              <w:pStyle w:val="1f0"/>
              <w:snapToGrid w:val="0"/>
              <w:jc w:val="center"/>
              <w:rPr>
                <w:rFonts w:ascii="Calibri" w:hAnsi="Calibri" w:cs="Tahoma"/>
                <w:b/>
                <w:sz w:val="20"/>
                <w:szCs w:val="22"/>
              </w:rPr>
            </w:pPr>
            <w:r w:rsidRPr="00FF7043">
              <w:rPr>
                <w:rFonts w:ascii="Calibri" w:hAnsi="Calibri" w:cs="Tahoma"/>
                <w:b/>
                <w:sz w:val="20"/>
                <w:szCs w:val="22"/>
              </w:rPr>
              <w:t>Τίτλος Φάσης</w:t>
            </w:r>
          </w:p>
        </w:tc>
        <w:tc>
          <w:tcPr>
            <w:tcW w:w="1077" w:type="dxa"/>
            <w:tcBorders>
              <w:top w:val="single" w:sz="4" w:space="0" w:color="000000"/>
              <w:left w:val="single" w:sz="4" w:space="0" w:color="000000"/>
              <w:bottom w:val="single" w:sz="4" w:space="0" w:color="000000"/>
            </w:tcBorders>
            <w:shd w:val="clear" w:color="auto" w:fill="auto"/>
            <w:vAlign w:val="center"/>
          </w:tcPr>
          <w:p w14:paraId="644C4C29" w14:textId="77777777" w:rsidR="00053F83" w:rsidRPr="00FF7043" w:rsidRDefault="00053F83" w:rsidP="004E0757">
            <w:pPr>
              <w:pStyle w:val="1f0"/>
              <w:snapToGrid w:val="0"/>
              <w:jc w:val="center"/>
              <w:rPr>
                <w:rFonts w:ascii="Calibri" w:hAnsi="Calibri" w:cs="Tahoma"/>
                <w:b/>
                <w:sz w:val="20"/>
                <w:szCs w:val="22"/>
              </w:rPr>
            </w:pPr>
            <w:r w:rsidRPr="00FF7043">
              <w:rPr>
                <w:rFonts w:ascii="Calibri" w:hAnsi="Calibri" w:cs="Tahoma"/>
                <w:b/>
                <w:sz w:val="20"/>
                <w:szCs w:val="22"/>
              </w:rPr>
              <w:t>Χρονική διάρκεια</w:t>
            </w:r>
          </w:p>
        </w:tc>
        <w:tc>
          <w:tcPr>
            <w:tcW w:w="1267" w:type="dxa"/>
            <w:tcBorders>
              <w:top w:val="single" w:sz="4" w:space="0" w:color="000000"/>
              <w:left w:val="single" w:sz="4" w:space="0" w:color="000000"/>
              <w:bottom w:val="single" w:sz="4" w:space="0" w:color="000000"/>
            </w:tcBorders>
            <w:shd w:val="clear" w:color="auto" w:fill="auto"/>
            <w:vAlign w:val="center"/>
          </w:tcPr>
          <w:p w14:paraId="5E129F9A" w14:textId="77777777" w:rsidR="00053F83" w:rsidRPr="00FF7043" w:rsidRDefault="00053F83" w:rsidP="004E0757">
            <w:pPr>
              <w:pStyle w:val="1f0"/>
              <w:snapToGrid w:val="0"/>
              <w:jc w:val="center"/>
              <w:rPr>
                <w:rFonts w:ascii="Calibri" w:hAnsi="Calibri" w:cs="Tahoma"/>
                <w:b/>
                <w:sz w:val="20"/>
                <w:szCs w:val="22"/>
              </w:rPr>
            </w:pPr>
            <w:r w:rsidRPr="00FF7043">
              <w:rPr>
                <w:rFonts w:ascii="Calibri" w:hAnsi="Calibri" w:cs="Tahoma"/>
                <w:b/>
                <w:sz w:val="20"/>
                <w:szCs w:val="22"/>
              </w:rPr>
              <w:t>Μήνας Έναρξης</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1C791" w14:textId="77777777" w:rsidR="00053F83" w:rsidRPr="00FF7043" w:rsidRDefault="00053F83" w:rsidP="004E0757">
            <w:pPr>
              <w:pStyle w:val="1f0"/>
              <w:snapToGrid w:val="0"/>
              <w:jc w:val="center"/>
              <w:rPr>
                <w:rFonts w:ascii="Calibri" w:hAnsi="Calibri" w:cs="Tahoma"/>
                <w:b/>
                <w:sz w:val="20"/>
                <w:szCs w:val="22"/>
              </w:rPr>
            </w:pPr>
            <w:r w:rsidRPr="00FF7043">
              <w:rPr>
                <w:rFonts w:ascii="Calibri" w:hAnsi="Calibri" w:cs="Tahoma"/>
                <w:b/>
                <w:sz w:val="20"/>
                <w:szCs w:val="22"/>
              </w:rPr>
              <w:t xml:space="preserve">Μήνας Λήξης </w:t>
            </w:r>
          </w:p>
        </w:tc>
      </w:tr>
      <w:tr w:rsidR="00053F83" w:rsidRPr="00FF7043" w14:paraId="7785778E" w14:textId="77777777" w:rsidTr="004E0757">
        <w:trPr>
          <w:cantSplit/>
          <w:trHeight w:val="23"/>
        </w:trPr>
        <w:tc>
          <w:tcPr>
            <w:tcW w:w="929" w:type="dxa"/>
            <w:tcBorders>
              <w:top w:val="single" w:sz="4" w:space="0" w:color="000000"/>
              <w:left w:val="single" w:sz="4" w:space="0" w:color="000000"/>
              <w:bottom w:val="single" w:sz="4" w:space="0" w:color="000000"/>
            </w:tcBorders>
            <w:shd w:val="clear" w:color="auto" w:fill="auto"/>
            <w:vAlign w:val="center"/>
          </w:tcPr>
          <w:p w14:paraId="64C17E73"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1</w:t>
            </w:r>
          </w:p>
        </w:tc>
        <w:tc>
          <w:tcPr>
            <w:tcW w:w="4605" w:type="dxa"/>
            <w:tcBorders>
              <w:top w:val="single" w:sz="4" w:space="0" w:color="000000"/>
              <w:left w:val="single" w:sz="4" w:space="0" w:color="000000"/>
              <w:bottom w:val="single" w:sz="4" w:space="0" w:color="000000"/>
            </w:tcBorders>
            <w:shd w:val="clear" w:color="auto" w:fill="auto"/>
            <w:vAlign w:val="center"/>
          </w:tcPr>
          <w:p w14:paraId="6E1CF52A"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Ανάλυση Απαιτήσεων- Μελέτη Εφαρμογής</w:t>
            </w:r>
          </w:p>
        </w:tc>
        <w:tc>
          <w:tcPr>
            <w:tcW w:w="1077" w:type="dxa"/>
            <w:tcBorders>
              <w:top w:val="single" w:sz="4" w:space="0" w:color="000000"/>
              <w:left w:val="single" w:sz="4" w:space="0" w:color="000000"/>
              <w:bottom w:val="single" w:sz="4" w:space="0" w:color="000000"/>
            </w:tcBorders>
            <w:shd w:val="clear" w:color="auto" w:fill="auto"/>
            <w:vAlign w:val="center"/>
          </w:tcPr>
          <w:p w14:paraId="67F641F8"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6 μήνες</w:t>
            </w:r>
          </w:p>
        </w:tc>
        <w:tc>
          <w:tcPr>
            <w:tcW w:w="1267" w:type="dxa"/>
            <w:tcBorders>
              <w:top w:val="single" w:sz="4" w:space="0" w:color="000000"/>
              <w:left w:val="single" w:sz="4" w:space="0" w:color="000000"/>
              <w:bottom w:val="single" w:sz="4" w:space="0" w:color="000000"/>
            </w:tcBorders>
            <w:shd w:val="clear" w:color="auto" w:fill="auto"/>
            <w:vAlign w:val="center"/>
          </w:tcPr>
          <w:p w14:paraId="6D4DAEB8"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Μ1</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4AAB3"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Μ6</w:t>
            </w:r>
          </w:p>
        </w:tc>
      </w:tr>
      <w:tr w:rsidR="00053F83" w:rsidRPr="00FF7043" w14:paraId="15EDFC95" w14:textId="77777777" w:rsidTr="004E0757">
        <w:trPr>
          <w:cantSplit/>
          <w:trHeight w:val="23"/>
        </w:trPr>
        <w:tc>
          <w:tcPr>
            <w:tcW w:w="929" w:type="dxa"/>
            <w:tcBorders>
              <w:top w:val="single" w:sz="4" w:space="0" w:color="000000"/>
              <w:left w:val="single" w:sz="4" w:space="0" w:color="000000"/>
              <w:bottom w:val="single" w:sz="4" w:space="0" w:color="000000"/>
            </w:tcBorders>
            <w:shd w:val="clear" w:color="auto" w:fill="auto"/>
            <w:vAlign w:val="center"/>
          </w:tcPr>
          <w:p w14:paraId="56487D51"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2</w:t>
            </w:r>
          </w:p>
        </w:tc>
        <w:tc>
          <w:tcPr>
            <w:tcW w:w="4605" w:type="dxa"/>
            <w:tcBorders>
              <w:top w:val="single" w:sz="4" w:space="0" w:color="000000"/>
              <w:left w:val="single" w:sz="4" w:space="0" w:color="000000"/>
              <w:bottom w:val="single" w:sz="4" w:space="0" w:color="000000"/>
            </w:tcBorders>
            <w:shd w:val="clear" w:color="auto" w:fill="auto"/>
            <w:vAlign w:val="center"/>
          </w:tcPr>
          <w:p w14:paraId="35FC7AA5"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Ανάπτυξη και υλοποίηση του Συστήματος Διαχείρισης Ασφάλειας Πληροφοριών</w:t>
            </w:r>
          </w:p>
        </w:tc>
        <w:tc>
          <w:tcPr>
            <w:tcW w:w="1077" w:type="dxa"/>
            <w:tcBorders>
              <w:top w:val="single" w:sz="4" w:space="0" w:color="000000"/>
              <w:left w:val="single" w:sz="4" w:space="0" w:color="000000"/>
              <w:bottom w:val="single" w:sz="4" w:space="0" w:color="000000"/>
            </w:tcBorders>
            <w:shd w:val="clear" w:color="auto" w:fill="auto"/>
            <w:vAlign w:val="center"/>
          </w:tcPr>
          <w:p w14:paraId="31F9ED33"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15 μήνες</w:t>
            </w:r>
          </w:p>
        </w:tc>
        <w:tc>
          <w:tcPr>
            <w:tcW w:w="1267" w:type="dxa"/>
            <w:tcBorders>
              <w:top w:val="single" w:sz="4" w:space="0" w:color="000000"/>
              <w:left w:val="single" w:sz="4" w:space="0" w:color="000000"/>
              <w:bottom w:val="single" w:sz="4" w:space="0" w:color="000000"/>
            </w:tcBorders>
            <w:shd w:val="clear" w:color="auto" w:fill="auto"/>
            <w:vAlign w:val="center"/>
          </w:tcPr>
          <w:p w14:paraId="5C0D8E86"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Μ1</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19216"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Μ15</w:t>
            </w:r>
          </w:p>
        </w:tc>
      </w:tr>
      <w:tr w:rsidR="00053F83" w:rsidRPr="00FF7043" w14:paraId="112D3A46" w14:textId="77777777" w:rsidTr="004E0757">
        <w:trPr>
          <w:cantSplit/>
          <w:trHeight w:val="23"/>
        </w:trPr>
        <w:tc>
          <w:tcPr>
            <w:tcW w:w="929" w:type="dxa"/>
            <w:tcBorders>
              <w:top w:val="single" w:sz="4" w:space="0" w:color="000000"/>
              <w:left w:val="single" w:sz="4" w:space="0" w:color="000000"/>
              <w:bottom w:val="single" w:sz="4" w:space="0" w:color="000000"/>
            </w:tcBorders>
            <w:shd w:val="clear" w:color="auto" w:fill="auto"/>
            <w:vAlign w:val="center"/>
          </w:tcPr>
          <w:p w14:paraId="65FFA882"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3</w:t>
            </w:r>
          </w:p>
        </w:tc>
        <w:tc>
          <w:tcPr>
            <w:tcW w:w="4605" w:type="dxa"/>
            <w:tcBorders>
              <w:top w:val="single" w:sz="4" w:space="0" w:color="000000"/>
              <w:left w:val="single" w:sz="4" w:space="0" w:color="000000"/>
              <w:bottom w:val="single" w:sz="4" w:space="0" w:color="000000"/>
            </w:tcBorders>
            <w:shd w:val="clear" w:color="auto" w:fill="auto"/>
            <w:vAlign w:val="center"/>
          </w:tcPr>
          <w:p w14:paraId="1BF06EE7"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Εγκατάσταση και παραμετροποίηση του λογισμικού GRC</w:t>
            </w:r>
          </w:p>
        </w:tc>
        <w:tc>
          <w:tcPr>
            <w:tcW w:w="1077" w:type="dxa"/>
            <w:tcBorders>
              <w:top w:val="single" w:sz="4" w:space="0" w:color="000000"/>
              <w:left w:val="single" w:sz="4" w:space="0" w:color="000000"/>
              <w:bottom w:val="single" w:sz="4" w:space="0" w:color="000000"/>
            </w:tcBorders>
            <w:shd w:val="clear" w:color="auto" w:fill="auto"/>
            <w:vAlign w:val="center"/>
          </w:tcPr>
          <w:p w14:paraId="71DB4811"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15 μήνες</w:t>
            </w:r>
          </w:p>
        </w:tc>
        <w:tc>
          <w:tcPr>
            <w:tcW w:w="1267" w:type="dxa"/>
            <w:tcBorders>
              <w:top w:val="single" w:sz="4" w:space="0" w:color="000000"/>
              <w:left w:val="single" w:sz="4" w:space="0" w:color="000000"/>
              <w:bottom w:val="single" w:sz="4" w:space="0" w:color="000000"/>
            </w:tcBorders>
            <w:shd w:val="clear" w:color="auto" w:fill="auto"/>
            <w:vAlign w:val="center"/>
          </w:tcPr>
          <w:p w14:paraId="04689E34"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Μ4</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9E544"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Μ18</w:t>
            </w:r>
          </w:p>
        </w:tc>
      </w:tr>
      <w:tr w:rsidR="00053F83" w:rsidRPr="00FF7043" w14:paraId="20750632" w14:textId="77777777" w:rsidTr="004E0757">
        <w:trPr>
          <w:cantSplit/>
          <w:trHeight w:val="23"/>
        </w:trPr>
        <w:tc>
          <w:tcPr>
            <w:tcW w:w="929" w:type="dxa"/>
            <w:tcBorders>
              <w:top w:val="single" w:sz="4" w:space="0" w:color="000000"/>
              <w:left w:val="single" w:sz="4" w:space="0" w:color="000000"/>
              <w:bottom w:val="single" w:sz="4" w:space="0" w:color="000000"/>
            </w:tcBorders>
            <w:shd w:val="clear" w:color="auto" w:fill="auto"/>
            <w:vAlign w:val="center"/>
          </w:tcPr>
          <w:p w14:paraId="0F21375F"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4</w:t>
            </w:r>
          </w:p>
        </w:tc>
        <w:tc>
          <w:tcPr>
            <w:tcW w:w="4605" w:type="dxa"/>
            <w:tcBorders>
              <w:top w:val="single" w:sz="4" w:space="0" w:color="000000"/>
              <w:left w:val="single" w:sz="4" w:space="0" w:color="000000"/>
              <w:bottom w:val="single" w:sz="4" w:space="0" w:color="000000"/>
            </w:tcBorders>
            <w:shd w:val="clear" w:color="auto" w:fill="auto"/>
            <w:vAlign w:val="center"/>
          </w:tcPr>
          <w:p w14:paraId="0855E3DF"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Υπηρεσίες ένταξης στο ΣΔΑΠ συστημάτων αναβάθμισης της ασφάλειας</w:t>
            </w:r>
          </w:p>
        </w:tc>
        <w:tc>
          <w:tcPr>
            <w:tcW w:w="1077" w:type="dxa"/>
            <w:tcBorders>
              <w:top w:val="single" w:sz="4" w:space="0" w:color="000000"/>
              <w:left w:val="single" w:sz="4" w:space="0" w:color="000000"/>
              <w:bottom w:val="single" w:sz="4" w:space="0" w:color="000000"/>
            </w:tcBorders>
            <w:shd w:val="clear" w:color="auto" w:fill="auto"/>
            <w:vAlign w:val="center"/>
          </w:tcPr>
          <w:p w14:paraId="6213A9DE"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12 μήνες</w:t>
            </w:r>
          </w:p>
        </w:tc>
        <w:tc>
          <w:tcPr>
            <w:tcW w:w="1267" w:type="dxa"/>
            <w:tcBorders>
              <w:top w:val="single" w:sz="4" w:space="0" w:color="000000"/>
              <w:left w:val="single" w:sz="4" w:space="0" w:color="000000"/>
              <w:bottom w:val="single" w:sz="4" w:space="0" w:color="000000"/>
            </w:tcBorders>
            <w:shd w:val="clear" w:color="auto" w:fill="auto"/>
            <w:vAlign w:val="center"/>
          </w:tcPr>
          <w:p w14:paraId="27688AE8"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Μ10</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5B747"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Μ21</w:t>
            </w:r>
          </w:p>
        </w:tc>
      </w:tr>
      <w:tr w:rsidR="00053F83" w:rsidRPr="00FF7043" w14:paraId="2B18CC19" w14:textId="77777777" w:rsidTr="004E0757">
        <w:trPr>
          <w:cantSplit/>
          <w:trHeight w:val="23"/>
        </w:trPr>
        <w:tc>
          <w:tcPr>
            <w:tcW w:w="929" w:type="dxa"/>
            <w:tcBorders>
              <w:top w:val="single" w:sz="4" w:space="0" w:color="000000"/>
              <w:left w:val="single" w:sz="4" w:space="0" w:color="000000"/>
              <w:bottom w:val="single" w:sz="4" w:space="0" w:color="000000"/>
            </w:tcBorders>
            <w:shd w:val="clear" w:color="auto" w:fill="auto"/>
            <w:vAlign w:val="center"/>
          </w:tcPr>
          <w:p w14:paraId="447B791E"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5</w:t>
            </w:r>
          </w:p>
        </w:tc>
        <w:tc>
          <w:tcPr>
            <w:tcW w:w="4605" w:type="dxa"/>
            <w:tcBorders>
              <w:top w:val="single" w:sz="4" w:space="0" w:color="000000"/>
              <w:left w:val="single" w:sz="4" w:space="0" w:color="000000"/>
              <w:bottom w:val="single" w:sz="4" w:space="0" w:color="000000"/>
            </w:tcBorders>
            <w:shd w:val="clear" w:color="auto" w:fill="auto"/>
            <w:vAlign w:val="center"/>
          </w:tcPr>
          <w:p w14:paraId="4FE23C47"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 xml:space="preserve">Πιλοτική Εφαρμογή του ΣΔΑΠ </w:t>
            </w:r>
          </w:p>
        </w:tc>
        <w:tc>
          <w:tcPr>
            <w:tcW w:w="1077" w:type="dxa"/>
            <w:tcBorders>
              <w:top w:val="single" w:sz="4" w:space="0" w:color="000000"/>
              <w:left w:val="single" w:sz="4" w:space="0" w:color="000000"/>
              <w:bottom w:val="single" w:sz="4" w:space="0" w:color="000000"/>
            </w:tcBorders>
            <w:shd w:val="clear" w:color="auto" w:fill="auto"/>
            <w:vAlign w:val="center"/>
          </w:tcPr>
          <w:p w14:paraId="352F5B77"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6 μήνες</w:t>
            </w:r>
          </w:p>
        </w:tc>
        <w:tc>
          <w:tcPr>
            <w:tcW w:w="1267" w:type="dxa"/>
            <w:tcBorders>
              <w:top w:val="single" w:sz="4" w:space="0" w:color="000000"/>
              <w:left w:val="single" w:sz="4" w:space="0" w:color="000000"/>
              <w:bottom w:val="single" w:sz="4" w:space="0" w:color="000000"/>
            </w:tcBorders>
            <w:shd w:val="clear" w:color="auto" w:fill="auto"/>
            <w:vAlign w:val="center"/>
          </w:tcPr>
          <w:p w14:paraId="74D4BEBE"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Μ13</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690D"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Μ18</w:t>
            </w:r>
          </w:p>
        </w:tc>
      </w:tr>
      <w:tr w:rsidR="00053F83" w:rsidRPr="00FF7043" w14:paraId="4F6FE4C0" w14:textId="77777777" w:rsidTr="004E0757">
        <w:trPr>
          <w:cantSplit/>
          <w:trHeight w:val="23"/>
        </w:trPr>
        <w:tc>
          <w:tcPr>
            <w:tcW w:w="929" w:type="dxa"/>
            <w:tcBorders>
              <w:top w:val="single" w:sz="4" w:space="0" w:color="000000"/>
              <w:left w:val="single" w:sz="4" w:space="0" w:color="000000"/>
              <w:bottom w:val="single" w:sz="4" w:space="0" w:color="000000"/>
            </w:tcBorders>
            <w:shd w:val="clear" w:color="auto" w:fill="auto"/>
            <w:vAlign w:val="center"/>
          </w:tcPr>
          <w:p w14:paraId="715AB3A5"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6</w:t>
            </w:r>
          </w:p>
        </w:tc>
        <w:tc>
          <w:tcPr>
            <w:tcW w:w="4605" w:type="dxa"/>
            <w:tcBorders>
              <w:top w:val="single" w:sz="4" w:space="0" w:color="000000"/>
              <w:left w:val="single" w:sz="4" w:space="0" w:color="000000"/>
              <w:bottom w:val="single" w:sz="4" w:space="0" w:color="000000"/>
            </w:tcBorders>
            <w:shd w:val="clear" w:color="auto" w:fill="auto"/>
            <w:vAlign w:val="center"/>
          </w:tcPr>
          <w:p w14:paraId="3FAAB59B"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Εκπαίδευση στην εφαρμογή του Συστήματος Διαχείρισης Ασφάλειας Πληροφοριών</w:t>
            </w:r>
          </w:p>
        </w:tc>
        <w:tc>
          <w:tcPr>
            <w:tcW w:w="1077" w:type="dxa"/>
            <w:tcBorders>
              <w:top w:val="single" w:sz="4" w:space="0" w:color="000000"/>
              <w:left w:val="single" w:sz="4" w:space="0" w:color="000000"/>
              <w:bottom w:val="single" w:sz="4" w:space="0" w:color="000000"/>
            </w:tcBorders>
            <w:shd w:val="clear" w:color="auto" w:fill="auto"/>
            <w:vAlign w:val="center"/>
          </w:tcPr>
          <w:p w14:paraId="1305CE1C"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6 μήνες</w:t>
            </w:r>
          </w:p>
        </w:tc>
        <w:tc>
          <w:tcPr>
            <w:tcW w:w="1267" w:type="dxa"/>
            <w:tcBorders>
              <w:top w:val="single" w:sz="4" w:space="0" w:color="000000"/>
              <w:left w:val="single" w:sz="4" w:space="0" w:color="000000"/>
              <w:bottom w:val="single" w:sz="4" w:space="0" w:color="000000"/>
            </w:tcBorders>
            <w:shd w:val="clear" w:color="auto" w:fill="auto"/>
            <w:vAlign w:val="center"/>
          </w:tcPr>
          <w:p w14:paraId="60C0B0A2" w14:textId="77777777" w:rsidR="00053F8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Μ10</w:t>
            </w:r>
          </w:p>
          <w:p w14:paraId="5B4513FC" w14:textId="77777777" w:rsidR="00F83189" w:rsidRDefault="00F83189" w:rsidP="004E0757">
            <w:pPr>
              <w:pStyle w:val="1f0"/>
              <w:snapToGrid w:val="0"/>
              <w:jc w:val="center"/>
              <w:rPr>
                <w:rFonts w:ascii="Calibri" w:hAnsi="Calibri" w:cs="Tahoma"/>
                <w:sz w:val="20"/>
                <w:szCs w:val="22"/>
              </w:rPr>
            </w:pPr>
            <w:r>
              <w:rPr>
                <w:rFonts w:ascii="Calibri" w:hAnsi="Calibri" w:cs="Tahoma"/>
                <w:sz w:val="20"/>
                <w:szCs w:val="22"/>
              </w:rPr>
              <w:t>&amp;</w:t>
            </w:r>
          </w:p>
          <w:p w14:paraId="041CA249" w14:textId="77777777" w:rsidR="00F83189" w:rsidRPr="00FF7043" w:rsidRDefault="00F83189" w:rsidP="004E0757">
            <w:pPr>
              <w:pStyle w:val="1f0"/>
              <w:snapToGrid w:val="0"/>
              <w:jc w:val="center"/>
              <w:rPr>
                <w:rFonts w:ascii="Calibri" w:hAnsi="Calibri" w:cs="Tahoma"/>
                <w:sz w:val="20"/>
                <w:szCs w:val="22"/>
              </w:rPr>
            </w:pPr>
            <w:r>
              <w:rPr>
                <w:rFonts w:ascii="Calibri" w:hAnsi="Calibri" w:cs="Tahoma"/>
                <w:sz w:val="20"/>
                <w:szCs w:val="22"/>
              </w:rPr>
              <w:t>Μ16</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A8809" w14:textId="77777777" w:rsidR="00053F8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Μ1</w:t>
            </w:r>
            <w:r w:rsidR="00F83189">
              <w:rPr>
                <w:rFonts w:ascii="Calibri" w:hAnsi="Calibri" w:cs="Tahoma"/>
                <w:sz w:val="20"/>
                <w:szCs w:val="22"/>
              </w:rPr>
              <w:t>2</w:t>
            </w:r>
          </w:p>
          <w:p w14:paraId="32919FFB" w14:textId="77777777" w:rsidR="00F83189" w:rsidRDefault="00F83189" w:rsidP="004E0757">
            <w:pPr>
              <w:pStyle w:val="1f0"/>
              <w:snapToGrid w:val="0"/>
              <w:jc w:val="center"/>
              <w:rPr>
                <w:rFonts w:ascii="Calibri" w:hAnsi="Calibri" w:cs="Tahoma"/>
                <w:sz w:val="20"/>
                <w:szCs w:val="22"/>
              </w:rPr>
            </w:pPr>
            <w:r>
              <w:rPr>
                <w:rFonts w:ascii="Calibri" w:hAnsi="Calibri" w:cs="Tahoma"/>
                <w:sz w:val="20"/>
                <w:szCs w:val="22"/>
              </w:rPr>
              <w:t>&amp;</w:t>
            </w:r>
          </w:p>
          <w:p w14:paraId="17B32A71" w14:textId="77777777" w:rsidR="00F83189" w:rsidRPr="00FF7043" w:rsidRDefault="00F83189" w:rsidP="004E0757">
            <w:pPr>
              <w:pStyle w:val="1f0"/>
              <w:snapToGrid w:val="0"/>
              <w:jc w:val="center"/>
              <w:rPr>
                <w:rFonts w:ascii="Calibri" w:hAnsi="Calibri" w:cs="Tahoma"/>
                <w:sz w:val="20"/>
                <w:szCs w:val="22"/>
              </w:rPr>
            </w:pPr>
            <w:r>
              <w:rPr>
                <w:rFonts w:ascii="Calibri" w:hAnsi="Calibri" w:cs="Tahoma"/>
                <w:sz w:val="20"/>
                <w:szCs w:val="22"/>
              </w:rPr>
              <w:t>Μ18</w:t>
            </w:r>
          </w:p>
        </w:tc>
      </w:tr>
      <w:tr w:rsidR="00053F83" w:rsidRPr="00FF7043" w14:paraId="16CF49E5" w14:textId="77777777" w:rsidTr="004E0757">
        <w:trPr>
          <w:cantSplit/>
          <w:trHeight w:val="23"/>
        </w:trPr>
        <w:tc>
          <w:tcPr>
            <w:tcW w:w="929" w:type="dxa"/>
            <w:tcBorders>
              <w:top w:val="single" w:sz="4" w:space="0" w:color="000000"/>
              <w:left w:val="single" w:sz="4" w:space="0" w:color="000000"/>
              <w:bottom w:val="single" w:sz="4" w:space="0" w:color="000000"/>
            </w:tcBorders>
            <w:shd w:val="clear" w:color="auto" w:fill="auto"/>
            <w:vAlign w:val="center"/>
          </w:tcPr>
          <w:p w14:paraId="12A78054"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7</w:t>
            </w:r>
          </w:p>
        </w:tc>
        <w:tc>
          <w:tcPr>
            <w:tcW w:w="4605" w:type="dxa"/>
            <w:tcBorders>
              <w:top w:val="single" w:sz="4" w:space="0" w:color="000000"/>
              <w:left w:val="single" w:sz="4" w:space="0" w:color="000000"/>
              <w:bottom w:val="single" w:sz="4" w:space="0" w:color="000000"/>
            </w:tcBorders>
            <w:shd w:val="clear" w:color="auto" w:fill="auto"/>
            <w:vAlign w:val="center"/>
          </w:tcPr>
          <w:p w14:paraId="3EF2E38B"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Αξιολόγηση εφαρμογής του Συστήματος Διαχείρισης Ασφάλειας Πληροφοριών</w:t>
            </w:r>
          </w:p>
        </w:tc>
        <w:tc>
          <w:tcPr>
            <w:tcW w:w="1077" w:type="dxa"/>
            <w:tcBorders>
              <w:top w:val="single" w:sz="4" w:space="0" w:color="000000"/>
              <w:left w:val="single" w:sz="4" w:space="0" w:color="000000"/>
              <w:bottom w:val="single" w:sz="4" w:space="0" w:color="000000"/>
            </w:tcBorders>
            <w:shd w:val="clear" w:color="auto" w:fill="auto"/>
            <w:vAlign w:val="center"/>
          </w:tcPr>
          <w:p w14:paraId="07101AD9"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6 μήνες</w:t>
            </w:r>
          </w:p>
        </w:tc>
        <w:tc>
          <w:tcPr>
            <w:tcW w:w="1267" w:type="dxa"/>
            <w:tcBorders>
              <w:top w:val="single" w:sz="4" w:space="0" w:color="000000"/>
              <w:left w:val="single" w:sz="4" w:space="0" w:color="000000"/>
              <w:bottom w:val="single" w:sz="4" w:space="0" w:color="000000"/>
            </w:tcBorders>
            <w:shd w:val="clear" w:color="auto" w:fill="auto"/>
            <w:vAlign w:val="center"/>
          </w:tcPr>
          <w:p w14:paraId="0FE2B806"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Μ16</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A72B5"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Μ21</w:t>
            </w:r>
          </w:p>
        </w:tc>
      </w:tr>
      <w:tr w:rsidR="00053F83" w:rsidRPr="00FF7043" w14:paraId="5C29CD1C" w14:textId="77777777" w:rsidTr="004E0757">
        <w:trPr>
          <w:cantSplit/>
          <w:trHeight w:val="23"/>
        </w:trPr>
        <w:tc>
          <w:tcPr>
            <w:tcW w:w="929" w:type="dxa"/>
            <w:tcBorders>
              <w:top w:val="single" w:sz="4" w:space="0" w:color="000000"/>
              <w:left w:val="single" w:sz="4" w:space="0" w:color="000000"/>
              <w:bottom w:val="single" w:sz="4" w:space="0" w:color="000000"/>
            </w:tcBorders>
            <w:shd w:val="clear" w:color="auto" w:fill="auto"/>
            <w:vAlign w:val="center"/>
          </w:tcPr>
          <w:p w14:paraId="29529C40"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lastRenderedPageBreak/>
              <w:t>8</w:t>
            </w:r>
          </w:p>
        </w:tc>
        <w:tc>
          <w:tcPr>
            <w:tcW w:w="4605" w:type="dxa"/>
            <w:tcBorders>
              <w:top w:val="single" w:sz="4" w:space="0" w:color="000000"/>
              <w:left w:val="single" w:sz="4" w:space="0" w:color="000000"/>
              <w:bottom w:val="single" w:sz="4" w:space="0" w:color="000000"/>
            </w:tcBorders>
            <w:shd w:val="clear" w:color="auto" w:fill="auto"/>
            <w:vAlign w:val="center"/>
          </w:tcPr>
          <w:p w14:paraId="614116B8"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Παραγωγική Λειτουργία του ΣΔΑΠ</w:t>
            </w:r>
          </w:p>
        </w:tc>
        <w:tc>
          <w:tcPr>
            <w:tcW w:w="1077" w:type="dxa"/>
            <w:tcBorders>
              <w:top w:val="single" w:sz="4" w:space="0" w:color="000000"/>
              <w:left w:val="single" w:sz="4" w:space="0" w:color="000000"/>
              <w:bottom w:val="single" w:sz="4" w:space="0" w:color="000000"/>
            </w:tcBorders>
            <w:shd w:val="clear" w:color="auto" w:fill="auto"/>
            <w:vAlign w:val="center"/>
          </w:tcPr>
          <w:p w14:paraId="19117806"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12 μήνες</w:t>
            </w:r>
          </w:p>
        </w:tc>
        <w:tc>
          <w:tcPr>
            <w:tcW w:w="1267" w:type="dxa"/>
            <w:tcBorders>
              <w:top w:val="single" w:sz="4" w:space="0" w:color="000000"/>
              <w:left w:val="single" w:sz="4" w:space="0" w:color="000000"/>
              <w:bottom w:val="single" w:sz="4" w:space="0" w:color="000000"/>
            </w:tcBorders>
            <w:shd w:val="clear" w:color="auto" w:fill="auto"/>
            <w:vAlign w:val="center"/>
          </w:tcPr>
          <w:p w14:paraId="4E36363A"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Μ19</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B23D1"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Μ30</w:t>
            </w:r>
          </w:p>
        </w:tc>
      </w:tr>
      <w:tr w:rsidR="00053F83" w:rsidRPr="00FF7043" w14:paraId="419080C0" w14:textId="77777777" w:rsidTr="004E0757">
        <w:trPr>
          <w:cantSplit/>
          <w:trHeight w:val="23"/>
        </w:trPr>
        <w:tc>
          <w:tcPr>
            <w:tcW w:w="929" w:type="dxa"/>
            <w:tcBorders>
              <w:top w:val="single" w:sz="4" w:space="0" w:color="000000"/>
              <w:left w:val="single" w:sz="4" w:space="0" w:color="000000"/>
              <w:bottom w:val="single" w:sz="4" w:space="0" w:color="000000"/>
            </w:tcBorders>
            <w:shd w:val="clear" w:color="auto" w:fill="auto"/>
            <w:vAlign w:val="center"/>
          </w:tcPr>
          <w:p w14:paraId="4AAE9040"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9</w:t>
            </w:r>
          </w:p>
        </w:tc>
        <w:tc>
          <w:tcPr>
            <w:tcW w:w="4605" w:type="dxa"/>
            <w:tcBorders>
              <w:top w:val="single" w:sz="4" w:space="0" w:color="000000"/>
              <w:left w:val="single" w:sz="4" w:space="0" w:color="000000"/>
              <w:bottom w:val="single" w:sz="4" w:space="0" w:color="000000"/>
            </w:tcBorders>
            <w:shd w:val="clear" w:color="auto" w:fill="auto"/>
            <w:vAlign w:val="center"/>
          </w:tcPr>
          <w:p w14:paraId="25E0C25D"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Υποστήριξη κατά την Πιστοποίηση του ΣΔΑΠ</w:t>
            </w:r>
          </w:p>
        </w:tc>
        <w:tc>
          <w:tcPr>
            <w:tcW w:w="1077" w:type="dxa"/>
            <w:tcBorders>
              <w:top w:val="single" w:sz="4" w:space="0" w:color="000000"/>
              <w:left w:val="single" w:sz="4" w:space="0" w:color="000000"/>
              <w:bottom w:val="single" w:sz="4" w:space="0" w:color="000000"/>
            </w:tcBorders>
            <w:shd w:val="clear" w:color="auto" w:fill="auto"/>
            <w:vAlign w:val="center"/>
          </w:tcPr>
          <w:p w14:paraId="3A8D3ED4" w14:textId="77777777" w:rsidR="00053F83" w:rsidRPr="00FF7043" w:rsidRDefault="00053F83" w:rsidP="004E0757">
            <w:pPr>
              <w:pStyle w:val="1f0"/>
              <w:snapToGrid w:val="0"/>
              <w:spacing w:before="100" w:after="100"/>
              <w:jc w:val="center"/>
              <w:rPr>
                <w:rFonts w:ascii="Calibri" w:hAnsi="Calibri" w:cs="Tahoma"/>
                <w:sz w:val="20"/>
                <w:szCs w:val="22"/>
              </w:rPr>
            </w:pPr>
            <w:r w:rsidRPr="00FF7043">
              <w:rPr>
                <w:rFonts w:ascii="Calibri" w:hAnsi="Calibri" w:cs="Tahoma"/>
                <w:sz w:val="20"/>
                <w:szCs w:val="22"/>
              </w:rPr>
              <w:t>9 μήνες</w:t>
            </w:r>
          </w:p>
        </w:tc>
        <w:tc>
          <w:tcPr>
            <w:tcW w:w="1267" w:type="dxa"/>
            <w:tcBorders>
              <w:top w:val="single" w:sz="4" w:space="0" w:color="000000"/>
              <w:left w:val="single" w:sz="4" w:space="0" w:color="000000"/>
              <w:bottom w:val="single" w:sz="4" w:space="0" w:color="000000"/>
            </w:tcBorders>
            <w:shd w:val="clear" w:color="auto" w:fill="auto"/>
            <w:vAlign w:val="center"/>
          </w:tcPr>
          <w:p w14:paraId="57B02B13"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Μ22</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14C80" w14:textId="77777777" w:rsidR="00053F83" w:rsidRPr="00FF7043" w:rsidRDefault="00053F83" w:rsidP="004E0757">
            <w:pPr>
              <w:pStyle w:val="1f0"/>
              <w:snapToGrid w:val="0"/>
              <w:jc w:val="center"/>
              <w:rPr>
                <w:rFonts w:ascii="Calibri" w:hAnsi="Calibri" w:cs="Tahoma"/>
                <w:sz w:val="20"/>
                <w:szCs w:val="22"/>
              </w:rPr>
            </w:pPr>
            <w:r w:rsidRPr="00FF7043">
              <w:rPr>
                <w:rFonts w:ascii="Calibri" w:hAnsi="Calibri" w:cs="Tahoma"/>
                <w:sz w:val="20"/>
                <w:szCs w:val="22"/>
              </w:rPr>
              <w:t>Μ30</w:t>
            </w:r>
          </w:p>
        </w:tc>
      </w:tr>
    </w:tbl>
    <w:p w14:paraId="5FA80CB5" w14:textId="77777777" w:rsidR="00053F83" w:rsidRPr="00FF7043" w:rsidRDefault="00053F83" w:rsidP="00053F83">
      <w:pPr>
        <w:spacing w:after="60"/>
        <w:rPr>
          <w:rFonts w:asciiTheme="minorHAnsi" w:hAnsiTheme="minorHAnsi"/>
          <w:b/>
          <w:sz w:val="20"/>
          <w:szCs w:val="22"/>
          <w:lang w:val="el-GR"/>
        </w:rPr>
      </w:pPr>
      <w:r w:rsidRPr="00FF7043">
        <w:rPr>
          <w:rFonts w:asciiTheme="minorHAnsi" w:hAnsiTheme="minorHAnsi"/>
          <w:b/>
          <w:sz w:val="20"/>
          <w:szCs w:val="22"/>
          <w:lang w:val="el-GR"/>
        </w:rPr>
        <w:t>{ Μ1 είναι ο πρώτος μήνας (δηλ. μήνας έναρξης) του Έργου.}</w:t>
      </w:r>
    </w:p>
    <w:p w14:paraId="4CFC561E" w14:textId="77777777" w:rsidR="00053F83" w:rsidRPr="00FF7043" w:rsidRDefault="00053F83" w:rsidP="00053F83">
      <w:pPr>
        <w:spacing w:after="60"/>
        <w:jc w:val="center"/>
        <w:rPr>
          <w:rFonts w:asciiTheme="minorHAnsi" w:hAnsiTheme="minorHAnsi"/>
          <w:b/>
          <w:i/>
          <w:szCs w:val="22"/>
          <w:lang w:val="el-GR"/>
        </w:rPr>
      </w:pPr>
      <w:r w:rsidRPr="00FF7043">
        <w:rPr>
          <w:rFonts w:asciiTheme="minorHAnsi" w:hAnsiTheme="minorHAnsi"/>
          <w:b/>
          <w:i/>
          <w:szCs w:val="22"/>
          <w:lang w:val="el-GR"/>
        </w:rPr>
        <w:t xml:space="preserve">Πίνακας </w:t>
      </w:r>
      <w:r w:rsidR="00637254" w:rsidRPr="00FF7043">
        <w:rPr>
          <w:rFonts w:asciiTheme="minorHAnsi" w:hAnsiTheme="minorHAnsi"/>
          <w:b/>
          <w:i/>
          <w:szCs w:val="22"/>
          <w:lang w:val="el-GR"/>
        </w:rPr>
        <w:fldChar w:fldCharType="begin"/>
      </w:r>
      <w:r w:rsidRPr="00FF7043">
        <w:rPr>
          <w:rFonts w:asciiTheme="minorHAnsi" w:hAnsiTheme="minorHAnsi"/>
          <w:b/>
          <w:i/>
          <w:szCs w:val="22"/>
          <w:lang w:val="el-GR"/>
        </w:rPr>
        <w:instrText xml:space="preserve"> SEQ "Πίνακας" \*Arabic </w:instrText>
      </w:r>
      <w:r w:rsidR="00637254" w:rsidRPr="00FF7043">
        <w:rPr>
          <w:rFonts w:asciiTheme="minorHAnsi" w:hAnsiTheme="minorHAnsi"/>
          <w:b/>
          <w:i/>
          <w:szCs w:val="22"/>
          <w:lang w:val="el-GR"/>
        </w:rPr>
        <w:fldChar w:fldCharType="separate"/>
      </w:r>
      <w:r w:rsidR="006754FA">
        <w:rPr>
          <w:rFonts w:asciiTheme="minorHAnsi" w:hAnsiTheme="minorHAnsi"/>
          <w:b/>
          <w:i/>
          <w:noProof/>
          <w:szCs w:val="22"/>
          <w:lang w:val="el-GR"/>
        </w:rPr>
        <w:t>2</w:t>
      </w:r>
      <w:r w:rsidR="00637254" w:rsidRPr="00FF7043">
        <w:rPr>
          <w:rFonts w:asciiTheme="minorHAnsi" w:hAnsiTheme="minorHAnsi"/>
          <w:b/>
          <w:i/>
          <w:szCs w:val="22"/>
          <w:lang w:val="el-GR"/>
        </w:rPr>
        <w:fldChar w:fldCharType="end"/>
      </w:r>
      <w:r w:rsidRPr="00FF7043">
        <w:rPr>
          <w:rFonts w:asciiTheme="minorHAnsi" w:hAnsiTheme="minorHAnsi"/>
          <w:b/>
          <w:i/>
          <w:szCs w:val="22"/>
          <w:lang w:val="el-GR"/>
        </w:rPr>
        <w:t>: Πίνακας Φάσεων Έργου</w:t>
      </w:r>
    </w:p>
    <w:p w14:paraId="078098FD" w14:textId="77777777" w:rsidR="00053F83" w:rsidRPr="00FF7043" w:rsidRDefault="00053F83" w:rsidP="00053F83">
      <w:pPr>
        <w:spacing w:after="60"/>
        <w:rPr>
          <w:rFonts w:asciiTheme="minorHAnsi" w:hAnsiTheme="minorHAnsi"/>
          <w:szCs w:val="22"/>
          <w:lang w:val="el-GR"/>
        </w:rPr>
      </w:pPr>
      <w:r w:rsidRPr="00FF7043">
        <w:rPr>
          <w:rFonts w:asciiTheme="minorHAnsi" w:hAnsiTheme="minorHAnsi"/>
          <w:szCs w:val="22"/>
          <w:lang w:val="el-GR"/>
        </w:rPr>
        <w:t xml:space="preserve">Οι χρόνοι υλοποίησης των </w:t>
      </w:r>
      <w:r w:rsidRPr="00FF7043">
        <w:rPr>
          <w:rFonts w:asciiTheme="minorHAnsi" w:hAnsiTheme="minorHAnsi"/>
          <w:b/>
          <w:bCs/>
          <w:szCs w:val="22"/>
          <w:lang w:val="el-GR"/>
        </w:rPr>
        <w:t>Φάσεων,</w:t>
      </w:r>
      <w:r w:rsidRPr="00FF7043">
        <w:rPr>
          <w:rFonts w:asciiTheme="minorHAnsi" w:hAnsiTheme="minorHAnsi"/>
          <w:szCs w:val="22"/>
          <w:lang w:val="el-GR"/>
        </w:rPr>
        <w:t xml:space="preserve"> που αναφέρονται ανωτέρω είναι ενδεικτικοί. Ο συνολικός χρόνος υλοποίησης του Έργου είναι δεσμευτικός για τον Ανάδοχο. </w:t>
      </w:r>
    </w:p>
    <w:p w14:paraId="6B79DE73" w14:textId="77777777" w:rsidR="00053F83" w:rsidRPr="00FF7043" w:rsidRDefault="00053F83" w:rsidP="00053F83">
      <w:pPr>
        <w:spacing w:after="60"/>
        <w:rPr>
          <w:rFonts w:asciiTheme="minorHAnsi" w:hAnsiTheme="minorHAnsi"/>
          <w:szCs w:val="22"/>
          <w:lang w:val="el-GR"/>
        </w:rPr>
      </w:pPr>
      <w:r w:rsidRPr="00FF7043">
        <w:rPr>
          <w:rFonts w:asciiTheme="minorHAnsi" w:hAnsiTheme="minorHAnsi"/>
          <w:szCs w:val="22"/>
          <w:lang w:val="el-GR"/>
        </w:rPr>
        <w:t>Στην Ηλεκτρονική Προσφορά τους οι υποψήφιοι θα πρέπει να παραθέσουν αναλυτικό χρονοδιάγραμμα εργασιών, συμβατό με τη μεθοδολογία υλοποίησης και διαχείρισης Έργου, που θα ακολουθηθεί, όπου θα έχουν συμπεριλάβει το χρόνο παραλαβής των παραδοτέων και των φάσεων του Έργου, με σαφείς χρόνους βάσει των αναφερόμενων για τις διαδικασίες παραλαβής από την ΕΠΕ και τους πιθανούς κύκλους παρατηρήσεων στην §</w:t>
      </w:r>
      <w:r w:rsidR="00637254" w:rsidRPr="00FF7043">
        <w:rPr>
          <w:rFonts w:asciiTheme="minorHAnsi" w:hAnsiTheme="minorHAnsi"/>
          <w:szCs w:val="22"/>
          <w:highlight w:val="magenta"/>
          <w:lang w:val="el-GR"/>
        </w:rPr>
        <w:fldChar w:fldCharType="begin"/>
      </w:r>
      <w:r w:rsidR="00134CCE" w:rsidRPr="00FF7043">
        <w:rPr>
          <w:rFonts w:asciiTheme="minorHAnsi" w:hAnsiTheme="minorHAnsi"/>
          <w:szCs w:val="22"/>
          <w:lang w:val="el-GR"/>
        </w:rPr>
        <w:instrText xml:space="preserve"> REF _Ref482878933 \r \h </w:instrText>
      </w:r>
      <w:r w:rsidR="00637254" w:rsidRPr="00FF7043">
        <w:rPr>
          <w:rFonts w:asciiTheme="minorHAnsi" w:hAnsiTheme="minorHAnsi"/>
          <w:szCs w:val="22"/>
          <w:highlight w:val="magenta"/>
          <w:lang w:val="el-GR"/>
        </w:rPr>
      </w:r>
      <w:r w:rsidR="00637254" w:rsidRPr="00FF7043">
        <w:rPr>
          <w:rFonts w:asciiTheme="minorHAnsi" w:hAnsiTheme="minorHAnsi"/>
          <w:szCs w:val="22"/>
          <w:highlight w:val="magenta"/>
          <w:lang w:val="el-GR"/>
        </w:rPr>
        <w:fldChar w:fldCharType="separate"/>
      </w:r>
      <w:r w:rsidR="006754FA">
        <w:rPr>
          <w:rFonts w:asciiTheme="minorHAnsi" w:hAnsiTheme="minorHAnsi"/>
          <w:szCs w:val="22"/>
          <w:lang w:val="el-GR"/>
        </w:rPr>
        <w:t>Γ.6</w:t>
      </w:r>
      <w:r w:rsidR="00637254" w:rsidRPr="00FF7043">
        <w:rPr>
          <w:rFonts w:asciiTheme="minorHAnsi" w:hAnsiTheme="minorHAnsi"/>
          <w:szCs w:val="22"/>
          <w:highlight w:val="magenta"/>
          <w:lang w:val="el-GR"/>
        </w:rPr>
        <w:fldChar w:fldCharType="end"/>
      </w:r>
      <w:r w:rsidRPr="00FF7043">
        <w:rPr>
          <w:rFonts w:asciiTheme="minorHAnsi" w:hAnsiTheme="minorHAnsi"/>
          <w:szCs w:val="22"/>
          <w:lang w:val="el-GR"/>
        </w:rPr>
        <w:t>.</w:t>
      </w:r>
    </w:p>
    <w:p w14:paraId="3D57D8FD" w14:textId="77777777" w:rsidR="00053F83" w:rsidRPr="00FF7043" w:rsidRDefault="00053F83" w:rsidP="00053F83">
      <w:pPr>
        <w:spacing w:after="60"/>
        <w:rPr>
          <w:rFonts w:asciiTheme="minorHAnsi" w:hAnsiTheme="minorHAnsi"/>
          <w:szCs w:val="22"/>
          <w:lang w:val="el-GR"/>
        </w:rPr>
      </w:pPr>
      <w:r w:rsidRPr="00FF7043">
        <w:rPr>
          <w:rFonts w:asciiTheme="minorHAnsi" w:hAnsiTheme="minorHAnsi"/>
          <w:szCs w:val="22"/>
          <w:lang w:val="el-GR"/>
        </w:rPr>
        <w:t xml:space="preserve">Επισημαίνεται ότι οι υποψήφιοι καλούνται να δηλώσουν τις ημερομηνίες παράδοσης των παραδοτέων ομαδοποιημένων </w:t>
      </w:r>
      <w:r w:rsidRPr="00FF7043">
        <w:rPr>
          <w:rFonts w:asciiTheme="minorHAnsi" w:hAnsiTheme="minorHAnsi"/>
          <w:b/>
          <w:szCs w:val="22"/>
          <w:lang w:val="el-GR"/>
        </w:rPr>
        <w:t>ανά δεκαήμερο</w:t>
      </w:r>
      <w:r w:rsidRPr="00FF7043">
        <w:rPr>
          <w:rFonts w:asciiTheme="minorHAnsi" w:hAnsiTheme="minorHAnsi"/>
          <w:szCs w:val="22"/>
          <w:lang w:val="el-GR"/>
        </w:rPr>
        <w:t>, με τη σειρά που εκείνοι κρίνουν, με την υποχρέωση να έχουν ολοκληρωθεί οι παραδόσεις μέχρι το τέλος των αντίστοιχων μηνών παράδοσης, που αποτυπώνονται στην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482874378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asciiTheme="minorHAnsi" w:hAnsiTheme="minorHAnsi"/>
          <w:szCs w:val="22"/>
          <w:lang w:val="el-GR"/>
        </w:rPr>
        <w:t>Β.10</w:t>
      </w:r>
      <w:r w:rsidR="005D1C7F">
        <w:fldChar w:fldCharType="end"/>
      </w:r>
      <w:r w:rsidRPr="00FF7043">
        <w:rPr>
          <w:rFonts w:asciiTheme="minorHAnsi" w:hAnsiTheme="minorHAnsi"/>
          <w:szCs w:val="22"/>
          <w:lang w:val="el-GR"/>
        </w:rPr>
        <w:t xml:space="preserve">. Ζητείται οι υποψήφιοι να υπολογίσουν στο χρονοδιάγραμμά τους </w:t>
      </w:r>
      <w:r w:rsidRPr="00FF7043">
        <w:rPr>
          <w:rFonts w:asciiTheme="minorHAnsi" w:hAnsiTheme="minorHAnsi"/>
          <w:b/>
          <w:szCs w:val="22"/>
          <w:lang w:val="el-GR"/>
        </w:rPr>
        <w:t xml:space="preserve">ικανό χρόνο για όλους τους 10ήμερους πιθανούς κύκλους </w:t>
      </w:r>
      <w:r w:rsidRPr="00FF7043">
        <w:rPr>
          <w:rFonts w:asciiTheme="minorHAnsi" w:hAnsiTheme="minorHAnsi"/>
          <w:szCs w:val="22"/>
          <w:lang w:val="el-GR"/>
        </w:rPr>
        <w:t>παρατηρήσεων, ειδικά στις φάσεις που αποτελούν προϋπόθεση για την έναρξη άλλων φάσεων.</w:t>
      </w:r>
    </w:p>
    <w:p w14:paraId="6E2C3B72" w14:textId="77777777" w:rsidR="00053F83" w:rsidRPr="00FF7043" w:rsidRDefault="00053F83" w:rsidP="00053F83">
      <w:pPr>
        <w:spacing w:after="60"/>
        <w:rPr>
          <w:rFonts w:asciiTheme="minorHAnsi" w:eastAsia="Calibri" w:hAnsiTheme="minorHAnsi"/>
          <w:szCs w:val="22"/>
          <w:lang w:val="el-GR"/>
        </w:rPr>
      </w:pPr>
      <w:r w:rsidRPr="00FF7043">
        <w:rPr>
          <w:rFonts w:asciiTheme="minorHAnsi" w:eastAsia="Calibri" w:hAnsiTheme="minorHAnsi"/>
          <w:szCs w:val="22"/>
          <w:lang w:val="el-GR"/>
        </w:rPr>
        <w:t>Σημειωτέων ότι κατά τη διάρκεια υλοποίησης του Έργου, το Υπουργείο δικαιούται να κάνει εσωτερικές αλλαγές σε κάθε Φάση του παρακάτω χρονοδιαγράμματος χωρίς επιπλέον κόστος, εφόσον οι αλλαγές αυτές δεν καθιστούν ανέφικτη τη συμφωνημένη καταληκτική ημερομηνία ολοκλήρωσης και παράδοσης του Έργου από τον Ανάδοχο.</w:t>
      </w:r>
    </w:p>
    <w:p w14:paraId="31F186F1" w14:textId="77777777" w:rsidR="00053F83" w:rsidRPr="00FF7043" w:rsidRDefault="00053F83" w:rsidP="00053F83">
      <w:pPr>
        <w:spacing w:after="60"/>
        <w:rPr>
          <w:rFonts w:asciiTheme="minorHAnsi" w:hAnsiTheme="minorHAnsi"/>
          <w:szCs w:val="22"/>
          <w:lang w:val="el-GR"/>
        </w:rPr>
      </w:pPr>
      <w:r w:rsidRPr="00FF7043">
        <w:rPr>
          <w:rFonts w:asciiTheme="minorHAnsi" w:hAnsiTheme="minorHAnsi" w:cs="Tahoma"/>
          <w:szCs w:val="22"/>
          <w:lang w:val="el-GR"/>
        </w:rPr>
        <w:t xml:space="preserve">Για την υποβοήθηση του έργου των υποψήφιων Αναδόχων, παρατίθεται </w:t>
      </w:r>
      <w:r w:rsidRPr="00FF7043">
        <w:rPr>
          <w:rFonts w:asciiTheme="minorHAnsi" w:hAnsiTheme="minorHAnsi"/>
          <w:szCs w:val="22"/>
          <w:lang w:val="el-GR"/>
        </w:rPr>
        <w:t xml:space="preserve">το συνοπτικό, </w:t>
      </w:r>
      <w:r w:rsidRPr="00FF7043">
        <w:rPr>
          <w:rFonts w:asciiTheme="minorHAnsi" w:hAnsiTheme="minorHAnsi"/>
          <w:b/>
          <w:szCs w:val="22"/>
          <w:u w:val="single"/>
          <w:lang w:val="el-GR"/>
        </w:rPr>
        <w:t>ενδεικτικό</w:t>
      </w:r>
      <w:r w:rsidRPr="00FF7043">
        <w:rPr>
          <w:rFonts w:asciiTheme="minorHAnsi" w:hAnsiTheme="minorHAnsi"/>
          <w:szCs w:val="22"/>
          <w:lang w:val="el-GR"/>
        </w:rPr>
        <w:t xml:space="preserve"> χρονοδιάγραμμα υλοποίησης του Έργου ανά Φάση. </w:t>
      </w:r>
    </w:p>
    <w:tbl>
      <w:tblPr>
        <w:tblW w:w="976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4"/>
        <w:gridCol w:w="333"/>
        <w:gridCol w:w="333"/>
        <w:gridCol w:w="313"/>
        <w:gridCol w:w="335"/>
        <w:gridCol w:w="333"/>
        <w:gridCol w:w="333"/>
        <w:gridCol w:w="313"/>
        <w:gridCol w:w="335"/>
        <w:gridCol w:w="333"/>
        <w:gridCol w:w="333"/>
        <w:gridCol w:w="313"/>
        <w:gridCol w:w="335"/>
      </w:tblGrid>
      <w:tr w:rsidR="00053F83" w:rsidRPr="00FF7043" w14:paraId="0A5F8C1F" w14:textId="77777777" w:rsidTr="00053F83">
        <w:trPr>
          <w:trHeight w:val="102"/>
        </w:trPr>
        <w:tc>
          <w:tcPr>
            <w:tcW w:w="5824" w:type="dxa"/>
            <w:shd w:val="clear" w:color="auto" w:fill="auto"/>
            <w:vAlign w:val="center"/>
          </w:tcPr>
          <w:p w14:paraId="19D28F37" w14:textId="77777777" w:rsidR="00053F83" w:rsidRPr="00FF7043" w:rsidRDefault="00053F83" w:rsidP="00053F83">
            <w:pPr>
              <w:spacing w:after="60"/>
              <w:rPr>
                <w:rFonts w:asciiTheme="minorHAnsi" w:hAnsiTheme="minorHAnsi"/>
                <w:b/>
                <w:sz w:val="18"/>
                <w:szCs w:val="18"/>
                <w:lang w:val="el-GR"/>
              </w:rPr>
            </w:pPr>
            <w:r w:rsidRPr="00FF7043">
              <w:rPr>
                <w:rFonts w:asciiTheme="minorHAnsi" w:hAnsiTheme="minorHAnsi"/>
                <w:b/>
                <w:sz w:val="18"/>
                <w:szCs w:val="18"/>
                <w:lang w:val="el-GR"/>
              </w:rPr>
              <w:t xml:space="preserve">Έτος </w:t>
            </w:r>
          </w:p>
        </w:tc>
        <w:tc>
          <w:tcPr>
            <w:tcW w:w="1314" w:type="dxa"/>
            <w:gridSpan w:val="4"/>
            <w:shd w:val="clear" w:color="auto" w:fill="auto"/>
            <w:vAlign w:val="center"/>
          </w:tcPr>
          <w:p w14:paraId="3DCCE548"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1</w:t>
            </w:r>
            <w:r w:rsidRPr="00FF7043">
              <w:rPr>
                <w:rFonts w:asciiTheme="minorHAnsi" w:hAnsiTheme="minorHAnsi"/>
                <w:b/>
                <w:sz w:val="18"/>
                <w:szCs w:val="18"/>
                <w:vertAlign w:val="superscript"/>
                <w:lang w:val="el-GR"/>
              </w:rPr>
              <w:t>ο</w:t>
            </w:r>
            <w:r w:rsidRPr="00FF7043">
              <w:rPr>
                <w:rFonts w:asciiTheme="minorHAnsi" w:hAnsiTheme="minorHAnsi"/>
                <w:b/>
                <w:sz w:val="18"/>
                <w:szCs w:val="18"/>
                <w:lang w:val="el-GR"/>
              </w:rPr>
              <w:t xml:space="preserve"> έτος</w:t>
            </w:r>
          </w:p>
        </w:tc>
        <w:tc>
          <w:tcPr>
            <w:tcW w:w="1314" w:type="dxa"/>
            <w:gridSpan w:val="4"/>
            <w:shd w:val="clear" w:color="auto" w:fill="auto"/>
            <w:vAlign w:val="center"/>
          </w:tcPr>
          <w:p w14:paraId="7884CCC0"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2</w:t>
            </w:r>
            <w:r w:rsidRPr="00FF7043">
              <w:rPr>
                <w:rFonts w:asciiTheme="minorHAnsi" w:hAnsiTheme="minorHAnsi"/>
                <w:b/>
                <w:sz w:val="18"/>
                <w:szCs w:val="18"/>
                <w:vertAlign w:val="superscript"/>
                <w:lang w:val="el-GR"/>
              </w:rPr>
              <w:t>ο</w:t>
            </w:r>
            <w:r w:rsidRPr="00FF7043">
              <w:rPr>
                <w:rFonts w:asciiTheme="minorHAnsi" w:hAnsiTheme="minorHAnsi"/>
                <w:b/>
                <w:sz w:val="18"/>
                <w:szCs w:val="18"/>
                <w:lang w:val="el-GR"/>
              </w:rPr>
              <w:t xml:space="preserve"> έτος</w:t>
            </w:r>
          </w:p>
        </w:tc>
        <w:tc>
          <w:tcPr>
            <w:tcW w:w="1314" w:type="dxa"/>
            <w:gridSpan w:val="4"/>
            <w:shd w:val="clear" w:color="auto" w:fill="auto"/>
            <w:vAlign w:val="center"/>
          </w:tcPr>
          <w:p w14:paraId="19AFDA89"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3</w:t>
            </w:r>
            <w:r w:rsidRPr="00FF7043">
              <w:rPr>
                <w:rFonts w:asciiTheme="minorHAnsi" w:hAnsiTheme="minorHAnsi"/>
                <w:b/>
                <w:sz w:val="18"/>
                <w:szCs w:val="18"/>
                <w:vertAlign w:val="superscript"/>
                <w:lang w:val="el-GR"/>
              </w:rPr>
              <w:t>ο</w:t>
            </w:r>
            <w:r w:rsidRPr="00FF7043">
              <w:rPr>
                <w:rFonts w:asciiTheme="minorHAnsi" w:hAnsiTheme="minorHAnsi"/>
                <w:b/>
                <w:sz w:val="18"/>
                <w:szCs w:val="18"/>
                <w:lang w:val="el-GR"/>
              </w:rPr>
              <w:t xml:space="preserve"> έτος</w:t>
            </w:r>
          </w:p>
        </w:tc>
      </w:tr>
      <w:tr w:rsidR="00053F83" w:rsidRPr="00FF7043" w14:paraId="1DFDF02A" w14:textId="77777777" w:rsidTr="00053F83">
        <w:trPr>
          <w:trHeight w:val="438"/>
        </w:trPr>
        <w:tc>
          <w:tcPr>
            <w:tcW w:w="5824" w:type="dxa"/>
            <w:shd w:val="clear" w:color="auto" w:fill="auto"/>
            <w:vAlign w:val="center"/>
          </w:tcPr>
          <w:p w14:paraId="0E8F2648" w14:textId="77777777" w:rsidR="00053F83" w:rsidRPr="00FF7043" w:rsidRDefault="00053F83" w:rsidP="00053F83">
            <w:pPr>
              <w:spacing w:after="60"/>
              <w:rPr>
                <w:rFonts w:asciiTheme="minorHAnsi" w:hAnsiTheme="minorHAnsi"/>
                <w:b/>
                <w:sz w:val="18"/>
                <w:szCs w:val="18"/>
                <w:lang w:val="el-GR"/>
              </w:rPr>
            </w:pPr>
            <w:r w:rsidRPr="00FF7043">
              <w:rPr>
                <w:rFonts w:asciiTheme="minorHAnsi" w:hAnsiTheme="minorHAnsi"/>
                <w:b/>
                <w:sz w:val="18"/>
                <w:szCs w:val="18"/>
                <w:lang w:val="el-GR"/>
              </w:rPr>
              <w:t>Τρίμηνο</w:t>
            </w:r>
          </w:p>
        </w:tc>
        <w:tc>
          <w:tcPr>
            <w:tcW w:w="333" w:type="dxa"/>
            <w:shd w:val="clear" w:color="auto" w:fill="auto"/>
            <w:vAlign w:val="center"/>
          </w:tcPr>
          <w:p w14:paraId="24BC414B"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Α</w:t>
            </w:r>
          </w:p>
        </w:tc>
        <w:tc>
          <w:tcPr>
            <w:tcW w:w="333" w:type="dxa"/>
            <w:shd w:val="clear" w:color="auto" w:fill="auto"/>
            <w:vAlign w:val="center"/>
          </w:tcPr>
          <w:p w14:paraId="6521A95E"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Β</w:t>
            </w:r>
          </w:p>
        </w:tc>
        <w:tc>
          <w:tcPr>
            <w:tcW w:w="313" w:type="dxa"/>
            <w:shd w:val="clear" w:color="auto" w:fill="auto"/>
            <w:vAlign w:val="center"/>
          </w:tcPr>
          <w:p w14:paraId="576B7428"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Γ</w:t>
            </w:r>
          </w:p>
        </w:tc>
        <w:tc>
          <w:tcPr>
            <w:tcW w:w="335" w:type="dxa"/>
            <w:shd w:val="clear" w:color="auto" w:fill="auto"/>
            <w:vAlign w:val="center"/>
          </w:tcPr>
          <w:p w14:paraId="505409C8"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Δ</w:t>
            </w:r>
          </w:p>
        </w:tc>
        <w:tc>
          <w:tcPr>
            <w:tcW w:w="333" w:type="dxa"/>
            <w:shd w:val="clear" w:color="auto" w:fill="auto"/>
            <w:vAlign w:val="center"/>
          </w:tcPr>
          <w:p w14:paraId="43082309"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Α</w:t>
            </w:r>
          </w:p>
        </w:tc>
        <w:tc>
          <w:tcPr>
            <w:tcW w:w="333" w:type="dxa"/>
            <w:shd w:val="clear" w:color="auto" w:fill="auto"/>
            <w:vAlign w:val="center"/>
          </w:tcPr>
          <w:p w14:paraId="2A34E0E5"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Β</w:t>
            </w:r>
          </w:p>
        </w:tc>
        <w:tc>
          <w:tcPr>
            <w:tcW w:w="313" w:type="dxa"/>
            <w:shd w:val="clear" w:color="auto" w:fill="auto"/>
            <w:vAlign w:val="center"/>
          </w:tcPr>
          <w:p w14:paraId="49A475C0"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Γ</w:t>
            </w:r>
          </w:p>
        </w:tc>
        <w:tc>
          <w:tcPr>
            <w:tcW w:w="335" w:type="dxa"/>
            <w:shd w:val="clear" w:color="auto" w:fill="auto"/>
            <w:vAlign w:val="center"/>
          </w:tcPr>
          <w:p w14:paraId="4546284E"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Δ</w:t>
            </w:r>
          </w:p>
        </w:tc>
        <w:tc>
          <w:tcPr>
            <w:tcW w:w="333" w:type="dxa"/>
            <w:shd w:val="clear" w:color="auto" w:fill="auto"/>
            <w:vAlign w:val="center"/>
          </w:tcPr>
          <w:p w14:paraId="2F852535"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Α</w:t>
            </w:r>
          </w:p>
        </w:tc>
        <w:tc>
          <w:tcPr>
            <w:tcW w:w="333" w:type="dxa"/>
            <w:shd w:val="clear" w:color="auto" w:fill="auto"/>
            <w:vAlign w:val="center"/>
          </w:tcPr>
          <w:p w14:paraId="21F1392C"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Β</w:t>
            </w:r>
          </w:p>
        </w:tc>
        <w:tc>
          <w:tcPr>
            <w:tcW w:w="313" w:type="dxa"/>
            <w:shd w:val="clear" w:color="auto" w:fill="auto"/>
            <w:vAlign w:val="center"/>
          </w:tcPr>
          <w:p w14:paraId="3E2B1B6F"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Γ</w:t>
            </w:r>
          </w:p>
        </w:tc>
        <w:tc>
          <w:tcPr>
            <w:tcW w:w="335" w:type="dxa"/>
            <w:shd w:val="clear" w:color="auto" w:fill="auto"/>
            <w:vAlign w:val="center"/>
          </w:tcPr>
          <w:p w14:paraId="16C851FC" w14:textId="77777777" w:rsidR="00053F83" w:rsidRPr="00FF7043" w:rsidRDefault="00053F83" w:rsidP="00053F83">
            <w:pPr>
              <w:spacing w:after="60"/>
              <w:jc w:val="center"/>
              <w:rPr>
                <w:rFonts w:asciiTheme="minorHAnsi" w:hAnsiTheme="minorHAnsi"/>
                <w:b/>
                <w:sz w:val="18"/>
                <w:szCs w:val="18"/>
                <w:lang w:val="el-GR"/>
              </w:rPr>
            </w:pPr>
            <w:r w:rsidRPr="00FF7043">
              <w:rPr>
                <w:rFonts w:asciiTheme="minorHAnsi" w:hAnsiTheme="minorHAnsi"/>
                <w:b/>
                <w:sz w:val="18"/>
                <w:szCs w:val="18"/>
                <w:lang w:val="el-GR"/>
              </w:rPr>
              <w:t>Δ</w:t>
            </w:r>
          </w:p>
        </w:tc>
      </w:tr>
      <w:tr w:rsidR="00053F83" w:rsidRPr="00BA1702" w14:paraId="152BCD3B" w14:textId="77777777" w:rsidTr="00053F83">
        <w:trPr>
          <w:trHeight w:val="438"/>
        </w:trPr>
        <w:tc>
          <w:tcPr>
            <w:tcW w:w="5824" w:type="dxa"/>
            <w:vAlign w:val="center"/>
          </w:tcPr>
          <w:p w14:paraId="31F336E7" w14:textId="77777777" w:rsidR="00053F83" w:rsidRPr="00FF7043" w:rsidRDefault="00053F83" w:rsidP="00053F83">
            <w:pPr>
              <w:spacing w:after="60"/>
              <w:rPr>
                <w:rFonts w:asciiTheme="minorHAnsi" w:hAnsiTheme="minorHAnsi"/>
                <w:i/>
                <w:sz w:val="18"/>
                <w:szCs w:val="18"/>
                <w:lang w:val="el-GR"/>
              </w:rPr>
            </w:pPr>
            <w:r w:rsidRPr="00FF7043">
              <w:rPr>
                <w:rFonts w:asciiTheme="minorHAnsi" w:hAnsiTheme="minorHAnsi"/>
                <w:i/>
                <w:sz w:val="18"/>
                <w:szCs w:val="18"/>
                <w:lang w:val="el-GR"/>
              </w:rPr>
              <w:t>Φάση 1: Ανάλυση Απαιτήσεων – Μελέτη Εφαρμογής</w:t>
            </w:r>
          </w:p>
        </w:tc>
        <w:tc>
          <w:tcPr>
            <w:tcW w:w="333" w:type="dxa"/>
            <w:shd w:val="clear" w:color="auto" w:fill="1F4E79"/>
            <w:vAlign w:val="center"/>
          </w:tcPr>
          <w:p w14:paraId="5A8E05DF"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15842092" w14:textId="77777777" w:rsidR="00053F83" w:rsidRPr="00FF7043" w:rsidRDefault="00053F83" w:rsidP="00053F83">
            <w:pPr>
              <w:spacing w:after="60"/>
              <w:rPr>
                <w:rFonts w:asciiTheme="minorHAnsi" w:hAnsiTheme="minorHAnsi"/>
                <w:color w:val="FFFFFF"/>
                <w:sz w:val="18"/>
                <w:szCs w:val="18"/>
                <w:lang w:val="el-GR"/>
              </w:rPr>
            </w:pPr>
          </w:p>
        </w:tc>
        <w:tc>
          <w:tcPr>
            <w:tcW w:w="313" w:type="dxa"/>
            <w:vAlign w:val="center"/>
          </w:tcPr>
          <w:p w14:paraId="08E22B61" w14:textId="77777777" w:rsidR="00053F83" w:rsidRPr="00FF7043" w:rsidRDefault="00053F83" w:rsidP="00053F83">
            <w:pPr>
              <w:spacing w:after="60"/>
              <w:rPr>
                <w:rFonts w:asciiTheme="minorHAnsi" w:hAnsiTheme="minorHAnsi"/>
                <w:color w:val="FFFFFF"/>
                <w:sz w:val="18"/>
                <w:szCs w:val="18"/>
                <w:lang w:val="el-GR"/>
              </w:rPr>
            </w:pPr>
          </w:p>
        </w:tc>
        <w:tc>
          <w:tcPr>
            <w:tcW w:w="335" w:type="dxa"/>
            <w:vAlign w:val="center"/>
          </w:tcPr>
          <w:p w14:paraId="67A6CD67"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0522C5DC"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220D2971" w14:textId="77777777" w:rsidR="00053F83" w:rsidRPr="00FF7043" w:rsidRDefault="00053F83" w:rsidP="00053F83">
            <w:pPr>
              <w:spacing w:after="60"/>
              <w:rPr>
                <w:rFonts w:asciiTheme="minorHAnsi" w:hAnsiTheme="minorHAnsi"/>
                <w:color w:val="FFFFFF"/>
                <w:sz w:val="18"/>
                <w:szCs w:val="18"/>
                <w:lang w:val="el-GR"/>
              </w:rPr>
            </w:pPr>
          </w:p>
        </w:tc>
        <w:tc>
          <w:tcPr>
            <w:tcW w:w="313" w:type="dxa"/>
            <w:vAlign w:val="center"/>
          </w:tcPr>
          <w:p w14:paraId="6DFBA772" w14:textId="77777777" w:rsidR="00053F83" w:rsidRPr="00FF7043" w:rsidRDefault="00053F83" w:rsidP="00053F83">
            <w:pPr>
              <w:spacing w:after="60"/>
              <w:rPr>
                <w:rFonts w:asciiTheme="minorHAnsi" w:hAnsiTheme="minorHAnsi"/>
                <w:color w:val="FFFFFF"/>
                <w:sz w:val="18"/>
                <w:szCs w:val="18"/>
                <w:lang w:val="el-GR"/>
              </w:rPr>
            </w:pPr>
          </w:p>
        </w:tc>
        <w:tc>
          <w:tcPr>
            <w:tcW w:w="335" w:type="dxa"/>
            <w:vAlign w:val="center"/>
          </w:tcPr>
          <w:p w14:paraId="6A53A09F"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2545D64B"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033ACF9F"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BFBFBF"/>
            <w:vAlign w:val="center"/>
          </w:tcPr>
          <w:p w14:paraId="023BA81C"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BFBFBF"/>
            <w:vAlign w:val="center"/>
          </w:tcPr>
          <w:p w14:paraId="45ACE722" w14:textId="77777777" w:rsidR="00053F83" w:rsidRPr="00FF7043" w:rsidRDefault="00053F83" w:rsidP="00053F83">
            <w:pPr>
              <w:spacing w:after="60"/>
              <w:rPr>
                <w:rFonts w:asciiTheme="minorHAnsi" w:hAnsiTheme="minorHAnsi"/>
                <w:sz w:val="18"/>
                <w:szCs w:val="18"/>
                <w:lang w:val="el-GR"/>
              </w:rPr>
            </w:pPr>
          </w:p>
        </w:tc>
      </w:tr>
      <w:tr w:rsidR="00053F83" w:rsidRPr="00BA1702" w14:paraId="697C83D8" w14:textId="77777777" w:rsidTr="00053F83">
        <w:trPr>
          <w:trHeight w:val="438"/>
        </w:trPr>
        <w:tc>
          <w:tcPr>
            <w:tcW w:w="5824" w:type="dxa"/>
            <w:vAlign w:val="center"/>
          </w:tcPr>
          <w:p w14:paraId="4C6D0003" w14:textId="77777777" w:rsidR="00053F83" w:rsidRPr="00FF7043" w:rsidRDefault="00053F83" w:rsidP="00053F83">
            <w:pPr>
              <w:spacing w:after="60"/>
              <w:rPr>
                <w:rFonts w:asciiTheme="minorHAnsi" w:hAnsiTheme="minorHAnsi"/>
                <w:i/>
                <w:sz w:val="18"/>
                <w:szCs w:val="18"/>
                <w:lang w:val="el-GR"/>
              </w:rPr>
            </w:pPr>
            <w:r w:rsidRPr="00FF7043">
              <w:rPr>
                <w:rFonts w:asciiTheme="minorHAnsi" w:hAnsiTheme="minorHAnsi"/>
                <w:i/>
                <w:sz w:val="18"/>
                <w:szCs w:val="18"/>
                <w:lang w:val="el-GR"/>
              </w:rPr>
              <w:t>Φάση 2: Ανάπτυξη και υλοποίηση του Συστήματος Διαχείρισης Ασφάλειας Πληροφοριών</w:t>
            </w:r>
          </w:p>
        </w:tc>
        <w:tc>
          <w:tcPr>
            <w:tcW w:w="333" w:type="dxa"/>
            <w:shd w:val="clear" w:color="auto" w:fill="1F4E79"/>
            <w:vAlign w:val="center"/>
          </w:tcPr>
          <w:p w14:paraId="0CA65A0B"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64D92180"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1F4E79"/>
            <w:vAlign w:val="center"/>
          </w:tcPr>
          <w:p w14:paraId="78E70C9B"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1F4E79"/>
            <w:vAlign w:val="center"/>
          </w:tcPr>
          <w:p w14:paraId="52DB7FBB"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49C018A7"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697E91D6" w14:textId="77777777" w:rsidR="00053F83" w:rsidRPr="00FF7043" w:rsidRDefault="00053F83" w:rsidP="00053F83">
            <w:pPr>
              <w:spacing w:after="60"/>
              <w:rPr>
                <w:rFonts w:asciiTheme="minorHAnsi" w:hAnsiTheme="minorHAnsi"/>
                <w:color w:val="FFFFFF"/>
                <w:sz w:val="18"/>
                <w:szCs w:val="18"/>
                <w:lang w:val="el-GR"/>
              </w:rPr>
            </w:pPr>
          </w:p>
        </w:tc>
        <w:tc>
          <w:tcPr>
            <w:tcW w:w="313" w:type="dxa"/>
            <w:vAlign w:val="center"/>
          </w:tcPr>
          <w:p w14:paraId="37ADB069" w14:textId="77777777" w:rsidR="00053F83" w:rsidRPr="00FF7043" w:rsidRDefault="00053F83" w:rsidP="00053F83">
            <w:pPr>
              <w:spacing w:after="60"/>
              <w:rPr>
                <w:rFonts w:asciiTheme="minorHAnsi" w:hAnsiTheme="minorHAnsi"/>
                <w:color w:val="FFFFFF"/>
                <w:sz w:val="18"/>
                <w:szCs w:val="18"/>
                <w:lang w:val="el-GR"/>
              </w:rPr>
            </w:pPr>
          </w:p>
        </w:tc>
        <w:tc>
          <w:tcPr>
            <w:tcW w:w="335" w:type="dxa"/>
            <w:vAlign w:val="center"/>
          </w:tcPr>
          <w:p w14:paraId="1D5574AD"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7269E417"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63603EFD"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BFBFBF"/>
            <w:vAlign w:val="center"/>
          </w:tcPr>
          <w:p w14:paraId="7E5D5AD4"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BFBFBF"/>
            <w:vAlign w:val="center"/>
          </w:tcPr>
          <w:p w14:paraId="5E727EEF" w14:textId="77777777" w:rsidR="00053F83" w:rsidRPr="00FF7043" w:rsidRDefault="00053F83" w:rsidP="00053F83">
            <w:pPr>
              <w:spacing w:after="60"/>
              <w:rPr>
                <w:rFonts w:asciiTheme="minorHAnsi" w:hAnsiTheme="minorHAnsi"/>
                <w:sz w:val="18"/>
                <w:szCs w:val="18"/>
                <w:lang w:val="el-GR"/>
              </w:rPr>
            </w:pPr>
          </w:p>
        </w:tc>
      </w:tr>
      <w:tr w:rsidR="00053F83" w:rsidRPr="00BA1702" w14:paraId="0CD27215" w14:textId="77777777" w:rsidTr="00053F83">
        <w:trPr>
          <w:trHeight w:val="438"/>
        </w:trPr>
        <w:tc>
          <w:tcPr>
            <w:tcW w:w="5824" w:type="dxa"/>
            <w:vAlign w:val="center"/>
          </w:tcPr>
          <w:p w14:paraId="68DADA52" w14:textId="77777777" w:rsidR="00053F83" w:rsidRPr="00FF7043" w:rsidRDefault="00053F83" w:rsidP="00053F83">
            <w:pPr>
              <w:spacing w:after="60"/>
              <w:rPr>
                <w:rFonts w:asciiTheme="minorHAnsi" w:hAnsiTheme="minorHAnsi"/>
                <w:i/>
                <w:sz w:val="18"/>
                <w:szCs w:val="18"/>
                <w:lang w:val="el-GR"/>
              </w:rPr>
            </w:pPr>
            <w:r w:rsidRPr="00FF7043">
              <w:rPr>
                <w:rFonts w:asciiTheme="minorHAnsi" w:hAnsiTheme="minorHAnsi"/>
                <w:i/>
                <w:sz w:val="18"/>
                <w:szCs w:val="18"/>
                <w:lang w:val="el-GR"/>
              </w:rPr>
              <w:t>Φάση 3: Εγκατάσταση και Παραμετροποίηση Λογισμικού GRC</w:t>
            </w:r>
          </w:p>
        </w:tc>
        <w:tc>
          <w:tcPr>
            <w:tcW w:w="333" w:type="dxa"/>
            <w:vAlign w:val="center"/>
          </w:tcPr>
          <w:p w14:paraId="2EF6685D"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3E0E72D4"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1F4E79"/>
            <w:vAlign w:val="center"/>
          </w:tcPr>
          <w:p w14:paraId="4B580DF3"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1F4E79"/>
            <w:vAlign w:val="center"/>
          </w:tcPr>
          <w:p w14:paraId="0C1C0271"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29965064"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0696CDAB"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auto"/>
            <w:vAlign w:val="center"/>
          </w:tcPr>
          <w:p w14:paraId="625CDB95"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auto"/>
            <w:vAlign w:val="center"/>
          </w:tcPr>
          <w:p w14:paraId="1F60C164"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5DE7E022"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238E6B25"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BFBFBF"/>
            <w:vAlign w:val="center"/>
          </w:tcPr>
          <w:p w14:paraId="29B12869"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BFBFBF"/>
            <w:vAlign w:val="center"/>
          </w:tcPr>
          <w:p w14:paraId="0C67FFF1" w14:textId="77777777" w:rsidR="00053F83" w:rsidRPr="00FF7043" w:rsidRDefault="00053F83" w:rsidP="00053F83">
            <w:pPr>
              <w:spacing w:after="60"/>
              <w:rPr>
                <w:rFonts w:asciiTheme="minorHAnsi" w:hAnsiTheme="minorHAnsi"/>
                <w:color w:val="FFFFFF"/>
                <w:sz w:val="18"/>
                <w:szCs w:val="18"/>
                <w:lang w:val="el-GR"/>
              </w:rPr>
            </w:pPr>
          </w:p>
        </w:tc>
      </w:tr>
      <w:tr w:rsidR="00053F83" w:rsidRPr="00BA1702" w14:paraId="057C3539" w14:textId="77777777" w:rsidTr="00053F83">
        <w:trPr>
          <w:trHeight w:val="438"/>
        </w:trPr>
        <w:tc>
          <w:tcPr>
            <w:tcW w:w="5824" w:type="dxa"/>
            <w:vAlign w:val="center"/>
          </w:tcPr>
          <w:p w14:paraId="006F4595" w14:textId="77777777" w:rsidR="00053F83" w:rsidRPr="00FF7043" w:rsidRDefault="00053F83" w:rsidP="00053F83">
            <w:pPr>
              <w:spacing w:after="60"/>
              <w:rPr>
                <w:rFonts w:asciiTheme="minorHAnsi" w:hAnsiTheme="minorHAnsi"/>
                <w:i/>
                <w:sz w:val="18"/>
                <w:szCs w:val="18"/>
                <w:lang w:val="el-GR"/>
              </w:rPr>
            </w:pPr>
            <w:r w:rsidRPr="00FF7043">
              <w:rPr>
                <w:rFonts w:asciiTheme="minorHAnsi" w:hAnsiTheme="minorHAnsi"/>
                <w:i/>
                <w:sz w:val="18"/>
                <w:szCs w:val="18"/>
                <w:lang w:val="el-GR"/>
              </w:rPr>
              <w:t>Φάση 4: Υπηρεσίες ένταξης στο ΣΔΑΠ συστημάτων αναβάθμισης της ασφάλειας</w:t>
            </w:r>
          </w:p>
        </w:tc>
        <w:tc>
          <w:tcPr>
            <w:tcW w:w="333" w:type="dxa"/>
            <w:vAlign w:val="center"/>
          </w:tcPr>
          <w:p w14:paraId="47CD1036"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20F3D278" w14:textId="77777777" w:rsidR="00053F83" w:rsidRPr="00FF7043" w:rsidRDefault="00053F83" w:rsidP="00053F83">
            <w:pPr>
              <w:spacing w:after="60"/>
              <w:rPr>
                <w:rFonts w:asciiTheme="minorHAnsi" w:hAnsiTheme="minorHAnsi"/>
                <w:color w:val="FFFFFF"/>
                <w:sz w:val="18"/>
                <w:szCs w:val="18"/>
                <w:lang w:val="el-GR"/>
              </w:rPr>
            </w:pPr>
          </w:p>
        </w:tc>
        <w:tc>
          <w:tcPr>
            <w:tcW w:w="313" w:type="dxa"/>
            <w:vAlign w:val="center"/>
          </w:tcPr>
          <w:p w14:paraId="44DE0548"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1F4E79"/>
            <w:vAlign w:val="center"/>
          </w:tcPr>
          <w:p w14:paraId="147D8422"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2E42D230"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54863A00"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1F4E79"/>
            <w:vAlign w:val="center"/>
          </w:tcPr>
          <w:p w14:paraId="3C6C058A"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auto"/>
            <w:vAlign w:val="center"/>
          </w:tcPr>
          <w:p w14:paraId="171D5C6C"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auto"/>
            <w:vAlign w:val="center"/>
          </w:tcPr>
          <w:p w14:paraId="5C6F542E"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35FD4459"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BFBFBF"/>
            <w:vAlign w:val="center"/>
          </w:tcPr>
          <w:p w14:paraId="5033E9CA"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BFBFBF"/>
            <w:vAlign w:val="center"/>
          </w:tcPr>
          <w:p w14:paraId="729CD3F4" w14:textId="77777777" w:rsidR="00053F83" w:rsidRPr="00FF7043" w:rsidRDefault="00053F83" w:rsidP="00053F83">
            <w:pPr>
              <w:spacing w:after="60"/>
              <w:rPr>
                <w:rFonts w:asciiTheme="minorHAnsi" w:hAnsiTheme="minorHAnsi"/>
                <w:sz w:val="18"/>
                <w:szCs w:val="18"/>
                <w:lang w:val="el-GR"/>
              </w:rPr>
            </w:pPr>
          </w:p>
        </w:tc>
      </w:tr>
      <w:tr w:rsidR="00053F83" w:rsidRPr="00BA1702" w14:paraId="1A340E4D" w14:textId="77777777" w:rsidTr="00053F83">
        <w:trPr>
          <w:trHeight w:val="438"/>
        </w:trPr>
        <w:tc>
          <w:tcPr>
            <w:tcW w:w="5824" w:type="dxa"/>
            <w:vAlign w:val="center"/>
          </w:tcPr>
          <w:p w14:paraId="09128FAC" w14:textId="77777777" w:rsidR="00053F83" w:rsidRPr="00FF7043" w:rsidRDefault="00053F83" w:rsidP="00053F83">
            <w:pPr>
              <w:spacing w:after="60"/>
              <w:rPr>
                <w:rFonts w:asciiTheme="minorHAnsi" w:hAnsiTheme="minorHAnsi"/>
                <w:i/>
                <w:sz w:val="18"/>
                <w:szCs w:val="18"/>
                <w:lang w:val="el-GR"/>
              </w:rPr>
            </w:pPr>
            <w:r w:rsidRPr="00FF7043">
              <w:rPr>
                <w:rFonts w:asciiTheme="minorHAnsi" w:hAnsiTheme="minorHAnsi"/>
                <w:i/>
                <w:sz w:val="18"/>
                <w:szCs w:val="18"/>
                <w:lang w:val="el-GR"/>
              </w:rPr>
              <w:t>Φάση 5: Πιλοτική εφαρμογή του Συστήματος Διαχείρισης Ασφάλειας Πληροφοριών</w:t>
            </w:r>
          </w:p>
        </w:tc>
        <w:tc>
          <w:tcPr>
            <w:tcW w:w="333" w:type="dxa"/>
            <w:vAlign w:val="center"/>
          </w:tcPr>
          <w:p w14:paraId="281E634C"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30D41BB9" w14:textId="77777777" w:rsidR="00053F83" w:rsidRPr="00FF7043" w:rsidRDefault="00053F83" w:rsidP="00053F83">
            <w:pPr>
              <w:spacing w:after="60"/>
              <w:rPr>
                <w:rFonts w:asciiTheme="minorHAnsi" w:hAnsiTheme="minorHAnsi"/>
                <w:color w:val="FFFFFF"/>
                <w:sz w:val="18"/>
                <w:szCs w:val="18"/>
                <w:lang w:val="el-GR"/>
              </w:rPr>
            </w:pPr>
          </w:p>
        </w:tc>
        <w:tc>
          <w:tcPr>
            <w:tcW w:w="313" w:type="dxa"/>
            <w:vAlign w:val="center"/>
          </w:tcPr>
          <w:p w14:paraId="54385C20" w14:textId="77777777" w:rsidR="00053F83" w:rsidRPr="00FF7043" w:rsidRDefault="00053F83" w:rsidP="00053F83">
            <w:pPr>
              <w:spacing w:after="60"/>
              <w:rPr>
                <w:rFonts w:asciiTheme="minorHAnsi" w:hAnsiTheme="minorHAnsi"/>
                <w:color w:val="FFFFFF"/>
                <w:sz w:val="18"/>
                <w:szCs w:val="18"/>
                <w:lang w:val="el-GR"/>
              </w:rPr>
            </w:pPr>
          </w:p>
        </w:tc>
        <w:tc>
          <w:tcPr>
            <w:tcW w:w="335" w:type="dxa"/>
            <w:vAlign w:val="center"/>
          </w:tcPr>
          <w:p w14:paraId="11332240"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71B5B6EE"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6337C5D0"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auto"/>
            <w:vAlign w:val="center"/>
          </w:tcPr>
          <w:p w14:paraId="6DACB86B"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auto"/>
            <w:vAlign w:val="center"/>
          </w:tcPr>
          <w:p w14:paraId="162BC461"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2819791C"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7447DFAA"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BFBFBF"/>
            <w:vAlign w:val="center"/>
          </w:tcPr>
          <w:p w14:paraId="045C7B51"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BFBFBF"/>
            <w:vAlign w:val="center"/>
          </w:tcPr>
          <w:p w14:paraId="6AF37DF5" w14:textId="77777777" w:rsidR="00053F83" w:rsidRPr="00FF7043" w:rsidRDefault="00053F83" w:rsidP="00053F83">
            <w:pPr>
              <w:spacing w:after="60"/>
              <w:rPr>
                <w:rFonts w:asciiTheme="minorHAnsi" w:hAnsiTheme="minorHAnsi"/>
                <w:sz w:val="18"/>
                <w:szCs w:val="18"/>
                <w:lang w:val="el-GR"/>
              </w:rPr>
            </w:pPr>
          </w:p>
        </w:tc>
      </w:tr>
      <w:tr w:rsidR="00053F83" w:rsidRPr="00BA1702" w14:paraId="52F107B0" w14:textId="77777777" w:rsidTr="00053F83">
        <w:trPr>
          <w:trHeight w:val="438"/>
        </w:trPr>
        <w:tc>
          <w:tcPr>
            <w:tcW w:w="5824" w:type="dxa"/>
            <w:vAlign w:val="center"/>
          </w:tcPr>
          <w:p w14:paraId="5A1561D5" w14:textId="77777777" w:rsidR="00053F83" w:rsidRPr="00FF7043" w:rsidRDefault="00053F83" w:rsidP="00053F83">
            <w:pPr>
              <w:spacing w:after="60"/>
              <w:rPr>
                <w:rFonts w:asciiTheme="minorHAnsi" w:hAnsiTheme="minorHAnsi"/>
                <w:i/>
                <w:sz w:val="18"/>
                <w:szCs w:val="18"/>
                <w:lang w:val="el-GR"/>
              </w:rPr>
            </w:pPr>
            <w:r w:rsidRPr="00FF7043">
              <w:rPr>
                <w:rFonts w:asciiTheme="minorHAnsi" w:hAnsiTheme="minorHAnsi"/>
                <w:i/>
                <w:sz w:val="18"/>
                <w:szCs w:val="18"/>
                <w:lang w:val="el-GR"/>
              </w:rPr>
              <w:t>Φάση 6: Εκπαίδευση στην εφαρμογή του Συστήματος Διαχείρισης Ασφάλειας Πληροφοριών</w:t>
            </w:r>
          </w:p>
        </w:tc>
        <w:tc>
          <w:tcPr>
            <w:tcW w:w="333" w:type="dxa"/>
            <w:vAlign w:val="center"/>
          </w:tcPr>
          <w:p w14:paraId="01571B9F"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05CB642E" w14:textId="77777777" w:rsidR="00053F83" w:rsidRPr="00FF7043" w:rsidRDefault="00053F83" w:rsidP="00053F83">
            <w:pPr>
              <w:spacing w:after="60"/>
              <w:rPr>
                <w:rFonts w:asciiTheme="minorHAnsi" w:hAnsiTheme="minorHAnsi"/>
                <w:color w:val="FFFFFF"/>
                <w:sz w:val="18"/>
                <w:szCs w:val="18"/>
                <w:lang w:val="el-GR"/>
              </w:rPr>
            </w:pPr>
          </w:p>
        </w:tc>
        <w:tc>
          <w:tcPr>
            <w:tcW w:w="313" w:type="dxa"/>
            <w:vAlign w:val="center"/>
          </w:tcPr>
          <w:p w14:paraId="66CEDBC7"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1F4E79"/>
            <w:vAlign w:val="center"/>
          </w:tcPr>
          <w:p w14:paraId="28D246EE"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auto"/>
            <w:vAlign w:val="center"/>
          </w:tcPr>
          <w:p w14:paraId="25F7E6B0"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3259B9B1" w14:textId="77777777" w:rsidR="00053F83" w:rsidRPr="00FF7043" w:rsidRDefault="00053F83" w:rsidP="00053F83">
            <w:pPr>
              <w:spacing w:after="60"/>
              <w:rPr>
                <w:rFonts w:asciiTheme="minorHAnsi" w:hAnsiTheme="minorHAnsi"/>
                <w:color w:val="FFFFFF"/>
                <w:sz w:val="18"/>
                <w:szCs w:val="18"/>
                <w:lang w:val="el-GR"/>
              </w:rPr>
            </w:pPr>
          </w:p>
        </w:tc>
        <w:tc>
          <w:tcPr>
            <w:tcW w:w="313" w:type="dxa"/>
            <w:vAlign w:val="center"/>
          </w:tcPr>
          <w:p w14:paraId="37358747"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auto"/>
            <w:vAlign w:val="center"/>
          </w:tcPr>
          <w:p w14:paraId="1B938FAE"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06FBB45F"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01434FCC"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BFBFBF"/>
            <w:vAlign w:val="center"/>
          </w:tcPr>
          <w:p w14:paraId="0E58E9D4"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BFBFBF"/>
            <w:vAlign w:val="center"/>
          </w:tcPr>
          <w:p w14:paraId="040F1DA5" w14:textId="77777777" w:rsidR="00053F83" w:rsidRPr="00FF7043" w:rsidRDefault="00053F83" w:rsidP="00053F83">
            <w:pPr>
              <w:spacing w:after="60"/>
              <w:rPr>
                <w:rFonts w:asciiTheme="minorHAnsi" w:hAnsiTheme="minorHAnsi"/>
                <w:sz w:val="18"/>
                <w:szCs w:val="18"/>
                <w:lang w:val="el-GR"/>
              </w:rPr>
            </w:pPr>
          </w:p>
        </w:tc>
      </w:tr>
      <w:tr w:rsidR="00053F83" w:rsidRPr="00BA1702" w14:paraId="4B7E0DF3" w14:textId="77777777" w:rsidTr="00053F83">
        <w:trPr>
          <w:trHeight w:val="438"/>
        </w:trPr>
        <w:tc>
          <w:tcPr>
            <w:tcW w:w="5824" w:type="dxa"/>
            <w:vAlign w:val="center"/>
          </w:tcPr>
          <w:p w14:paraId="03C0CABD" w14:textId="77777777" w:rsidR="00053F83" w:rsidRPr="00FF7043" w:rsidRDefault="00053F83" w:rsidP="00053F83">
            <w:pPr>
              <w:spacing w:after="60"/>
              <w:rPr>
                <w:rFonts w:asciiTheme="minorHAnsi" w:hAnsiTheme="minorHAnsi"/>
                <w:i/>
                <w:sz w:val="18"/>
                <w:szCs w:val="18"/>
                <w:lang w:val="el-GR"/>
              </w:rPr>
            </w:pPr>
            <w:r w:rsidRPr="00FF7043">
              <w:rPr>
                <w:rFonts w:asciiTheme="minorHAnsi" w:hAnsiTheme="minorHAnsi"/>
                <w:i/>
                <w:sz w:val="18"/>
                <w:szCs w:val="18"/>
                <w:lang w:val="el-GR"/>
              </w:rPr>
              <w:t>Φάση 7: Αξιολόγηση εφαρμογής του Συστήματος Διαχείρισης Ασφάλειας Πληροφοριών</w:t>
            </w:r>
          </w:p>
        </w:tc>
        <w:tc>
          <w:tcPr>
            <w:tcW w:w="333" w:type="dxa"/>
            <w:vAlign w:val="center"/>
          </w:tcPr>
          <w:p w14:paraId="162E5DB9"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0BCE4A5E" w14:textId="77777777" w:rsidR="00053F83" w:rsidRPr="00FF7043" w:rsidRDefault="00053F83" w:rsidP="00053F83">
            <w:pPr>
              <w:spacing w:after="60"/>
              <w:rPr>
                <w:rFonts w:asciiTheme="minorHAnsi" w:hAnsiTheme="minorHAnsi"/>
                <w:color w:val="FFFFFF"/>
                <w:sz w:val="18"/>
                <w:szCs w:val="18"/>
                <w:lang w:val="el-GR"/>
              </w:rPr>
            </w:pPr>
          </w:p>
        </w:tc>
        <w:tc>
          <w:tcPr>
            <w:tcW w:w="313" w:type="dxa"/>
            <w:vAlign w:val="center"/>
          </w:tcPr>
          <w:p w14:paraId="0407A88E" w14:textId="77777777" w:rsidR="00053F83" w:rsidRPr="00FF7043" w:rsidRDefault="00053F83" w:rsidP="00053F83">
            <w:pPr>
              <w:spacing w:after="60"/>
              <w:rPr>
                <w:rFonts w:asciiTheme="minorHAnsi" w:hAnsiTheme="minorHAnsi"/>
                <w:color w:val="FFFFFF"/>
                <w:sz w:val="18"/>
                <w:szCs w:val="18"/>
                <w:lang w:val="el-GR"/>
              </w:rPr>
            </w:pPr>
          </w:p>
        </w:tc>
        <w:tc>
          <w:tcPr>
            <w:tcW w:w="335" w:type="dxa"/>
            <w:vAlign w:val="center"/>
          </w:tcPr>
          <w:p w14:paraId="34DA101A"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2CA877FC"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560FBD69"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1F4E79"/>
            <w:vAlign w:val="center"/>
          </w:tcPr>
          <w:p w14:paraId="34E24E32"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auto"/>
            <w:vAlign w:val="center"/>
          </w:tcPr>
          <w:p w14:paraId="68DEA0F7"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auto"/>
            <w:vAlign w:val="center"/>
          </w:tcPr>
          <w:p w14:paraId="3FD2048A"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7704EFAE"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BFBFBF"/>
            <w:vAlign w:val="center"/>
          </w:tcPr>
          <w:p w14:paraId="136BE657"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BFBFBF"/>
            <w:vAlign w:val="center"/>
          </w:tcPr>
          <w:p w14:paraId="2D706276" w14:textId="77777777" w:rsidR="00053F83" w:rsidRPr="00FF7043" w:rsidRDefault="00053F83" w:rsidP="00053F83">
            <w:pPr>
              <w:spacing w:after="60"/>
              <w:rPr>
                <w:rFonts w:asciiTheme="minorHAnsi" w:hAnsiTheme="minorHAnsi"/>
                <w:sz w:val="18"/>
                <w:szCs w:val="18"/>
                <w:lang w:val="el-GR"/>
              </w:rPr>
            </w:pPr>
          </w:p>
        </w:tc>
      </w:tr>
      <w:tr w:rsidR="00053F83" w:rsidRPr="00BA1702" w14:paraId="1DC86A0F" w14:textId="77777777" w:rsidTr="00053F83">
        <w:trPr>
          <w:trHeight w:val="438"/>
        </w:trPr>
        <w:tc>
          <w:tcPr>
            <w:tcW w:w="5824" w:type="dxa"/>
            <w:vAlign w:val="center"/>
          </w:tcPr>
          <w:p w14:paraId="3DEA0F40" w14:textId="77777777" w:rsidR="00053F83" w:rsidRPr="00FF7043" w:rsidRDefault="00053F83" w:rsidP="00053F83">
            <w:pPr>
              <w:spacing w:after="60"/>
              <w:rPr>
                <w:rFonts w:asciiTheme="minorHAnsi" w:hAnsiTheme="minorHAnsi"/>
                <w:i/>
                <w:sz w:val="18"/>
                <w:szCs w:val="18"/>
                <w:lang w:val="el-GR"/>
              </w:rPr>
            </w:pPr>
            <w:r w:rsidRPr="00FF7043">
              <w:rPr>
                <w:rFonts w:asciiTheme="minorHAnsi" w:hAnsiTheme="minorHAnsi"/>
                <w:i/>
                <w:sz w:val="18"/>
                <w:szCs w:val="18"/>
                <w:lang w:val="el-GR"/>
              </w:rPr>
              <w:t>Φάση 8: Παραγωγική Λειτουργία του ΣΔΑΠ</w:t>
            </w:r>
          </w:p>
        </w:tc>
        <w:tc>
          <w:tcPr>
            <w:tcW w:w="333" w:type="dxa"/>
            <w:vAlign w:val="center"/>
          </w:tcPr>
          <w:p w14:paraId="5757DA46"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605D88F8" w14:textId="77777777" w:rsidR="00053F83" w:rsidRPr="00FF7043" w:rsidRDefault="00053F83" w:rsidP="00053F83">
            <w:pPr>
              <w:spacing w:after="60"/>
              <w:rPr>
                <w:rFonts w:asciiTheme="minorHAnsi" w:hAnsiTheme="minorHAnsi"/>
                <w:color w:val="FFFFFF"/>
                <w:sz w:val="18"/>
                <w:szCs w:val="18"/>
                <w:lang w:val="el-GR"/>
              </w:rPr>
            </w:pPr>
          </w:p>
        </w:tc>
        <w:tc>
          <w:tcPr>
            <w:tcW w:w="313" w:type="dxa"/>
            <w:vAlign w:val="center"/>
          </w:tcPr>
          <w:p w14:paraId="7F5C6E41" w14:textId="77777777" w:rsidR="00053F83" w:rsidRPr="00FF7043" w:rsidRDefault="00053F83" w:rsidP="00053F83">
            <w:pPr>
              <w:spacing w:after="60"/>
              <w:rPr>
                <w:rFonts w:asciiTheme="minorHAnsi" w:hAnsiTheme="minorHAnsi"/>
                <w:color w:val="FFFFFF"/>
                <w:sz w:val="18"/>
                <w:szCs w:val="18"/>
                <w:lang w:val="el-GR"/>
              </w:rPr>
            </w:pPr>
          </w:p>
        </w:tc>
        <w:tc>
          <w:tcPr>
            <w:tcW w:w="335" w:type="dxa"/>
            <w:vAlign w:val="center"/>
          </w:tcPr>
          <w:p w14:paraId="17FE9D7D"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1DEC9137"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178BA56D"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1F4E79"/>
            <w:vAlign w:val="center"/>
          </w:tcPr>
          <w:p w14:paraId="63561426"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1F4E79"/>
            <w:vAlign w:val="center"/>
          </w:tcPr>
          <w:p w14:paraId="784FCF91"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28DADEBF"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6F9FFC9B"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BFBFBF"/>
            <w:vAlign w:val="center"/>
          </w:tcPr>
          <w:p w14:paraId="67AAC17D"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BFBFBF"/>
            <w:vAlign w:val="center"/>
          </w:tcPr>
          <w:p w14:paraId="1CCDC9EE" w14:textId="77777777" w:rsidR="00053F83" w:rsidRPr="00FF7043" w:rsidRDefault="00053F83" w:rsidP="00053F83">
            <w:pPr>
              <w:spacing w:after="60"/>
              <w:rPr>
                <w:rFonts w:asciiTheme="minorHAnsi" w:hAnsiTheme="minorHAnsi"/>
                <w:sz w:val="18"/>
                <w:szCs w:val="18"/>
                <w:lang w:val="el-GR"/>
              </w:rPr>
            </w:pPr>
          </w:p>
        </w:tc>
      </w:tr>
      <w:tr w:rsidR="00053F83" w:rsidRPr="00BA1702" w14:paraId="261D8939" w14:textId="77777777" w:rsidTr="00053F83">
        <w:trPr>
          <w:trHeight w:val="438"/>
        </w:trPr>
        <w:tc>
          <w:tcPr>
            <w:tcW w:w="5824" w:type="dxa"/>
            <w:vAlign w:val="center"/>
          </w:tcPr>
          <w:p w14:paraId="2C997693" w14:textId="77777777" w:rsidR="00053F83" w:rsidRPr="00FF7043" w:rsidRDefault="00053F83" w:rsidP="00053F83">
            <w:pPr>
              <w:spacing w:after="60"/>
              <w:rPr>
                <w:rFonts w:asciiTheme="minorHAnsi" w:hAnsiTheme="minorHAnsi"/>
                <w:i/>
                <w:sz w:val="18"/>
                <w:szCs w:val="18"/>
                <w:lang w:val="el-GR"/>
              </w:rPr>
            </w:pPr>
            <w:r w:rsidRPr="00FF7043">
              <w:rPr>
                <w:rFonts w:asciiTheme="minorHAnsi" w:hAnsiTheme="minorHAnsi"/>
                <w:i/>
                <w:sz w:val="18"/>
                <w:szCs w:val="18"/>
                <w:lang w:val="el-GR"/>
              </w:rPr>
              <w:t>Φάση 9: Υποστήριξη κατά την Πιστοποίηση του ΣΔΑΠ</w:t>
            </w:r>
          </w:p>
        </w:tc>
        <w:tc>
          <w:tcPr>
            <w:tcW w:w="333" w:type="dxa"/>
            <w:vAlign w:val="center"/>
          </w:tcPr>
          <w:p w14:paraId="1666B6ED"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7D846D8C" w14:textId="77777777" w:rsidR="00053F83" w:rsidRPr="00FF7043" w:rsidRDefault="00053F83" w:rsidP="00053F83">
            <w:pPr>
              <w:spacing w:after="60"/>
              <w:rPr>
                <w:rFonts w:asciiTheme="minorHAnsi" w:hAnsiTheme="minorHAnsi"/>
                <w:color w:val="FFFFFF"/>
                <w:sz w:val="18"/>
                <w:szCs w:val="18"/>
                <w:lang w:val="el-GR"/>
              </w:rPr>
            </w:pPr>
          </w:p>
        </w:tc>
        <w:tc>
          <w:tcPr>
            <w:tcW w:w="313" w:type="dxa"/>
            <w:vAlign w:val="center"/>
          </w:tcPr>
          <w:p w14:paraId="5C6B90B0" w14:textId="77777777" w:rsidR="00053F83" w:rsidRPr="00FF7043" w:rsidRDefault="00053F83" w:rsidP="00053F83">
            <w:pPr>
              <w:spacing w:after="60"/>
              <w:rPr>
                <w:rFonts w:asciiTheme="minorHAnsi" w:hAnsiTheme="minorHAnsi"/>
                <w:color w:val="FFFFFF"/>
                <w:sz w:val="18"/>
                <w:szCs w:val="18"/>
                <w:lang w:val="el-GR"/>
              </w:rPr>
            </w:pPr>
          </w:p>
        </w:tc>
        <w:tc>
          <w:tcPr>
            <w:tcW w:w="335" w:type="dxa"/>
            <w:vAlign w:val="center"/>
          </w:tcPr>
          <w:p w14:paraId="259AA175"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3830C019" w14:textId="77777777" w:rsidR="00053F83" w:rsidRPr="00FF7043" w:rsidRDefault="00053F83" w:rsidP="00053F83">
            <w:pPr>
              <w:spacing w:after="60"/>
              <w:rPr>
                <w:rFonts w:asciiTheme="minorHAnsi" w:hAnsiTheme="minorHAnsi"/>
                <w:color w:val="FFFFFF"/>
                <w:sz w:val="18"/>
                <w:szCs w:val="18"/>
                <w:lang w:val="el-GR"/>
              </w:rPr>
            </w:pPr>
          </w:p>
        </w:tc>
        <w:tc>
          <w:tcPr>
            <w:tcW w:w="333" w:type="dxa"/>
            <w:vAlign w:val="center"/>
          </w:tcPr>
          <w:p w14:paraId="41465A92" w14:textId="77777777" w:rsidR="00053F83" w:rsidRPr="00FF7043" w:rsidRDefault="00053F83" w:rsidP="00053F83">
            <w:pPr>
              <w:spacing w:after="60"/>
              <w:rPr>
                <w:rFonts w:asciiTheme="minorHAnsi" w:hAnsiTheme="minorHAnsi"/>
                <w:color w:val="FFFFFF"/>
                <w:sz w:val="18"/>
                <w:szCs w:val="18"/>
                <w:lang w:val="el-GR"/>
              </w:rPr>
            </w:pPr>
          </w:p>
        </w:tc>
        <w:tc>
          <w:tcPr>
            <w:tcW w:w="313" w:type="dxa"/>
            <w:vAlign w:val="center"/>
          </w:tcPr>
          <w:p w14:paraId="430D6490"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1F4E79"/>
            <w:vAlign w:val="center"/>
          </w:tcPr>
          <w:p w14:paraId="73D7B3C3"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35183CAC" w14:textId="77777777" w:rsidR="00053F83" w:rsidRPr="00FF7043" w:rsidRDefault="00053F83" w:rsidP="00053F83">
            <w:pPr>
              <w:spacing w:after="60"/>
              <w:rPr>
                <w:rFonts w:asciiTheme="minorHAnsi" w:hAnsiTheme="minorHAnsi"/>
                <w:color w:val="FFFFFF"/>
                <w:sz w:val="18"/>
                <w:szCs w:val="18"/>
                <w:lang w:val="el-GR"/>
              </w:rPr>
            </w:pPr>
          </w:p>
        </w:tc>
        <w:tc>
          <w:tcPr>
            <w:tcW w:w="333" w:type="dxa"/>
            <w:shd w:val="clear" w:color="auto" w:fill="1F4E79"/>
            <w:vAlign w:val="center"/>
          </w:tcPr>
          <w:p w14:paraId="7DDC5DA2" w14:textId="77777777" w:rsidR="00053F83" w:rsidRPr="00FF7043" w:rsidRDefault="00053F83" w:rsidP="00053F83">
            <w:pPr>
              <w:spacing w:after="60"/>
              <w:rPr>
                <w:rFonts w:asciiTheme="minorHAnsi" w:hAnsiTheme="minorHAnsi"/>
                <w:color w:val="FFFFFF"/>
                <w:sz w:val="18"/>
                <w:szCs w:val="18"/>
                <w:lang w:val="el-GR"/>
              </w:rPr>
            </w:pPr>
          </w:p>
        </w:tc>
        <w:tc>
          <w:tcPr>
            <w:tcW w:w="313" w:type="dxa"/>
            <w:shd w:val="clear" w:color="auto" w:fill="BFBFBF"/>
            <w:vAlign w:val="center"/>
          </w:tcPr>
          <w:p w14:paraId="0A01172D" w14:textId="77777777" w:rsidR="00053F83" w:rsidRPr="00FF7043" w:rsidRDefault="00053F83" w:rsidP="00053F83">
            <w:pPr>
              <w:spacing w:after="60"/>
              <w:rPr>
                <w:rFonts w:asciiTheme="minorHAnsi" w:hAnsiTheme="minorHAnsi"/>
                <w:color w:val="FFFFFF"/>
                <w:sz w:val="18"/>
                <w:szCs w:val="18"/>
                <w:lang w:val="el-GR"/>
              </w:rPr>
            </w:pPr>
          </w:p>
        </w:tc>
        <w:tc>
          <w:tcPr>
            <w:tcW w:w="335" w:type="dxa"/>
            <w:shd w:val="clear" w:color="auto" w:fill="BFBFBF"/>
            <w:vAlign w:val="center"/>
          </w:tcPr>
          <w:p w14:paraId="66E2CE9F" w14:textId="77777777" w:rsidR="00053F83" w:rsidRPr="00FF7043" w:rsidRDefault="00053F83" w:rsidP="00053F83">
            <w:pPr>
              <w:spacing w:after="60"/>
              <w:rPr>
                <w:rFonts w:asciiTheme="minorHAnsi" w:hAnsiTheme="minorHAnsi"/>
                <w:sz w:val="18"/>
                <w:szCs w:val="18"/>
                <w:lang w:val="el-GR"/>
              </w:rPr>
            </w:pPr>
          </w:p>
        </w:tc>
      </w:tr>
    </w:tbl>
    <w:p w14:paraId="562612EB" w14:textId="77777777" w:rsidR="00053F83" w:rsidRPr="00FF7043" w:rsidRDefault="00053F83" w:rsidP="00053F83">
      <w:pPr>
        <w:spacing w:after="60"/>
        <w:rPr>
          <w:rFonts w:asciiTheme="minorHAnsi" w:hAnsiTheme="minorHAnsi"/>
          <w:sz w:val="18"/>
          <w:szCs w:val="18"/>
          <w:lang w:val="el-GR"/>
        </w:rPr>
      </w:pPr>
    </w:p>
    <w:p w14:paraId="0DB09897" w14:textId="77777777" w:rsidR="00053F83" w:rsidRPr="00FF7043" w:rsidRDefault="00053F83" w:rsidP="00053F83">
      <w:pPr>
        <w:spacing w:after="60"/>
        <w:rPr>
          <w:rFonts w:asciiTheme="minorHAnsi" w:hAnsiTheme="minorHAnsi"/>
          <w:szCs w:val="22"/>
          <w:lang w:val="el-GR"/>
        </w:rPr>
      </w:pPr>
      <w:r w:rsidRPr="00FF7043">
        <w:rPr>
          <w:rFonts w:asciiTheme="minorHAnsi" w:hAnsiTheme="minorHAnsi"/>
          <w:szCs w:val="22"/>
          <w:lang w:val="el-GR"/>
        </w:rPr>
        <w:t>Αναλυτικά, οι φάσεις υλοποίησης του Έργου περιγράφονται στις παραγράφους που ακολουθούν.</w:t>
      </w:r>
    </w:p>
    <w:p w14:paraId="4ADA9CD1" w14:textId="77777777" w:rsidR="00053F83" w:rsidRPr="00FF7043" w:rsidRDefault="00053F83" w:rsidP="00053F83">
      <w:pPr>
        <w:spacing w:after="60"/>
        <w:rPr>
          <w:rFonts w:asciiTheme="minorHAnsi" w:hAnsiTheme="minorHAnsi"/>
          <w:szCs w:val="22"/>
          <w:lang w:val="el-GR"/>
        </w:rPr>
      </w:pPr>
    </w:p>
    <w:p w14:paraId="3FBECE19" w14:textId="77777777" w:rsidR="000057CA" w:rsidRPr="00FF7043" w:rsidRDefault="000057CA" w:rsidP="000057CA">
      <w:pPr>
        <w:pStyle w:val="12"/>
      </w:pPr>
      <w:bookmarkStart w:id="233" w:name="_Ref453073172"/>
      <w:bookmarkStart w:id="234" w:name="_Ref453073152"/>
      <w:bookmarkStart w:id="235" w:name="_Ref453770171"/>
      <w:bookmarkStart w:id="236" w:name="_Ref453767932"/>
      <w:bookmarkStart w:id="237" w:name="_Ref453765222"/>
      <w:bookmarkStart w:id="238" w:name="_Toc40180054"/>
      <w:r w:rsidRPr="00FF7043">
        <w:t xml:space="preserve">ΦΑΣΗ 1: </w:t>
      </w:r>
      <w:bookmarkEnd w:id="233"/>
      <w:bookmarkEnd w:id="234"/>
      <w:r w:rsidRPr="00FF7043">
        <w:t>Ανάλυση Απαιτήσεων – Μελέτη Εφαρμογής</w:t>
      </w:r>
      <w:bookmarkEnd w:id="235"/>
      <w:bookmarkEnd w:id="236"/>
      <w:bookmarkEnd w:id="237"/>
      <w:bookmarkEnd w:id="238"/>
    </w:p>
    <w:tbl>
      <w:tblPr>
        <w:tblW w:w="9904" w:type="dxa"/>
        <w:tblInd w:w="-25" w:type="dxa"/>
        <w:tblLayout w:type="fixed"/>
        <w:tblLook w:val="0000" w:firstRow="0" w:lastRow="0" w:firstColumn="0" w:lastColumn="0" w:noHBand="0" w:noVBand="0"/>
      </w:tblPr>
      <w:tblGrid>
        <w:gridCol w:w="2943"/>
        <w:gridCol w:w="6961"/>
      </w:tblGrid>
      <w:tr w:rsidR="00053F83" w:rsidRPr="00BA1702" w14:paraId="0A902846" w14:textId="77777777" w:rsidTr="005F35FE">
        <w:tc>
          <w:tcPr>
            <w:tcW w:w="2943" w:type="dxa"/>
            <w:tcBorders>
              <w:top w:val="single" w:sz="4" w:space="0" w:color="000000"/>
              <w:left w:val="single" w:sz="4" w:space="0" w:color="000000"/>
              <w:bottom w:val="single" w:sz="4" w:space="0" w:color="000000"/>
            </w:tcBorders>
            <w:shd w:val="clear" w:color="auto" w:fill="auto"/>
          </w:tcPr>
          <w:p w14:paraId="15F57C90" w14:textId="77777777" w:rsidR="00053F83" w:rsidRPr="00FF7043" w:rsidRDefault="00053F83" w:rsidP="00053F83">
            <w:pPr>
              <w:snapToGrid w:val="0"/>
              <w:spacing w:after="60"/>
              <w:rPr>
                <w:rFonts w:asciiTheme="minorHAnsi" w:hAnsiTheme="minorHAnsi"/>
                <w:szCs w:val="22"/>
                <w:lang w:val="el-GR"/>
              </w:rPr>
            </w:pPr>
            <w:r w:rsidRPr="00FF7043">
              <w:rPr>
                <w:rFonts w:asciiTheme="minorHAnsi" w:hAnsiTheme="minorHAnsi"/>
                <w:szCs w:val="22"/>
                <w:lang w:val="el-GR"/>
              </w:rPr>
              <w:t>Φάση 1</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05B84DDF" w14:textId="77777777" w:rsidR="00053F83" w:rsidRPr="00FF7043" w:rsidRDefault="00053F83" w:rsidP="00053F83">
            <w:pPr>
              <w:snapToGrid w:val="0"/>
              <w:spacing w:after="60"/>
              <w:rPr>
                <w:rFonts w:asciiTheme="minorHAnsi" w:hAnsiTheme="minorHAnsi"/>
                <w:szCs w:val="22"/>
                <w:lang w:val="el-GR"/>
              </w:rPr>
            </w:pPr>
            <w:r w:rsidRPr="00FF7043">
              <w:rPr>
                <w:rFonts w:asciiTheme="minorHAnsi" w:hAnsiTheme="minorHAnsi"/>
                <w:b/>
                <w:szCs w:val="22"/>
                <w:lang w:val="el-GR"/>
              </w:rPr>
              <w:t>Τίτλος</w:t>
            </w:r>
            <w:r w:rsidRPr="00FF7043">
              <w:rPr>
                <w:rFonts w:asciiTheme="minorHAnsi" w:hAnsiTheme="minorHAnsi"/>
                <w:szCs w:val="22"/>
                <w:lang w:val="el-GR"/>
              </w:rPr>
              <w:t>: Ανάλυση Απαιτήσεων – Μελέτη Εφαρμογής</w:t>
            </w:r>
          </w:p>
        </w:tc>
      </w:tr>
      <w:tr w:rsidR="00053F83" w:rsidRPr="00FF7043" w14:paraId="38248676" w14:textId="77777777" w:rsidTr="005F35FE">
        <w:tc>
          <w:tcPr>
            <w:tcW w:w="2943" w:type="dxa"/>
            <w:tcBorders>
              <w:top w:val="single" w:sz="4" w:space="0" w:color="000000"/>
              <w:left w:val="single" w:sz="4" w:space="0" w:color="000000"/>
              <w:bottom w:val="single" w:sz="4" w:space="0" w:color="000000"/>
            </w:tcBorders>
            <w:shd w:val="clear" w:color="auto" w:fill="auto"/>
          </w:tcPr>
          <w:p w14:paraId="5765CB1D" w14:textId="77777777" w:rsidR="00053F83" w:rsidRPr="00FF7043" w:rsidRDefault="00053F83" w:rsidP="00053F83">
            <w:pPr>
              <w:snapToGrid w:val="0"/>
              <w:spacing w:after="60"/>
              <w:rPr>
                <w:rFonts w:asciiTheme="minorHAnsi" w:hAnsiTheme="minorHAnsi"/>
                <w:szCs w:val="22"/>
                <w:lang w:val="el-GR"/>
              </w:rPr>
            </w:pPr>
            <w:r w:rsidRPr="00FF7043">
              <w:rPr>
                <w:rFonts w:asciiTheme="minorHAnsi" w:hAnsiTheme="minorHAnsi"/>
                <w:b/>
                <w:szCs w:val="22"/>
                <w:lang w:val="el-GR"/>
              </w:rPr>
              <w:t>Μήνας Έναρξης</w:t>
            </w:r>
            <w:r w:rsidRPr="00FF7043">
              <w:rPr>
                <w:rFonts w:asciiTheme="minorHAnsi" w:hAnsiTheme="minorHAnsi"/>
                <w:szCs w:val="22"/>
                <w:lang w:val="el-GR"/>
              </w:rPr>
              <w:t>: Μ1</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772DEE86" w14:textId="77777777" w:rsidR="00053F83" w:rsidRPr="00FF7043" w:rsidRDefault="00053F83" w:rsidP="00053F83">
            <w:pPr>
              <w:snapToGrid w:val="0"/>
              <w:spacing w:after="60"/>
              <w:rPr>
                <w:rFonts w:asciiTheme="minorHAnsi" w:hAnsiTheme="minorHAnsi"/>
                <w:szCs w:val="22"/>
                <w:lang w:val="el-GR"/>
              </w:rPr>
            </w:pPr>
            <w:r w:rsidRPr="00FF7043">
              <w:rPr>
                <w:rFonts w:asciiTheme="minorHAnsi" w:hAnsiTheme="minorHAnsi"/>
                <w:b/>
                <w:szCs w:val="22"/>
                <w:lang w:val="el-GR"/>
              </w:rPr>
              <w:t>Μήνας Λήξης</w:t>
            </w:r>
            <w:r w:rsidRPr="00FF7043">
              <w:rPr>
                <w:rFonts w:asciiTheme="minorHAnsi" w:hAnsiTheme="minorHAnsi"/>
                <w:szCs w:val="22"/>
                <w:lang w:val="el-GR"/>
              </w:rPr>
              <w:t>: Μ6</w:t>
            </w:r>
          </w:p>
        </w:tc>
      </w:tr>
      <w:tr w:rsidR="00053F83" w:rsidRPr="00BA1702" w14:paraId="203EBC2E" w14:textId="77777777" w:rsidTr="005F35FE">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6C473967" w14:textId="77777777" w:rsidR="00053F83" w:rsidRPr="00FF7043" w:rsidRDefault="00053F83" w:rsidP="00053F83">
            <w:pPr>
              <w:snapToGrid w:val="0"/>
              <w:spacing w:after="60"/>
              <w:rPr>
                <w:rFonts w:asciiTheme="minorHAnsi" w:hAnsiTheme="minorHAnsi"/>
                <w:szCs w:val="22"/>
                <w:lang w:val="el-GR"/>
              </w:rPr>
            </w:pPr>
            <w:r w:rsidRPr="00FF7043">
              <w:rPr>
                <w:rFonts w:asciiTheme="minorHAnsi" w:hAnsiTheme="minorHAnsi"/>
                <w:b/>
                <w:szCs w:val="22"/>
                <w:lang w:val="el-GR"/>
              </w:rPr>
              <w:t>Στόχοι</w:t>
            </w:r>
            <w:r w:rsidRPr="00FF7043">
              <w:rPr>
                <w:rFonts w:asciiTheme="minorHAnsi" w:hAnsiTheme="minorHAnsi"/>
                <w:szCs w:val="22"/>
                <w:lang w:val="el-GR"/>
              </w:rPr>
              <w:t>:</w:t>
            </w:r>
          </w:p>
          <w:p w14:paraId="03720AC6" w14:textId="77777777" w:rsidR="00053F83" w:rsidRPr="00FF7043" w:rsidRDefault="00053F83" w:rsidP="00053F83">
            <w:pPr>
              <w:spacing w:after="60"/>
              <w:rPr>
                <w:rFonts w:asciiTheme="minorHAnsi" w:hAnsiTheme="minorHAnsi"/>
                <w:szCs w:val="22"/>
                <w:lang w:val="el-GR"/>
              </w:rPr>
            </w:pPr>
            <w:r w:rsidRPr="00FF7043">
              <w:rPr>
                <w:rFonts w:asciiTheme="minorHAnsi" w:hAnsiTheme="minorHAnsi"/>
                <w:szCs w:val="22"/>
                <w:lang w:val="el-GR"/>
              </w:rPr>
              <w:t>Στόχος της Φάσης 1 είναι η εξοικείωση του Αναδόχου με το επιχειρησιακό και λειτουργικό περιβάλλον της Αναθέτουσας Αρχής και επίσης η καταγραφή και αξιολόγηση της υφιστάμενης κατάστασης.</w:t>
            </w:r>
          </w:p>
          <w:p w14:paraId="49140633" w14:textId="77777777" w:rsidR="00053F83" w:rsidRPr="00FF7043" w:rsidRDefault="00053F83" w:rsidP="00053F83">
            <w:pPr>
              <w:spacing w:after="60"/>
              <w:rPr>
                <w:rFonts w:asciiTheme="minorHAnsi" w:hAnsiTheme="minorHAnsi"/>
                <w:szCs w:val="22"/>
                <w:lang w:val="el-GR"/>
              </w:rPr>
            </w:pPr>
            <w:r w:rsidRPr="00FF7043">
              <w:rPr>
                <w:rFonts w:asciiTheme="minorHAnsi" w:hAnsiTheme="minorHAnsi"/>
                <w:szCs w:val="22"/>
                <w:lang w:val="el-GR"/>
              </w:rPr>
              <w:t>Ο Ανάδοχος θα εκπονήσει και θα παραδώσει τη Μελέτη Εφαρμογής του Έργου. Η Μελέτη Εφαρμογής του Έργου θα συνιστά τον «οδηγό ανάπτυξης» και τη βάση αναφοράς για την παρακολούθηση της προόδου των εργασιών καθ’ όλη τη διάρκεια του Έργου. Η Μελέτη Εφαρμογής θα αναφέρεται αναλυτικά και θα καλύψει όλες τις δράσεις του Έργου.</w:t>
            </w:r>
          </w:p>
        </w:tc>
      </w:tr>
      <w:tr w:rsidR="00053F83" w:rsidRPr="00BA1702" w14:paraId="69EA5178" w14:textId="77777777" w:rsidTr="005F35FE">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21C5E889" w14:textId="77777777" w:rsidR="00053F83" w:rsidRPr="00FF7043" w:rsidRDefault="00053F83" w:rsidP="00053F83">
            <w:pPr>
              <w:snapToGrid w:val="0"/>
              <w:spacing w:after="60"/>
              <w:rPr>
                <w:rFonts w:asciiTheme="minorHAnsi" w:hAnsiTheme="minorHAnsi"/>
                <w:szCs w:val="22"/>
                <w:lang w:val="el-GR"/>
              </w:rPr>
            </w:pPr>
            <w:r w:rsidRPr="00FF7043">
              <w:rPr>
                <w:rFonts w:asciiTheme="minorHAnsi" w:hAnsiTheme="minorHAnsi"/>
                <w:b/>
                <w:szCs w:val="22"/>
                <w:lang w:val="el-GR"/>
              </w:rPr>
              <w:t>Περιγραφή</w:t>
            </w:r>
            <w:r w:rsidRPr="00FF7043">
              <w:rPr>
                <w:rFonts w:asciiTheme="minorHAnsi" w:hAnsiTheme="minorHAnsi"/>
                <w:szCs w:val="22"/>
                <w:lang w:val="el-GR"/>
              </w:rPr>
              <w:t>:</w:t>
            </w:r>
          </w:p>
          <w:p w14:paraId="40768F9C" w14:textId="77777777" w:rsidR="00053F83" w:rsidRPr="00FF7043" w:rsidRDefault="00053F83" w:rsidP="00053F83">
            <w:pPr>
              <w:spacing w:after="60"/>
              <w:rPr>
                <w:rFonts w:asciiTheme="minorHAnsi" w:hAnsiTheme="minorHAnsi"/>
                <w:b/>
                <w:szCs w:val="22"/>
                <w:lang w:val="el-GR"/>
              </w:rPr>
            </w:pPr>
            <w:r w:rsidRPr="00FF7043">
              <w:rPr>
                <w:rFonts w:asciiTheme="minorHAnsi" w:hAnsiTheme="minorHAnsi"/>
                <w:szCs w:val="22"/>
                <w:lang w:val="el-GR"/>
              </w:rPr>
              <w:t xml:space="preserve">Η διάρκεια της Φάσης 1 του έργου είναι </w:t>
            </w:r>
            <w:r w:rsidRPr="00FF7043">
              <w:rPr>
                <w:rFonts w:asciiTheme="minorHAnsi" w:hAnsiTheme="minorHAnsi"/>
                <w:b/>
                <w:szCs w:val="22"/>
                <w:lang w:val="el-GR"/>
              </w:rPr>
              <w:t xml:space="preserve">έξι (6) μήνες. </w:t>
            </w:r>
          </w:p>
          <w:p w14:paraId="1F702439" w14:textId="77777777" w:rsidR="00053F83" w:rsidRPr="00FF7043" w:rsidRDefault="00053F83" w:rsidP="00053F83">
            <w:pPr>
              <w:spacing w:after="60"/>
              <w:rPr>
                <w:rFonts w:asciiTheme="minorHAnsi" w:hAnsiTheme="minorHAnsi"/>
                <w:szCs w:val="22"/>
                <w:lang w:val="el-GR"/>
              </w:rPr>
            </w:pPr>
            <w:r w:rsidRPr="00FF7043">
              <w:rPr>
                <w:rFonts w:asciiTheme="minorHAnsi" w:hAnsiTheme="minorHAnsi"/>
                <w:szCs w:val="22"/>
                <w:lang w:val="el-GR"/>
              </w:rPr>
              <w:t xml:space="preserve">Κατά τη φάση αυτή, θα λάβουν χώρα οι ακόλουθες εργασίες (όπως αποτυπώνονται στην παράγραφο </w:t>
            </w:r>
            <w:r w:rsidR="00637254" w:rsidRPr="00FF7043">
              <w:rPr>
                <w:rFonts w:asciiTheme="minorHAnsi" w:hAnsiTheme="minorHAnsi"/>
                <w:szCs w:val="22"/>
                <w:lang w:val="el-GR"/>
              </w:rPr>
              <w:fldChar w:fldCharType="begin"/>
            </w:r>
            <w:r w:rsidR="00134CCE" w:rsidRPr="00FF7043">
              <w:rPr>
                <w:rFonts w:asciiTheme="minorHAnsi" w:hAnsiTheme="minorHAnsi"/>
                <w:szCs w:val="22"/>
                <w:lang w:val="el-GR"/>
              </w:rPr>
              <w:instrText xml:space="preserve"> REF _Ref456771780 \r \h </w:instrText>
            </w:r>
            <w:r w:rsidR="00637254" w:rsidRPr="00FF7043">
              <w:rPr>
                <w:rFonts w:asciiTheme="minorHAnsi" w:hAnsiTheme="minorHAnsi"/>
                <w:szCs w:val="22"/>
                <w:lang w:val="el-GR"/>
              </w:rPr>
            </w:r>
            <w:r w:rsidR="00637254" w:rsidRPr="00FF7043">
              <w:rPr>
                <w:rFonts w:asciiTheme="minorHAnsi" w:hAnsiTheme="minorHAnsi"/>
                <w:szCs w:val="22"/>
                <w:lang w:val="el-GR"/>
              </w:rPr>
              <w:fldChar w:fldCharType="separate"/>
            </w:r>
            <w:r w:rsidR="006754FA">
              <w:rPr>
                <w:rFonts w:asciiTheme="minorHAnsi" w:hAnsiTheme="minorHAnsi"/>
                <w:szCs w:val="22"/>
                <w:lang w:val="el-GR"/>
              </w:rPr>
              <w:t>Α.4.1</w:t>
            </w:r>
            <w:r w:rsidR="00637254" w:rsidRPr="00FF7043">
              <w:rPr>
                <w:rFonts w:asciiTheme="minorHAnsi" w:hAnsiTheme="minorHAnsi"/>
                <w:szCs w:val="22"/>
                <w:lang w:val="el-GR"/>
              </w:rPr>
              <w:fldChar w:fldCharType="end"/>
            </w:r>
            <w:r w:rsidRPr="00FF7043">
              <w:rPr>
                <w:rFonts w:asciiTheme="minorHAnsi" w:hAnsiTheme="minorHAnsi"/>
                <w:szCs w:val="22"/>
                <w:lang w:val="el-GR"/>
              </w:rPr>
              <w:t xml:space="preserve">): </w:t>
            </w:r>
          </w:p>
          <w:p w14:paraId="2C2A5C4D" w14:textId="77777777" w:rsidR="00053F83" w:rsidRPr="00FF7043" w:rsidRDefault="00053F83" w:rsidP="006A61E0">
            <w:pPr>
              <w:pStyle w:val="afb"/>
              <w:numPr>
                <w:ilvl w:val="0"/>
                <w:numId w:val="34"/>
              </w:numPr>
              <w:spacing w:after="60"/>
              <w:ind w:hanging="357"/>
              <w:rPr>
                <w:lang w:val="el-GR"/>
              </w:rPr>
            </w:pPr>
            <w:r w:rsidRPr="00FF7043">
              <w:rPr>
                <w:lang w:val="el-GR"/>
              </w:rPr>
              <w:t xml:space="preserve">Ανάλυση Αποκλίσεων </w:t>
            </w:r>
          </w:p>
          <w:p w14:paraId="7023B549" w14:textId="77777777" w:rsidR="00053F83" w:rsidRPr="00FF7043" w:rsidRDefault="00053F83" w:rsidP="006A61E0">
            <w:pPr>
              <w:pStyle w:val="afb"/>
              <w:numPr>
                <w:ilvl w:val="0"/>
                <w:numId w:val="34"/>
              </w:numPr>
              <w:spacing w:after="60"/>
              <w:ind w:hanging="357"/>
              <w:rPr>
                <w:lang w:val="el-GR"/>
              </w:rPr>
            </w:pPr>
            <w:r w:rsidRPr="00FF7043">
              <w:rPr>
                <w:lang w:val="el-GR"/>
              </w:rPr>
              <w:t>Καταγραφή Αποκλίσεων στο Υφιστάμενο Πλαίσιο Ασφάλειας</w:t>
            </w:r>
          </w:p>
          <w:p w14:paraId="24EE9E05" w14:textId="77777777" w:rsidR="00053F83" w:rsidRPr="00FF7043" w:rsidRDefault="00053F83" w:rsidP="006A61E0">
            <w:pPr>
              <w:pStyle w:val="afb"/>
              <w:numPr>
                <w:ilvl w:val="0"/>
                <w:numId w:val="34"/>
              </w:numPr>
              <w:spacing w:after="60"/>
              <w:ind w:hanging="357"/>
              <w:rPr>
                <w:lang w:val="el-GR"/>
              </w:rPr>
            </w:pPr>
            <w:r w:rsidRPr="00FF7043">
              <w:rPr>
                <w:lang w:val="el-GR"/>
              </w:rPr>
              <w:t>Μελέτη Υφιστάμενων Σχεδιασμών παρεμβάσεων</w:t>
            </w:r>
          </w:p>
          <w:p w14:paraId="7130D9E4" w14:textId="77777777" w:rsidR="00053F83" w:rsidRPr="00FF7043" w:rsidRDefault="00053F83" w:rsidP="006A61E0">
            <w:pPr>
              <w:pStyle w:val="afb"/>
              <w:numPr>
                <w:ilvl w:val="0"/>
                <w:numId w:val="34"/>
              </w:numPr>
              <w:spacing w:after="60"/>
              <w:ind w:hanging="357"/>
              <w:rPr>
                <w:lang w:val="el-GR"/>
              </w:rPr>
            </w:pPr>
            <w:r w:rsidRPr="00FF7043">
              <w:rPr>
                <w:lang w:val="el-GR"/>
              </w:rPr>
              <w:t>Μελέτη Υφιστάμενου έγγραφου και ηλεκτρονικού υλικού</w:t>
            </w:r>
          </w:p>
          <w:p w14:paraId="7A23E2E1" w14:textId="77777777" w:rsidR="00053F83" w:rsidRPr="00FF7043" w:rsidRDefault="00053F83" w:rsidP="006A61E0">
            <w:pPr>
              <w:pStyle w:val="afb"/>
              <w:numPr>
                <w:ilvl w:val="0"/>
                <w:numId w:val="34"/>
              </w:numPr>
              <w:spacing w:after="60"/>
              <w:ind w:hanging="357"/>
              <w:rPr>
                <w:lang w:val="el-GR"/>
              </w:rPr>
            </w:pPr>
            <w:r w:rsidRPr="00FF7043">
              <w:rPr>
                <w:lang w:val="el-GR"/>
              </w:rPr>
              <w:t>Προγραμματισμός έργου</w:t>
            </w:r>
          </w:p>
          <w:p w14:paraId="4DC3D709" w14:textId="77777777" w:rsidR="00053F83" w:rsidRPr="00FF7043" w:rsidRDefault="00053F83" w:rsidP="00053F83">
            <w:pPr>
              <w:spacing w:after="60"/>
              <w:rPr>
                <w:rFonts w:asciiTheme="minorHAnsi" w:hAnsiTheme="minorHAnsi"/>
                <w:szCs w:val="22"/>
                <w:lang w:val="el-GR"/>
              </w:rPr>
            </w:pPr>
            <w:r w:rsidRPr="00FF7043">
              <w:rPr>
                <w:rFonts w:asciiTheme="minorHAnsi" w:hAnsiTheme="minorHAnsi"/>
                <w:szCs w:val="22"/>
                <w:lang w:val="el-GR"/>
              </w:rPr>
              <w:t>Κατά τη σύνταξη της Μελέτης Εφαρμογής, ο ανάδοχος θα συμπεριλάβει κατ’ ελάχιστο</w:t>
            </w:r>
          </w:p>
          <w:p w14:paraId="6D1D5380" w14:textId="77777777" w:rsidR="00053F83" w:rsidRPr="00FF7043" w:rsidRDefault="00053F83" w:rsidP="00053F83">
            <w:pPr>
              <w:spacing w:after="60"/>
              <w:rPr>
                <w:rFonts w:asciiTheme="minorHAnsi" w:hAnsiTheme="minorHAnsi"/>
                <w:b/>
                <w:szCs w:val="22"/>
                <w:lang w:val="el-GR"/>
              </w:rPr>
            </w:pPr>
            <w:r w:rsidRPr="00FF7043">
              <w:rPr>
                <w:rFonts w:asciiTheme="minorHAnsi" w:hAnsiTheme="minorHAnsi"/>
                <w:b/>
                <w:szCs w:val="22"/>
                <w:lang w:val="el-GR"/>
              </w:rPr>
              <w:t xml:space="preserve">Οργανωτική Διάσταση </w:t>
            </w:r>
          </w:p>
          <w:p w14:paraId="19195089" w14:textId="77777777" w:rsidR="00053F83" w:rsidRPr="00FF7043" w:rsidRDefault="00053F83"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Πλάνο Διαχείρισης και Ποιότητας Έργου (ΠΔΠΕ) και ό,τι απαιτείται από την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453852195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37254" w:rsidRPr="009E71D9">
              <w:rPr>
                <w:lang w:val="el-GR"/>
              </w:rPr>
              <w:t>Γ</w:t>
            </w:r>
            <w:r w:rsidR="005D1C7F">
              <w:fldChar w:fldCharType="end"/>
            </w:r>
            <w:r w:rsidRPr="00FF7043">
              <w:rPr>
                <w:rFonts w:asciiTheme="minorHAnsi" w:hAnsiTheme="minorHAnsi" w:cs="Tahoma"/>
                <w:szCs w:val="22"/>
                <w:lang w:val="el-GR"/>
              </w:rPr>
              <w:t>. Οι διαδικασίες και μηχανισμοί, που θα περιγράφονται αναλυτικά στο Πλάνο θα πρέπει να αποτελούν ένα πρότυπο και ολοκληρωμένο σύνολο, προσαρμοσμένο στις ιδιαιτερότητες, που θέτουν οι οργανωτικές, διοικητικές και τεχνολογικές παράμετροι του Έργου. Με βάση τα παραπάνω, τα περιεχόμενα του ΠΔΠΕ θα πρέπει κατ’ ελάχιστο να αναφέρονται στις ακόλουθες περιοχές, των οποίων ο σκοπός, η δομή και το περιεχόμενο θα περιγράφεται αναλυτικά στην προσφορά του Αναδόχου:</w:t>
            </w:r>
          </w:p>
          <w:p w14:paraId="7B335522" w14:textId="77777777" w:rsidR="00053F83" w:rsidRPr="00FF7043" w:rsidRDefault="00053F83" w:rsidP="006A61E0">
            <w:pPr>
              <w:pStyle w:val="afb"/>
              <w:numPr>
                <w:ilvl w:val="1"/>
                <w:numId w:val="34"/>
              </w:numPr>
              <w:spacing w:after="60"/>
              <w:rPr>
                <w:lang w:val="el-GR"/>
              </w:rPr>
            </w:pPr>
            <w:r w:rsidRPr="00FF7043">
              <w:rPr>
                <w:lang w:val="el-GR"/>
              </w:rPr>
              <w:t>Οργανωτικό σχήμα/δομή διοίκησης Έργου</w:t>
            </w:r>
          </w:p>
          <w:p w14:paraId="7B55F07C" w14:textId="77777777" w:rsidR="00053F83" w:rsidRPr="00FF7043" w:rsidRDefault="00053F83" w:rsidP="006A61E0">
            <w:pPr>
              <w:pStyle w:val="afb"/>
              <w:numPr>
                <w:ilvl w:val="1"/>
                <w:numId w:val="34"/>
              </w:numPr>
              <w:spacing w:after="60"/>
              <w:rPr>
                <w:lang w:val="el-GR"/>
              </w:rPr>
            </w:pPr>
            <w:r w:rsidRPr="00FF7043">
              <w:rPr>
                <w:lang w:val="el-GR"/>
              </w:rPr>
              <w:t>Σχέδιο Επικοινωνίας</w:t>
            </w:r>
          </w:p>
          <w:p w14:paraId="2AF7BE0F" w14:textId="77777777" w:rsidR="00053F83" w:rsidRPr="00FF7043" w:rsidRDefault="00053F83" w:rsidP="006A61E0">
            <w:pPr>
              <w:pStyle w:val="afb"/>
              <w:numPr>
                <w:ilvl w:val="1"/>
                <w:numId w:val="34"/>
              </w:numPr>
              <w:spacing w:after="60"/>
              <w:rPr>
                <w:lang w:val="el-GR"/>
              </w:rPr>
            </w:pPr>
            <w:r w:rsidRPr="00FF7043">
              <w:rPr>
                <w:lang w:val="el-GR"/>
              </w:rPr>
              <w:t xml:space="preserve">Αναλυτικό Χρονοδιάγραμμα Υλοποίησης του </w:t>
            </w:r>
            <w:r w:rsidR="002C6ECC" w:rsidRPr="00FF7043">
              <w:rPr>
                <w:lang w:val="el-GR"/>
              </w:rPr>
              <w:t>Έ</w:t>
            </w:r>
            <w:r w:rsidRPr="00FF7043">
              <w:rPr>
                <w:lang w:val="el-GR"/>
              </w:rPr>
              <w:t>ργου.</w:t>
            </w:r>
          </w:p>
          <w:p w14:paraId="7D430669" w14:textId="77777777" w:rsidR="00053F83" w:rsidRPr="00FF7043" w:rsidRDefault="00053F83" w:rsidP="006A61E0">
            <w:pPr>
              <w:pStyle w:val="afb"/>
              <w:numPr>
                <w:ilvl w:val="1"/>
                <w:numId w:val="34"/>
              </w:numPr>
              <w:spacing w:after="60"/>
              <w:rPr>
                <w:lang w:val="el-GR"/>
              </w:rPr>
            </w:pPr>
            <w:r w:rsidRPr="00FF7043">
              <w:rPr>
                <w:lang w:val="el-GR"/>
              </w:rPr>
              <w:t xml:space="preserve">Οριοθέτηση του εύρους και των Στόχων του </w:t>
            </w:r>
            <w:r w:rsidR="002C6ECC" w:rsidRPr="00FF7043">
              <w:rPr>
                <w:lang w:val="el-GR"/>
              </w:rPr>
              <w:t>Έργου</w:t>
            </w:r>
          </w:p>
          <w:p w14:paraId="0F59D67F" w14:textId="77777777" w:rsidR="00053F83" w:rsidRPr="00FF7043" w:rsidRDefault="00053F83" w:rsidP="006A61E0">
            <w:pPr>
              <w:pStyle w:val="afb"/>
              <w:numPr>
                <w:ilvl w:val="1"/>
                <w:numId w:val="34"/>
              </w:numPr>
              <w:spacing w:after="60"/>
              <w:rPr>
                <w:lang w:val="el-GR"/>
              </w:rPr>
            </w:pPr>
            <w:r w:rsidRPr="00FF7043">
              <w:rPr>
                <w:lang w:val="el-GR"/>
              </w:rPr>
              <w:t>Διαχείριση Θεμάτων</w:t>
            </w:r>
          </w:p>
          <w:p w14:paraId="04866C6E" w14:textId="77777777" w:rsidR="00053F83" w:rsidRPr="00FF7043" w:rsidRDefault="00053F83" w:rsidP="006A61E0">
            <w:pPr>
              <w:pStyle w:val="afb"/>
              <w:numPr>
                <w:ilvl w:val="1"/>
                <w:numId w:val="34"/>
              </w:numPr>
              <w:spacing w:after="60"/>
              <w:rPr>
                <w:lang w:val="el-GR"/>
              </w:rPr>
            </w:pPr>
            <w:r w:rsidRPr="00FF7043">
              <w:rPr>
                <w:lang w:val="el-GR"/>
              </w:rPr>
              <w:t>Επισήμανση Κινδύνων και ενέργειες για την αποτελεσματική διαχείρισή τους</w:t>
            </w:r>
          </w:p>
          <w:p w14:paraId="33FA6478" w14:textId="77777777" w:rsidR="00053F83" w:rsidRPr="00FF7043" w:rsidRDefault="00053F83" w:rsidP="006A61E0">
            <w:pPr>
              <w:pStyle w:val="afb"/>
              <w:numPr>
                <w:ilvl w:val="1"/>
                <w:numId w:val="34"/>
              </w:numPr>
              <w:spacing w:after="60"/>
              <w:rPr>
                <w:lang w:val="el-GR"/>
              </w:rPr>
            </w:pPr>
            <w:r w:rsidRPr="00FF7043">
              <w:rPr>
                <w:lang w:val="el-GR"/>
              </w:rPr>
              <w:t>Διασφάλιση Ποιότητας</w:t>
            </w:r>
          </w:p>
          <w:p w14:paraId="27ED2563" w14:textId="77777777" w:rsidR="00053F83" w:rsidRPr="00FF7043" w:rsidRDefault="00053F83" w:rsidP="006A61E0">
            <w:pPr>
              <w:pStyle w:val="afb"/>
              <w:numPr>
                <w:ilvl w:val="1"/>
                <w:numId w:val="34"/>
              </w:numPr>
              <w:spacing w:after="60"/>
              <w:rPr>
                <w:lang w:val="el-GR"/>
              </w:rPr>
            </w:pPr>
            <w:r w:rsidRPr="00FF7043">
              <w:rPr>
                <w:lang w:val="el-GR"/>
              </w:rPr>
              <w:t>Διαχείριση Αρχείων</w:t>
            </w:r>
          </w:p>
          <w:p w14:paraId="4FC01FFB" w14:textId="77777777" w:rsidR="00053F83" w:rsidRPr="00FF7043" w:rsidRDefault="00053F83" w:rsidP="006A61E0">
            <w:pPr>
              <w:pStyle w:val="afb"/>
              <w:numPr>
                <w:ilvl w:val="1"/>
                <w:numId w:val="34"/>
              </w:numPr>
              <w:spacing w:after="60"/>
              <w:rPr>
                <w:lang w:val="el-GR"/>
              </w:rPr>
            </w:pPr>
            <w:r w:rsidRPr="00FF7043">
              <w:rPr>
                <w:lang w:val="el-GR"/>
              </w:rPr>
              <w:t>Διαχείριση Αλλαγών</w:t>
            </w:r>
          </w:p>
          <w:p w14:paraId="1897B1EF" w14:textId="77777777" w:rsidR="00053F83" w:rsidRPr="00FF7043" w:rsidRDefault="00053F83" w:rsidP="006A61E0">
            <w:pPr>
              <w:pStyle w:val="afb"/>
              <w:numPr>
                <w:ilvl w:val="1"/>
                <w:numId w:val="34"/>
              </w:numPr>
              <w:spacing w:after="60"/>
              <w:rPr>
                <w:lang w:val="el-GR"/>
              </w:rPr>
            </w:pPr>
            <w:r w:rsidRPr="00FF7043">
              <w:rPr>
                <w:lang w:val="el-GR"/>
              </w:rPr>
              <w:t>Διοικητική Πληροφόρηση</w:t>
            </w:r>
          </w:p>
          <w:p w14:paraId="0E91D7D2" w14:textId="77777777" w:rsidR="00053F83" w:rsidRPr="00FF7043" w:rsidRDefault="00053F83" w:rsidP="006A61E0">
            <w:pPr>
              <w:pStyle w:val="afb"/>
              <w:numPr>
                <w:ilvl w:val="1"/>
                <w:numId w:val="34"/>
              </w:numPr>
              <w:spacing w:after="60"/>
              <w:rPr>
                <w:lang w:val="el-GR"/>
              </w:rPr>
            </w:pPr>
            <w:r w:rsidRPr="00FF7043">
              <w:rPr>
                <w:lang w:val="el-GR"/>
              </w:rPr>
              <w:t xml:space="preserve">Αναλυτική περιγραφή της μεθοδολογίας που θα ακολουθηθεί ώστε να επιτευχθούν οι στόχοι του </w:t>
            </w:r>
            <w:r w:rsidR="002C6ECC" w:rsidRPr="00FF7043">
              <w:rPr>
                <w:lang w:val="el-GR"/>
              </w:rPr>
              <w:t>Έργου</w:t>
            </w:r>
          </w:p>
          <w:p w14:paraId="0C115D66" w14:textId="77777777" w:rsidR="00053F83" w:rsidRPr="00FF7043" w:rsidRDefault="00053F83" w:rsidP="006A61E0">
            <w:pPr>
              <w:pStyle w:val="afb"/>
              <w:numPr>
                <w:ilvl w:val="1"/>
                <w:numId w:val="34"/>
              </w:numPr>
              <w:spacing w:after="60"/>
              <w:rPr>
                <w:lang w:val="el-GR"/>
              </w:rPr>
            </w:pPr>
            <w:r w:rsidRPr="00FF7043">
              <w:rPr>
                <w:lang w:val="el-GR"/>
              </w:rPr>
              <w:t xml:space="preserve">Οριοθέτηση του εύρους και των Στόχων του </w:t>
            </w:r>
            <w:r w:rsidR="002C6ECC" w:rsidRPr="00FF7043">
              <w:rPr>
                <w:lang w:val="el-GR"/>
              </w:rPr>
              <w:t>Έργου</w:t>
            </w:r>
          </w:p>
          <w:p w14:paraId="1138B7D2" w14:textId="77777777" w:rsidR="00053F83" w:rsidRPr="00FF7043" w:rsidRDefault="00053F83" w:rsidP="006A61E0">
            <w:pPr>
              <w:pStyle w:val="afb"/>
              <w:numPr>
                <w:ilvl w:val="1"/>
                <w:numId w:val="34"/>
              </w:numPr>
              <w:spacing w:after="60"/>
              <w:rPr>
                <w:lang w:val="el-GR"/>
              </w:rPr>
            </w:pPr>
            <w:r w:rsidRPr="00FF7043">
              <w:rPr>
                <w:lang w:val="el-GR"/>
              </w:rPr>
              <w:t xml:space="preserve">Μεθοδολογία παρακολούθησης της προόδου του </w:t>
            </w:r>
            <w:r w:rsidR="002C6ECC" w:rsidRPr="00FF7043">
              <w:rPr>
                <w:lang w:val="el-GR"/>
              </w:rPr>
              <w:t>Έργου</w:t>
            </w:r>
          </w:p>
          <w:p w14:paraId="47F0BBBF" w14:textId="77777777" w:rsidR="00053F83" w:rsidRPr="00FF7043" w:rsidRDefault="00053F83" w:rsidP="00053F83">
            <w:pPr>
              <w:spacing w:after="60"/>
              <w:ind w:right="124"/>
              <w:rPr>
                <w:rFonts w:asciiTheme="minorHAnsi" w:hAnsiTheme="minorHAnsi" w:cs="Tahoma"/>
                <w:b/>
                <w:szCs w:val="22"/>
                <w:lang w:val="el-GR"/>
              </w:rPr>
            </w:pPr>
            <w:r w:rsidRPr="00FF7043">
              <w:rPr>
                <w:rFonts w:asciiTheme="minorHAnsi" w:hAnsiTheme="minorHAnsi" w:cs="Tahoma"/>
                <w:b/>
                <w:szCs w:val="22"/>
                <w:lang w:val="el-GR"/>
              </w:rPr>
              <w:lastRenderedPageBreak/>
              <w:t>Τεχνολογική Διάσταση</w:t>
            </w:r>
          </w:p>
          <w:p w14:paraId="795F5AA9" w14:textId="77777777" w:rsidR="00053F83" w:rsidRPr="00FF7043" w:rsidRDefault="00053F83"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Οριοθέτηση του εύρους του Συστήματος Διαχείρισης Ασφάλειας Πληροφοριών</w:t>
            </w:r>
          </w:p>
          <w:p w14:paraId="5A260226" w14:textId="77777777" w:rsidR="00053F83" w:rsidRPr="00FF7043" w:rsidRDefault="00053F83"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 xml:space="preserve">Ανάλυση Αποκλίσεων </w:t>
            </w:r>
          </w:p>
          <w:p w14:paraId="7F2D5646" w14:textId="77777777" w:rsidR="00053F83" w:rsidRPr="00FF7043" w:rsidRDefault="00053F83"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 xml:space="preserve">Αναλυτική περιγραφή των αποκλίσεων του υφιστάμενου πλαισίου ασφάλειας με το επιθυμητό </w:t>
            </w:r>
          </w:p>
          <w:p w14:paraId="0953BFE8" w14:textId="77777777" w:rsidR="00053F83" w:rsidRPr="00FF7043" w:rsidRDefault="00053F83" w:rsidP="00053F83">
            <w:pPr>
              <w:pStyle w:val="1f0"/>
              <w:spacing w:after="60"/>
              <w:ind w:right="124"/>
              <w:jc w:val="both"/>
              <w:rPr>
                <w:rFonts w:asciiTheme="minorHAnsi" w:hAnsiTheme="minorHAnsi" w:cs="Tahoma"/>
                <w:color w:val="auto"/>
                <w:sz w:val="22"/>
                <w:szCs w:val="22"/>
              </w:rPr>
            </w:pPr>
            <w:r w:rsidRPr="00FF7043">
              <w:rPr>
                <w:rFonts w:asciiTheme="minorHAnsi" w:hAnsiTheme="minorHAnsi" w:cs="Tahoma"/>
                <w:b/>
                <w:color w:val="auto"/>
                <w:sz w:val="22"/>
                <w:szCs w:val="22"/>
              </w:rPr>
              <w:t>Εκπαιδευτική Διάσταση</w:t>
            </w:r>
            <w:r w:rsidRPr="00FF7043">
              <w:rPr>
                <w:rFonts w:asciiTheme="minorHAnsi" w:hAnsiTheme="minorHAnsi" w:cs="Tahoma"/>
                <w:color w:val="auto"/>
                <w:sz w:val="22"/>
                <w:szCs w:val="22"/>
              </w:rPr>
              <w:t>:</w:t>
            </w:r>
          </w:p>
          <w:p w14:paraId="6CF5E026" w14:textId="77777777" w:rsidR="00053F83" w:rsidRPr="00FF7043" w:rsidRDefault="00053F83"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Πλάνο Εκπαίδευσης, μεθοδολογία, πρόγραμμα και καθορισμός του περιεχομένου της εκπαίδευσης</w:t>
            </w:r>
          </w:p>
          <w:p w14:paraId="2FA50CD7" w14:textId="77777777" w:rsidR="00053F83" w:rsidRPr="00FF7043" w:rsidRDefault="00053F83"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Μέθοδος Αξιολόγησης Εκπαιδευτών και Εκπαιδευομένων</w:t>
            </w:r>
          </w:p>
        </w:tc>
      </w:tr>
      <w:tr w:rsidR="00053F83" w:rsidRPr="00BA1702" w14:paraId="7418CF96" w14:textId="77777777" w:rsidTr="005F35FE">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5D445FBA" w14:textId="77777777" w:rsidR="00053F83" w:rsidRPr="00FF7043" w:rsidRDefault="00053F83" w:rsidP="00053F83">
            <w:pPr>
              <w:snapToGrid w:val="0"/>
              <w:spacing w:after="60"/>
              <w:rPr>
                <w:rFonts w:asciiTheme="minorHAnsi" w:hAnsiTheme="minorHAnsi"/>
                <w:szCs w:val="22"/>
                <w:lang w:val="el-GR"/>
              </w:rPr>
            </w:pPr>
            <w:r w:rsidRPr="00FF7043">
              <w:rPr>
                <w:rFonts w:asciiTheme="minorHAnsi" w:hAnsiTheme="minorHAnsi"/>
                <w:b/>
                <w:szCs w:val="22"/>
                <w:lang w:val="el-GR"/>
              </w:rPr>
              <w:lastRenderedPageBreak/>
              <w:t>Παραδοτέα</w:t>
            </w:r>
            <w:r w:rsidRPr="00FF7043">
              <w:rPr>
                <w:rFonts w:asciiTheme="minorHAnsi" w:hAnsiTheme="minorHAnsi"/>
                <w:szCs w:val="22"/>
                <w:lang w:val="el-GR"/>
              </w:rPr>
              <w:t>:</w:t>
            </w:r>
          </w:p>
          <w:p w14:paraId="23195B6F" w14:textId="77777777" w:rsidR="00053F83" w:rsidRPr="00FF7043" w:rsidRDefault="00053F83" w:rsidP="00053F83">
            <w:pPr>
              <w:spacing w:after="60"/>
              <w:ind w:right="124"/>
              <w:rPr>
                <w:rFonts w:asciiTheme="minorHAnsi" w:hAnsiTheme="minorHAnsi" w:cs="Tahoma"/>
                <w:szCs w:val="22"/>
                <w:lang w:val="el-GR"/>
              </w:rPr>
            </w:pPr>
            <w:r w:rsidRPr="00FF7043">
              <w:rPr>
                <w:rFonts w:asciiTheme="minorHAnsi" w:hAnsiTheme="minorHAnsi" w:cs="Tahoma"/>
                <w:b/>
                <w:szCs w:val="22"/>
                <w:lang w:val="el-GR"/>
              </w:rPr>
              <w:t>Π1.1 - Πλάνο Διαχείρισης και Ποιότητας Έργου (ΠΔΠΕ)</w:t>
            </w:r>
            <w:r w:rsidRPr="00FF7043">
              <w:rPr>
                <w:rFonts w:asciiTheme="minorHAnsi" w:hAnsiTheme="minorHAnsi" w:cs="Tahoma"/>
                <w:szCs w:val="22"/>
                <w:lang w:val="el-GR"/>
              </w:rPr>
              <w:t>: Περιλαμβάνει κατ’ ελάχιστο τα παραπάνω και καλύπτει κινδύνους/ βιωσιμότητα Έργου, σύστημα διασφάλισης ποιότητας, λεπτομερές χρονοδιάγραμμα υλοποίησης.</w:t>
            </w:r>
          </w:p>
          <w:p w14:paraId="1ED56447" w14:textId="77777777" w:rsidR="00053F83" w:rsidRPr="00FF7043" w:rsidRDefault="00053F83" w:rsidP="00053F83">
            <w:pPr>
              <w:spacing w:after="60"/>
              <w:ind w:right="124"/>
              <w:rPr>
                <w:rFonts w:asciiTheme="minorHAnsi" w:hAnsiTheme="minorHAnsi" w:cs="Tahoma"/>
                <w:szCs w:val="22"/>
                <w:lang w:val="el-GR"/>
              </w:rPr>
            </w:pPr>
            <w:r w:rsidRPr="00FF7043">
              <w:rPr>
                <w:rFonts w:asciiTheme="minorHAnsi" w:hAnsiTheme="minorHAnsi" w:cs="Tahoma"/>
                <w:b/>
                <w:szCs w:val="22"/>
                <w:lang w:val="el-GR"/>
              </w:rPr>
              <w:t xml:space="preserve">Π1.2 - Τεύχος αξιολόγησης της Υφιστάμενης Κατάστασης </w:t>
            </w:r>
            <w:r w:rsidRPr="00FF7043">
              <w:rPr>
                <w:rFonts w:asciiTheme="minorHAnsi" w:hAnsiTheme="minorHAnsi" w:cs="Tahoma"/>
                <w:szCs w:val="22"/>
                <w:lang w:val="el-GR"/>
              </w:rPr>
              <w:t>: Ανάλυση Αποκλίσεων, τεκμηριωμένη οριοθέτηση του Συστήματος Διαχείρισης Ασφάλειας Πληροφοριών, ιεράρχηση των προτεραιοτήτων, ροές εργασιών και λειτουργικές προδιαγραφές κ.λπ.</w:t>
            </w:r>
          </w:p>
          <w:p w14:paraId="7B74BF0C" w14:textId="77777777" w:rsidR="00053F83" w:rsidRPr="00FF7043" w:rsidRDefault="00053F83" w:rsidP="00053F83">
            <w:pPr>
              <w:spacing w:after="60"/>
              <w:ind w:right="124"/>
              <w:rPr>
                <w:rFonts w:asciiTheme="minorHAnsi" w:hAnsiTheme="minorHAnsi" w:cs="Tahoma"/>
                <w:szCs w:val="22"/>
                <w:lang w:val="el-GR"/>
              </w:rPr>
            </w:pPr>
            <w:r w:rsidRPr="00FF7043">
              <w:rPr>
                <w:rFonts w:asciiTheme="minorHAnsi" w:hAnsiTheme="minorHAnsi" w:cs="Tahoma"/>
                <w:b/>
                <w:szCs w:val="22"/>
                <w:lang w:val="el-GR"/>
              </w:rPr>
              <w:t>Π1.3 - Σχεδιασμός Αρχιτεκτονικής λύσης</w:t>
            </w:r>
            <w:r w:rsidRPr="00FF7043">
              <w:rPr>
                <w:rFonts w:asciiTheme="minorHAnsi" w:hAnsiTheme="minorHAnsi" w:cs="Tahoma"/>
                <w:szCs w:val="22"/>
                <w:lang w:val="el-GR"/>
              </w:rPr>
              <w:t xml:space="preserve">: Αποτύπωση και τεκμηρίωση της προτεινόμενης αρχιτεκτονικής προσέγγισης του Υποψηφίου Αναδόχου, σύμφωνα με τις απαιτήσεις του </w:t>
            </w:r>
            <w:r w:rsidR="002C6ECC" w:rsidRPr="00FF7043">
              <w:rPr>
                <w:rFonts w:asciiTheme="minorHAnsi" w:hAnsiTheme="minorHAnsi" w:cs="Tahoma"/>
                <w:szCs w:val="22"/>
                <w:lang w:val="el-GR"/>
              </w:rPr>
              <w:t>Έ</w:t>
            </w:r>
            <w:r w:rsidRPr="00FF7043">
              <w:rPr>
                <w:rFonts w:asciiTheme="minorHAnsi" w:hAnsiTheme="minorHAnsi" w:cs="Tahoma"/>
                <w:szCs w:val="22"/>
                <w:lang w:val="el-GR"/>
              </w:rPr>
              <w:t>ργου, την ευρύτερη στρατηγική πληροφορικής του Φορέα και βέλτιστες διεθνείς πρακτικές και τυποποιήσεις.</w:t>
            </w:r>
          </w:p>
          <w:p w14:paraId="48D22599" w14:textId="77777777" w:rsidR="00053F83" w:rsidRPr="00FF7043" w:rsidRDefault="00053F83" w:rsidP="00053F83">
            <w:pPr>
              <w:spacing w:after="60"/>
              <w:ind w:right="124"/>
              <w:rPr>
                <w:rFonts w:asciiTheme="minorHAnsi" w:hAnsiTheme="minorHAnsi" w:cs="Tahoma"/>
                <w:szCs w:val="22"/>
                <w:lang w:val="el-GR"/>
              </w:rPr>
            </w:pPr>
            <w:r w:rsidRPr="00FF7043">
              <w:rPr>
                <w:rFonts w:asciiTheme="minorHAnsi" w:hAnsiTheme="minorHAnsi" w:cs="Tahoma"/>
                <w:b/>
                <w:szCs w:val="22"/>
                <w:lang w:val="el-GR"/>
              </w:rPr>
              <w:t>Π1.4. - Μελέτη Διαλειτουργικότητας</w:t>
            </w:r>
            <w:r w:rsidRPr="00FF7043">
              <w:rPr>
                <w:rFonts w:asciiTheme="minorHAnsi" w:hAnsiTheme="minorHAnsi" w:cs="Tahoma"/>
                <w:szCs w:val="22"/>
                <w:lang w:val="el-GR"/>
              </w:rPr>
              <w:t>: Μελέτη, που αναλύει τις απαιτήσεις διαλειτουργικότητας του λογισμικού με άλλα συστήματα σε επιχειρησιακό επίπεδο και την τεχνολογική διάσταση υλοποίησής της</w:t>
            </w:r>
          </w:p>
          <w:p w14:paraId="40F92A56" w14:textId="77777777" w:rsidR="00053F83" w:rsidRPr="00FF7043" w:rsidRDefault="00053F83" w:rsidP="00053F83">
            <w:pPr>
              <w:spacing w:after="60"/>
              <w:ind w:right="124"/>
              <w:rPr>
                <w:rFonts w:asciiTheme="minorHAnsi" w:hAnsiTheme="minorHAnsi" w:cs="Tahoma"/>
                <w:szCs w:val="22"/>
                <w:lang w:val="el-GR"/>
              </w:rPr>
            </w:pPr>
            <w:r w:rsidRPr="00FF7043">
              <w:rPr>
                <w:rFonts w:asciiTheme="minorHAnsi" w:hAnsiTheme="minorHAnsi" w:cs="Tahoma"/>
                <w:b/>
                <w:szCs w:val="22"/>
                <w:lang w:val="el-GR"/>
              </w:rPr>
              <w:t>Π1.5 - Μελέτη Ασφάλειας</w:t>
            </w:r>
            <w:r w:rsidRPr="00FF7043">
              <w:rPr>
                <w:rFonts w:asciiTheme="minorHAnsi" w:hAnsiTheme="minorHAnsi" w:cs="Tahoma"/>
                <w:szCs w:val="22"/>
                <w:lang w:val="el-GR"/>
              </w:rPr>
              <w:t>: Περιγραφή των χαρακτηριστικών και παραμέτρων ασφάλειας του συστήματος.</w:t>
            </w:r>
          </w:p>
          <w:p w14:paraId="31D9F138" w14:textId="77777777" w:rsidR="00053F83" w:rsidRPr="00FF7043" w:rsidRDefault="00053F83" w:rsidP="00053F83">
            <w:pPr>
              <w:spacing w:after="60"/>
              <w:ind w:right="124"/>
              <w:rPr>
                <w:rFonts w:asciiTheme="minorHAnsi" w:hAnsiTheme="minorHAnsi" w:cs="Tahoma"/>
                <w:szCs w:val="22"/>
                <w:lang w:val="el-GR"/>
              </w:rPr>
            </w:pPr>
            <w:r w:rsidRPr="00FF7043">
              <w:rPr>
                <w:rFonts w:asciiTheme="minorHAnsi" w:hAnsiTheme="minorHAnsi" w:cs="Tahoma"/>
                <w:b/>
                <w:szCs w:val="22"/>
                <w:lang w:val="el-GR"/>
              </w:rPr>
              <w:t>Π1.6 - Σχέδιο κατάρτισης / εκπαίδευσης στελεχών Φορέα</w:t>
            </w:r>
            <w:r w:rsidRPr="00FF7043">
              <w:rPr>
                <w:rFonts w:asciiTheme="minorHAnsi" w:hAnsiTheme="minorHAnsi" w:cs="Tahoma"/>
                <w:szCs w:val="22"/>
                <w:lang w:val="el-GR"/>
              </w:rPr>
              <w:t>: Πλήρες τεύχος οργάνωσης της διαδικασίας εκπαίδευσης, κατάρτιση του προγράμματος σπουδών, του υλικού που θα δημιουργηθεί, της μεθοδολογίας, με βάση την οποία θα γίνει η αξιολόγηση των αποτελεσμάτων της εκπαίδευσης.</w:t>
            </w:r>
          </w:p>
          <w:p w14:paraId="1107D23B" w14:textId="77777777" w:rsidR="00053F83" w:rsidRPr="00FF7043" w:rsidRDefault="00053F83" w:rsidP="00053F83">
            <w:pPr>
              <w:spacing w:after="60"/>
              <w:ind w:right="124"/>
              <w:rPr>
                <w:rFonts w:asciiTheme="minorHAnsi" w:hAnsiTheme="minorHAnsi" w:cs="Tahoma"/>
                <w:szCs w:val="22"/>
                <w:lang w:val="el-GR"/>
              </w:rPr>
            </w:pPr>
            <w:r w:rsidRPr="00FF7043">
              <w:rPr>
                <w:rFonts w:asciiTheme="minorHAnsi" w:hAnsiTheme="minorHAnsi" w:cs="Tahoma"/>
                <w:b/>
                <w:szCs w:val="22"/>
                <w:lang w:val="el-GR"/>
              </w:rPr>
              <w:t>Π1.7 - Σενάρια και μεθοδολογία ελέγχου</w:t>
            </w:r>
            <w:r w:rsidRPr="00FF7043">
              <w:rPr>
                <w:rFonts w:asciiTheme="minorHAnsi" w:hAnsiTheme="minorHAnsi" w:cs="Tahoma"/>
                <w:szCs w:val="22"/>
                <w:lang w:val="el-GR"/>
              </w:rPr>
              <w:t>: Περιλαμβάνει έναν πλήρη οδηγό για τη διαδικασία και τις δοκιμές ελέγχου που θα γίνουν στο πλαίσιο των σχετικών παραλαβών. Κατ’ ελάχιστο θα πρέπει να προβλέπονται εκτέλεση αυτοματοποιημένων δοκιμασιών μονάδων (unit tests), δοκιμασιών (system tests), δοκιμών αποδοχής χρηστών (user acceptance tests) και δοκιμών υψηλού φόρτου (stress tests).</w:t>
            </w:r>
          </w:p>
        </w:tc>
      </w:tr>
    </w:tbl>
    <w:p w14:paraId="76E0A97F" w14:textId="77777777" w:rsidR="00053F83" w:rsidRPr="00FF7043" w:rsidRDefault="00053F83" w:rsidP="000057CA">
      <w:pPr>
        <w:rPr>
          <w:lang w:val="el-GR"/>
        </w:rPr>
      </w:pPr>
    </w:p>
    <w:p w14:paraId="23D35EA8" w14:textId="77777777" w:rsidR="000057CA" w:rsidRPr="00FF7043" w:rsidRDefault="000057CA" w:rsidP="000057CA">
      <w:pPr>
        <w:pStyle w:val="12"/>
      </w:pPr>
      <w:bookmarkStart w:id="239" w:name="_Ref453770344"/>
      <w:bookmarkStart w:id="240" w:name="_Ref453765234"/>
      <w:bookmarkStart w:id="241" w:name="_Toc40180055"/>
      <w:r w:rsidRPr="00FF7043">
        <w:t>ΦΑΣΗ 2: Ανάπτυξη και υλοποίηση του Συστήματος Διαχείρισης Ασφάλειας Πληροφοριών</w:t>
      </w:r>
      <w:bookmarkEnd w:id="239"/>
      <w:bookmarkEnd w:id="240"/>
      <w:bookmarkEnd w:id="241"/>
    </w:p>
    <w:tbl>
      <w:tblPr>
        <w:tblW w:w="9904" w:type="dxa"/>
        <w:tblInd w:w="-25" w:type="dxa"/>
        <w:tblLayout w:type="fixed"/>
        <w:tblLook w:val="0000" w:firstRow="0" w:lastRow="0" w:firstColumn="0" w:lastColumn="0" w:noHBand="0" w:noVBand="0"/>
      </w:tblPr>
      <w:tblGrid>
        <w:gridCol w:w="2943"/>
        <w:gridCol w:w="6961"/>
      </w:tblGrid>
      <w:tr w:rsidR="002C6ECC" w:rsidRPr="00BA1702" w14:paraId="51485899" w14:textId="77777777" w:rsidTr="005F35FE">
        <w:tc>
          <w:tcPr>
            <w:tcW w:w="2943" w:type="dxa"/>
            <w:tcBorders>
              <w:top w:val="single" w:sz="4" w:space="0" w:color="000000"/>
              <w:left w:val="single" w:sz="4" w:space="0" w:color="000000"/>
              <w:bottom w:val="single" w:sz="4" w:space="0" w:color="000000"/>
            </w:tcBorders>
            <w:shd w:val="clear" w:color="auto" w:fill="auto"/>
          </w:tcPr>
          <w:p w14:paraId="7EE30DB2" w14:textId="77777777" w:rsidR="002C6ECC" w:rsidRPr="00FF7043" w:rsidRDefault="002C6ECC" w:rsidP="002C6ECC">
            <w:pPr>
              <w:snapToGrid w:val="0"/>
              <w:spacing w:after="60"/>
              <w:rPr>
                <w:szCs w:val="22"/>
                <w:lang w:val="el-GR"/>
              </w:rPr>
            </w:pPr>
            <w:r w:rsidRPr="00FF7043">
              <w:rPr>
                <w:szCs w:val="22"/>
                <w:lang w:val="el-GR"/>
              </w:rPr>
              <w:t>Φάση 2</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67916E7B" w14:textId="77777777" w:rsidR="002C6ECC" w:rsidRPr="00FF7043" w:rsidRDefault="002C6ECC" w:rsidP="002C6ECC">
            <w:pPr>
              <w:snapToGrid w:val="0"/>
              <w:spacing w:after="60"/>
              <w:rPr>
                <w:szCs w:val="22"/>
                <w:lang w:val="el-GR"/>
              </w:rPr>
            </w:pPr>
            <w:r w:rsidRPr="00FF7043">
              <w:rPr>
                <w:b/>
                <w:szCs w:val="22"/>
                <w:lang w:val="el-GR"/>
              </w:rPr>
              <w:t>Τίτλος</w:t>
            </w:r>
            <w:r w:rsidRPr="00FF7043">
              <w:rPr>
                <w:szCs w:val="22"/>
                <w:lang w:val="el-GR"/>
              </w:rPr>
              <w:t>: Ανάπτυξη και υλοποίηση του Συστήματος Διαχείρισης Ασφάλειας Πληροφοριών</w:t>
            </w:r>
          </w:p>
        </w:tc>
      </w:tr>
      <w:tr w:rsidR="002C6ECC" w:rsidRPr="00FF7043" w14:paraId="299E2AC8" w14:textId="77777777" w:rsidTr="005F35FE">
        <w:tc>
          <w:tcPr>
            <w:tcW w:w="2943" w:type="dxa"/>
            <w:tcBorders>
              <w:top w:val="single" w:sz="4" w:space="0" w:color="000000"/>
              <w:left w:val="single" w:sz="4" w:space="0" w:color="000000"/>
              <w:bottom w:val="single" w:sz="4" w:space="0" w:color="000000"/>
            </w:tcBorders>
            <w:shd w:val="clear" w:color="auto" w:fill="auto"/>
          </w:tcPr>
          <w:p w14:paraId="5F7BBF58" w14:textId="77777777" w:rsidR="002C6ECC" w:rsidRPr="00FF7043" w:rsidRDefault="002C6ECC" w:rsidP="002C6ECC">
            <w:pPr>
              <w:snapToGrid w:val="0"/>
              <w:spacing w:after="60"/>
              <w:rPr>
                <w:szCs w:val="22"/>
                <w:lang w:val="el-GR"/>
              </w:rPr>
            </w:pPr>
            <w:r w:rsidRPr="00FF7043">
              <w:rPr>
                <w:b/>
                <w:szCs w:val="22"/>
                <w:lang w:val="el-GR"/>
              </w:rPr>
              <w:t>Μήνας Έναρξης</w:t>
            </w:r>
            <w:r w:rsidRPr="00FF7043">
              <w:rPr>
                <w:szCs w:val="22"/>
                <w:lang w:val="el-GR"/>
              </w:rPr>
              <w:t>: Μ1</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2968840A" w14:textId="77777777" w:rsidR="002C6ECC" w:rsidRPr="00FF7043" w:rsidRDefault="002C6ECC" w:rsidP="002C6ECC">
            <w:pPr>
              <w:snapToGrid w:val="0"/>
              <w:spacing w:after="60"/>
              <w:rPr>
                <w:szCs w:val="22"/>
                <w:lang w:val="el-GR"/>
              </w:rPr>
            </w:pPr>
            <w:r w:rsidRPr="00FF7043">
              <w:rPr>
                <w:b/>
                <w:szCs w:val="22"/>
                <w:lang w:val="el-GR"/>
              </w:rPr>
              <w:t>Μήνας Λήξης</w:t>
            </w:r>
            <w:r w:rsidRPr="00FF7043">
              <w:rPr>
                <w:szCs w:val="22"/>
                <w:lang w:val="el-GR"/>
              </w:rPr>
              <w:t>: Μ15</w:t>
            </w:r>
          </w:p>
        </w:tc>
      </w:tr>
      <w:tr w:rsidR="002C6ECC" w:rsidRPr="00BA1702" w14:paraId="62813915" w14:textId="77777777" w:rsidTr="005F35FE">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33DC0882" w14:textId="77777777" w:rsidR="002C6ECC" w:rsidRPr="00FF7043" w:rsidRDefault="002C6ECC" w:rsidP="002C6ECC">
            <w:pPr>
              <w:snapToGrid w:val="0"/>
              <w:spacing w:after="60"/>
              <w:rPr>
                <w:szCs w:val="22"/>
                <w:lang w:val="el-GR"/>
              </w:rPr>
            </w:pPr>
            <w:r w:rsidRPr="00FF7043">
              <w:rPr>
                <w:b/>
                <w:szCs w:val="22"/>
                <w:lang w:val="el-GR"/>
              </w:rPr>
              <w:t>Στόχοι</w:t>
            </w:r>
            <w:r w:rsidRPr="00FF7043">
              <w:rPr>
                <w:szCs w:val="22"/>
                <w:lang w:val="el-GR"/>
              </w:rPr>
              <w:t>:</w:t>
            </w:r>
          </w:p>
          <w:p w14:paraId="1B3F3281" w14:textId="77777777" w:rsidR="002C6ECC" w:rsidRPr="00FF7043" w:rsidRDefault="00800A73" w:rsidP="002C6ECC">
            <w:pPr>
              <w:spacing w:after="60"/>
              <w:rPr>
                <w:szCs w:val="22"/>
                <w:lang w:val="el-GR"/>
              </w:rPr>
            </w:pPr>
            <w:r>
              <w:rPr>
                <w:szCs w:val="22"/>
                <w:lang w:val="el-GR"/>
              </w:rPr>
              <w:t xml:space="preserve">Στόχος της Φάσης 2 του </w:t>
            </w:r>
            <w:r w:rsidR="002C6ECC" w:rsidRPr="00FF7043">
              <w:rPr>
                <w:szCs w:val="22"/>
                <w:lang w:val="el-GR"/>
              </w:rPr>
              <w:t>έργου είναι η Υλοποίηση του Συστήματος Διαχείρισης Ασφάλειας Πληροφοριών</w:t>
            </w:r>
          </w:p>
        </w:tc>
      </w:tr>
      <w:tr w:rsidR="002C6ECC" w:rsidRPr="00BA1702" w14:paraId="129536A3" w14:textId="77777777" w:rsidTr="005F35FE">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1277B9A4" w14:textId="77777777" w:rsidR="002C6ECC" w:rsidRPr="00FF7043" w:rsidRDefault="002C6ECC" w:rsidP="002C6ECC">
            <w:pPr>
              <w:snapToGrid w:val="0"/>
              <w:spacing w:after="60"/>
              <w:rPr>
                <w:szCs w:val="22"/>
                <w:lang w:val="el-GR"/>
              </w:rPr>
            </w:pPr>
            <w:r w:rsidRPr="00FF7043">
              <w:rPr>
                <w:b/>
                <w:szCs w:val="22"/>
                <w:lang w:val="el-GR"/>
              </w:rPr>
              <w:t>Περιγραφή</w:t>
            </w:r>
            <w:r w:rsidRPr="00FF7043">
              <w:rPr>
                <w:szCs w:val="22"/>
                <w:lang w:val="el-GR"/>
              </w:rPr>
              <w:t>:</w:t>
            </w:r>
          </w:p>
          <w:p w14:paraId="16198858" w14:textId="77777777" w:rsidR="002C6ECC" w:rsidRPr="00FF7043" w:rsidRDefault="002C6ECC" w:rsidP="002C6ECC">
            <w:pPr>
              <w:spacing w:after="60"/>
              <w:rPr>
                <w:szCs w:val="22"/>
                <w:lang w:val="el-GR"/>
              </w:rPr>
            </w:pPr>
            <w:r w:rsidRPr="00FF7043">
              <w:rPr>
                <w:szCs w:val="22"/>
                <w:lang w:val="el-GR"/>
              </w:rPr>
              <w:t xml:space="preserve">Η διάρκεια της Φάσης 2 του έργου είναι </w:t>
            </w:r>
            <w:r w:rsidRPr="00FF7043">
              <w:rPr>
                <w:b/>
                <w:szCs w:val="22"/>
                <w:lang w:val="el-GR"/>
              </w:rPr>
              <w:t>δεκαπέντε (15) μήνες</w:t>
            </w:r>
            <w:r w:rsidRPr="00FF7043">
              <w:rPr>
                <w:szCs w:val="22"/>
                <w:lang w:val="el-GR"/>
              </w:rPr>
              <w:t xml:space="preserve">. Οι εργασίες της φάσης περιλαμβάνουν τουλάχιστον τα εξής (βλέπε και παράγραφο </w:t>
            </w:r>
            <w:r w:rsidR="00637254">
              <w:rPr>
                <w:szCs w:val="22"/>
                <w:highlight w:val="magenta"/>
                <w:lang w:val="el-GR"/>
              </w:rPr>
              <w:fldChar w:fldCharType="begin"/>
            </w:r>
            <w:r w:rsidR="00FF7043">
              <w:rPr>
                <w:szCs w:val="22"/>
                <w:lang w:val="el-GR"/>
              </w:rPr>
              <w:instrText xml:space="preserve"> REF _Ref456778896 \r \h </w:instrText>
            </w:r>
            <w:r w:rsidR="00637254">
              <w:rPr>
                <w:szCs w:val="22"/>
                <w:highlight w:val="magenta"/>
                <w:lang w:val="el-GR"/>
              </w:rPr>
            </w:r>
            <w:r w:rsidR="00637254">
              <w:rPr>
                <w:szCs w:val="22"/>
                <w:highlight w:val="magenta"/>
                <w:lang w:val="el-GR"/>
              </w:rPr>
              <w:fldChar w:fldCharType="separate"/>
            </w:r>
            <w:r w:rsidR="006754FA">
              <w:rPr>
                <w:szCs w:val="22"/>
                <w:lang w:val="el-GR"/>
              </w:rPr>
              <w:t>Α.4.2</w:t>
            </w:r>
            <w:r w:rsidR="00637254">
              <w:rPr>
                <w:szCs w:val="22"/>
                <w:highlight w:val="magenta"/>
                <w:lang w:val="el-GR"/>
              </w:rPr>
              <w:fldChar w:fldCharType="end"/>
            </w:r>
            <w:r w:rsidRPr="00FF7043">
              <w:rPr>
                <w:szCs w:val="22"/>
                <w:lang w:val="el-GR"/>
              </w:rPr>
              <w:t xml:space="preserve">) </w:t>
            </w:r>
            <w:r w:rsidR="00FF7043">
              <w:rPr>
                <w:szCs w:val="22"/>
                <w:lang w:val="el-GR"/>
              </w:rPr>
              <w:t>:</w:t>
            </w:r>
          </w:p>
          <w:p w14:paraId="6C90618C" w14:textId="77777777" w:rsidR="002C6ECC" w:rsidRPr="00FF7043" w:rsidRDefault="002C6ECC"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Αναθεώρηση των υφιστάμενων και ανάπτυξη κ συγγραφή νέων πολιτικών, διαδικασιών, οδηγιών και τεχνικών προτύπων</w:t>
            </w:r>
          </w:p>
          <w:p w14:paraId="79FB1FEE" w14:textId="77777777" w:rsidR="002C6ECC" w:rsidRPr="00FF7043" w:rsidRDefault="002C6ECC"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Περιγραφές Θέσεων Εργασίας Οργανωτικό Μοντέλο Ασφάλειας Π.Σ.</w:t>
            </w:r>
          </w:p>
          <w:p w14:paraId="3204F934" w14:textId="77777777" w:rsidR="002C6ECC" w:rsidRPr="00FF7043" w:rsidRDefault="002C6ECC"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lastRenderedPageBreak/>
              <w:t>Σχέδιο Ανάκαμψης από Καταστροφή</w:t>
            </w:r>
          </w:p>
          <w:p w14:paraId="03D91098" w14:textId="77777777" w:rsidR="002C6ECC" w:rsidRPr="00FF7043" w:rsidRDefault="002C6ECC"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Εγχειρίδιο Συστήματος Διαχείρισης Ασφάλειας Πληροφοριών</w:t>
            </w:r>
          </w:p>
          <w:p w14:paraId="395E3C62" w14:textId="77777777" w:rsidR="002C6ECC" w:rsidRPr="00FF7043" w:rsidRDefault="002C6ECC"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Διαδικασίες Συστήματος Διαχείρισης Ασφάλειας Πληροφοριών</w:t>
            </w:r>
          </w:p>
          <w:p w14:paraId="6F3F5909" w14:textId="77777777" w:rsidR="002C6ECC" w:rsidRPr="00FF7043" w:rsidRDefault="002C6ECC"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Οδηγία Διαβάθμισης Πληροφοριακών Πόρων</w:t>
            </w:r>
          </w:p>
          <w:p w14:paraId="6C479B83" w14:textId="77777777" w:rsidR="002C6ECC" w:rsidRPr="00FF7043" w:rsidRDefault="002C6ECC"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Τεχνικά Πρότυπα:</w:t>
            </w:r>
          </w:p>
          <w:p w14:paraId="1225EA80" w14:textId="77777777" w:rsidR="002C6ECC" w:rsidRPr="00FF7043" w:rsidRDefault="002C6ECC"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Αρχεία του Συστήματος Διαχείρισης Ασφάλειας Πληροφοριών</w:t>
            </w:r>
          </w:p>
          <w:p w14:paraId="53A1F85B" w14:textId="77777777" w:rsidR="002C6ECC" w:rsidRPr="00FF7043" w:rsidRDefault="002C6ECC"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 xml:space="preserve">Επικαιροποίηση προϋπάρχουσας διαβάθμισης πληροφοριών </w:t>
            </w:r>
          </w:p>
          <w:p w14:paraId="07C19C52" w14:textId="77777777" w:rsidR="002C6ECC" w:rsidRPr="00FF7043" w:rsidRDefault="002C6ECC"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Επαναλαμβανόμενες εκτελέσεις της διαδικασίας Αξιολόγησης και Διαχείρισης Κινδύνων</w:t>
            </w:r>
          </w:p>
          <w:p w14:paraId="2996A06D" w14:textId="77777777" w:rsidR="002C6ECC" w:rsidRPr="00FF7043" w:rsidRDefault="002C6ECC" w:rsidP="00D240BE">
            <w:pPr>
              <w:pStyle w:val="afb"/>
              <w:numPr>
                <w:ilvl w:val="0"/>
                <w:numId w:val="42"/>
              </w:numPr>
              <w:spacing w:after="60"/>
              <w:ind w:right="125"/>
              <w:rPr>
                <w:b/>
                <w:szCs w:val="22"/>
                <w:lang w:val="el-GR"/>
              </w:rPr>
            </w:pPr>
            <w:r w:rsidRPr="00FF7043">
              <w:rPr>
                <w:szCs w:val="22"/>
                <w:lang w:val="el-GR"/>
              </w:rPr>
              <w:t>Τυποποίηση Ρόλων και Δικαιωμάτων Πρόσβασης</w:t>
            </w:r>
          </w:p>
        </w:tc>
      </w:tr>
      <w:tr w:rsidR="002C6ECC" w:rsidRPr="00BA1702" w14:paraId="65688FDC" w14:textId="77777777" w:rsidTr="005F35FE">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015DD82C" w14:textId="77777777" w:rsidR="002C6ECC" w:rsidRPr="00FF7043" w:rsidRDefault="002C6ECC" w:rsidP="002C6ECC">
            <w:pPr>
              <w:snapToGrid w:val="0"/>
              <w:spacing w:after="60"/>
              <w:rPr>
                <w:szCs w:val="22"/>
                <w:lang w:val="el-GR"/>
              </w:rPr>
            </w:pPr>
            <w:r w:rsidRPr="00FF7043">
              <w:rPr>
                <w:b/>
                <w:szCs w:val="22"/>
                <w:lang w:val="el-GR"/>
              </w:rPr>
              <w:lastRenderedPageBreak/>
              <w:t>Παραδοτέα</w:t>
            </w:r>
            <w:r w:rsidRPr="00FF7043">
              <w:rPr>
                <w:szCs w:val="22"/>
                <w:lang w:val="el-GR"/>
              </w:rPr>
              <w:t>:</w:t>
            </w:r>
          </w:p>
          <w:p w14:paraId="083AB201" w14:textId="77777777" w:rsidR="002C6ECC" w:rsidRPr="00FF7043" w:rsidRDefault="002C6ECC" w:rsidP="002C6ECC">
            <w:pPr>
              <w:spacing w:after="60"/>
              <w:rPr>
                <w:b/>
                <w:szCs w:val="22"/>
                <w:lang w:val="el-GR"/>
              </w:rPr>
            </w:pPr>
            <w:r w:rsidRPr="00FF7043">
              <w:rPr>
                <w:b/>
                <w:szCs w:val="22"/>
                <w:lang w:val="el-GR"/>
              </w:rPr>
              <w:t>Π2.1 – Τεκμηρίωση του Συστήματος Διαχείρισης Ασφάλειας Πληροφοριών</w:t>
            </w:r>
            <w:r w:rsidRPr="00FF7043">
              <w:rPr>
                <w:szCs w:val="22"/>
                <w:lang w:val="el-GR"/>
              </w:rPr>
              <w:t xml:space="preserve"> η οποία περιλαμβάνει τουλάχιστον όσα αποτυπώνονται στην </w:t>
            </w:r>
            <w:r w:rsidR="00637254">
              <w:rPr>
                <w:szCs w:val="22"/>
                <w:highlight w:val="magenta"/>
                <w:lang w:val="el-GR"/>
              </w:rPr>
              <w:fldChar w:fldCharType="begin"/>
            </w:r>
            <w:r w:rsidR="00FF7043">
              <w:rPr>
                <w:szCs w:val="22"/>
                <w:lang w:val="el-GR"/>
              </w:rPr>
              <w:instrText xml:space="preserve"> REF _Ref453052797 \r \h </w:instrText>
            </w:r>
            <w:r w:rsidR="00637254">
              <w:rPr>
                <w:szCs w:val="22"/>
                <w:highlight w:val="magenta"/>
                <w:lang w:val="el-GR"/>
              </w:rPr>
            </w:r>
            <w:r w:rsidR="00637254">
              <w:rPr>
                <w:szCs w:val="22"/>
                <w:highlight w:val="magenta"/>
                <w:lang w:val="el-GR"/>
              </w:rPr>
              <w:fldChar w:fldCharType="separate"/>
            </w:r>
            <w:r w:rsidR="006754FA">
              <w:rPr>
                <w:szCs w:val="22"/>
                <w:lang w:val="el-GR"/>
              </w:rPr>
              <w:t>Α.4.2.1</w:t>
            </w:r>
            <w:r w:rsidR="00637254">
              <w:rPr>
                <w:szCs w:val="22"/>
                <w:highlight w:val="magenta"/>
                <w:lang w:val="el-GR"/>
              </w:rPr>
              <w:fldChar w:fldCharType="end"/>
            </w:r>
            <w:r w:rsidR="00FF7043">
              <w:rPr>
                <w:szCs w:val="22"/>
                <w:lang w:val="el-GR"/>
              </w:rPr>
              <w:t>.</w:t>
            </w:r>
          </w:p>
          <w:p w14:paraId="4ECB95AC" w14:textId="77777777" w:rsidR="002C6ECC" w:rsidRPr="00FF7043" w:rsidRDefault="002C6ECC" w:rsidP="002C6ECC">
            <w:pPr>
              <w:spacing w:after="60"/>
              <w:rPr>
                <w:b/>
                <w:szCs w:val="22"/>
                <w:lang w:val="el-GR"/>
              </w:rPr>
            </w:pPr>
            <w:r w:rsidRPr="00FF7043">
              <w:rPr>
                <w:b/>
                <w:szCs w:val="22"/>
                <w:lang w:val="el-GR"/>
              </w:rPr>
              <w:t xml:space="preserve">Π2.2 –Αποτελέσματα Επισκόπησης της Υφιστάμενης Διαβάθμισης Πληροφοριών </w:t>
            </w:r>
          </w:p>
          <w:p w14:paraId="7339CD7F" w14:textId="77777777" w:rsidR="002C6ECC" w:rsidRPr="00FF7043" w:rsidRDefault="002C6ECC" w:rsidP="002C6ECC">
            <w:pPr>
              <w:spacing w:after="60"/>
              <w:rPr>
                <w:szCs w:val="22"/>
                <w:lang w:val="el-GR"/>
              </w:rPr>
            </w:pPr>
            <w:r w:rsidRPr="00FF7043">
              <w:rPr>
                <w:b/>
                <w:szCs w:val="22"/>
                <w:lang w:val="el-GR"/>
              </w:rPr>
              <w:t>Π2.3 – Έλεγχοι Τρωτότητας και Παρείσδυσης</w:t>
            </w:r>
            <w:r w:rsidRPr="00FF7043">
              <w:rPr>
                <w:szCs w:val="22"/>
                <w:lang w:val="el-GR"/>
              </w:rPr>
              <w:t>, περιλαμβάνει αναλυτική περιγραφή του εύρους της έρευνας (scope), της μεθοδολογίας που ακολουθήθηκε, τον κατάλογο των εργαλείων και τέλος τα ευρήματα αυτής</w:t>
            </w:r>
          </w:p>
          <w:p w14:paraId="0B8D79C6" w14:textId="77777777" w:rsidR="002C6ECC" w:rsidRPr="00FF7043" w:rsidRDefault="002C6ECC" w:rsidP="002C6ECC">
            <w:pPr>
              <w:spacing w:after="60"/>
              <w:rPr>
                <w:b/>
                <w:szCs w:val="22"/>
                <w:lang w:val="el-GR"/>
              </w:rPr>
            </w:pPr>
            <w:r w:rsidRPr="00FF7043">
              <w:rPr>
                <w:b/>
                <w:szCs w:val="22"/>
                <w:lang w:val="el-GR"/>
              </w:rPr>
              <w:t>Π2.4 – Αξιολόγηση Κινδύνων Ασφάλειας Πληροφοριών (Risk Assessment)</w:t>
            </w:r>
          </w:p>
          <w:p w14:paraId="4D85657D" w14:textId="77777777" w:rsidR="002C6ECC" w:rsidRPr="00FF7043" w:rsidRDefault="002C6ECC" w:rsidP="002C6ECC">
            <w:pPr>
              <w:spacing w:after="60"/>
              <w:rPr>
                <w:b/>
                <w:szCs w:val="22"/>
                <w:lang w:val="el-GR"/>
              </w:rPr>
            </w:pPr>
            <w:r w:rsidRPr="00FF7043">
              <w:rPr>
                <w:b/>
                <w:szCs w:val="22"/>
                <w:lang w:val="el-GR"/>
              </w:rPr>
              <w:t>Π2.5 – Ανάλυση Επιχειρησιακών Επιπτώσεων (Business Impact Analysis)</w:t>
            </w:r>
          </w:p>
          <w:p w14:paraId="11934DF8" w14:textId="77777777" w:rsidR="002C6ECC" w:rsidRPr="00FF7043" w:rsidRDefault="002C6ECC" w:rsidP="002C6ECC">
            <w:pPr>
              <w:spacing w:after="60"/>
              <w:rPr>
                <w:b/>
                <w:szCs w:val="22"/>
                <w:lang w:val="el-GR"/>
              </w:rPr>
            </w:pPr>
            <w:r w:rsidRPr="00FF7043">
              <w:rPr>
                <w:b/>
                <w:szCs w:val="22"/>
                <w:lang w:val="el-GR"/>
              </w:rPr>
              <w:t>Π2.6 – Πλάνο Ενεργειών για την Διαχείριση/Αντιμετώπιση Κινδύνων (Risk Treatment Plan)</w:t>
            </w:r>
          </w:p>
          <w:p w14:paraId="5B22E99A" w14:textId="77777777" w:rsidR="002C6ECC" w:rsidRPr="00FF7043" w:rsidRDefault="002C6ECC" w:rsidP="002C6ECC">
            <w:pPr>
              <w:spacing w:after="60"/>
              <w:rPr>
                <w:szCs w:val="22"/>
                <w:lang w:val="el-GR"/>
              </w:rPr>
            </w:pPr>
            <w:r w:rsidRPr="00FF7043">
              <w:rPr>
                <w:b/>
                <w:szCs w:val="22"/>
                <w:lang w:val="el-GR"/>
              </w:rPr>
              <w:t>Π2.7- Μελέτη καθορισμού των Δικαιωμάτων Πρόσβασης ανά Ρόλο (Access Rights Matrix)</w:t>
            </w:r>
          </w:p>
        </w:tc>
      </w:tr>
    </w:tbl>
    <w:p w14:paraId="7763DFBB" w14:textId="77777777" w:rsidR="002C6ECC" w:rsidRPr="00FF7043" w:rsidRDefault="002C6ECC" w:rsidP="000057CA">
      <w:pPr>
        <w:rPr>
          <w:lang w:val="el-GR"/>
        </w:rPr>
      </w:pPr>
    </w:p>
    <w:p w14:paraId="4D8B0FF4" w14:textId="77777777" w:rsidR="000057CA" w:rsidRPr="00FF7043" w:rsidRDefault="000057CA" w:rsidP="000057CA">
      <w:pPr>
        <w:pStyle w:val="12"/>
      </w:pPr>
      <w:bookmarkStart w:id="242" w:name="_Ref453770360"/>
      <w:bookmarkStart w:id="243" w:name="_Ref453768086"/>
      <w:bookmarkStart w:id="244" w:name="_Ref453765240"/>
      <w:bookmarkStart w:id="245" w:name="_Toc40180056"/>
      <w:r w:rsidRPr="00FF7043">
        <w:t>ΦΑΣΗ 3: Εγκατάσταση και Παραμετροποίηση Λογισμικού GRC</w:t>
      </w:r>
      <w:bookmarkEnd w:id="242"/>
      <w:bookmarkEnd w:id="243"/>
      <w:bookmarkEnd w:id="244"/>
      <w:bookmarkEnd w:id="245"/>
    </w:p>
    <w:tbl>
      <w:tblPr>
        <w:tblW w:w="0" w:type="auto"/>
        <w:tblInd w:w="-25" w:type="dxa"/>
        <w:tblLayout w:type="fixed"/>
        <w:tblLook w:val="0000" w:firstRow="0" w:lastRow="0" w:firstColumn="0" w:lastColumn="0" w:noHBand="0" w:noVBand="0"/>
      </w:tblPr>
      <w:tblGrid>
        <w:gridCol w:w="2943"/>
        <w:gridCol w:w="6961"/>
      </w:tblGrid>
      <w:tr w:rsidR="005F35FE" w:rsidRPr="00BA1702" w14:paraId="2D8E17AB" w14:textId="77777777" w:rsidTr="004E0757">
        <w:tc>
          <w:tcPr>
            <w:tcW w:w="2943" w:type="dxa"/>
            <w:tcBorders>
              <w:top w:val="single" w:sz="4" w:space="0" w:color="000000"/>
              <w:left w:val="single" w:sz="4" w:space="0" w:color="000000"/>
              <w:bottom w:val="single" w:sz="4" w:space="0" w:color="000000"/>
            </w:tcBorders>
            <w:shd w:val="clear" w:color="auto" w:fill="auto"/>
          </w:tcPr>
          <w:p w14:paraId="6AEFE9C4" w14:textId="77777777" w:rsidR="005F35FE" w:rsidRPr="00FF7043" w:rsidRDefault="005F35FE" w:rsidP="004E0757">
            <w:pPr>
              <w:snapToGrid w:val="0"/>
              <w:rPr>
                <w:szCs w:val="22"/>
                <w:lang w:val="el-GR"/>
              </w:rPr>
            </w:pPr>
            <w:r w:rsidRPr="00FF7043">
              <w:rPr>
                <w:szCs w:val="22"/>
                <w:lang w:val="el-GR"/>
              </w:rPr>
              <w:t>Φάση 3</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10E7F426" w14:textId="77777777" w:rsidR="005F35FE" w:rsidRPr="00FF7043" w:rsidRDefault="005F35FE" w:rsidP="004E0757">
            <w:pPr>
              <w:snapToGrid w:val="0"/>
              <w:rPr>
                <w:szCs w:val="22"/>
                <w:lang w:val="el-GR"/>
              </w:rPr>
            </w:pPr>
            <w:r w:rsidRPr="00FF7043">
              <w:rPr>
                <w:b/>
                <w:szCs w:val="22"/>
                <w:lang w:val="el-GR"/>
              </w:rPr>
              <w:t>Τίτλος</w:t>
            </w:r>
            <w:r w:rsidRPr="00FF7043">
              <w:rPr>
                <w:szCs w:val="22"/>
                <w:lang w:val="el-GR"/>
              </w:rPr>
              <w:t>: Εγκατάσταση και Παραμετροποίηση Λογισμικού GRC</w:t>
            </w:r>
          </w:p>
        </w:tc>
      </w:tr>
      <w:tr w:rsidR="005F35FE" w:rsidRPr="00FF7043" w14:paraId="30C7D0F0" w14:textId="77777777" w:rsidTr="004E0757">
        <w:tc>
          <w:tcPr>
            <w:tcW w:w="2943" w:type="dxa"/>
            <w:tcBorders>
              <w:top w:val="single" w:sz="4" w:space="0" w:color="000000"/>
              <w:left w:val="single" w:sz="4" w:space="0" w:color="000000"/>
              <w:bottom w:val="single" w:sz="4" w:space="0" w:color="000000"/>
            </w:tcBorders>
            <w:shd w:val="clear" w:color="auto" w:fill="auto"/>
          </w:tcPr>
          <w:p w14:paraId="3F2EC7FF" w14:textId="77777777" w:rsidR="005F35FE" w:rsidRPr="00FF7043" w:rsidRDefault="005F35FE" w:rsidP="004E0757">
            <w:pPr>
              <w:snapToGrid w:val="0"/>
              <w:rPr>
                <w:szCs w:val="22"/>
                <w:lang w:val="el-GR"/>
              </w:rPr>
            </w:pPr>
            <w:r w:rsidRPr="00FF7043">
              <w:rPr>
                <w:b/>
                <w:szCs w:val="22"/>
                <w:lang w:val="el-GR"/>
              </w:rPr>
              <w:t>Μήνας Έναρξης</w:t>
            </w:r>
            <w:r w:rsidRPr="00FF7043">
              <w:rPr>
                <w:szCs w:val="22"/>
                <w:lang w:val="el-GR"/>
              </w:rPr>
              <w:t>: Μ4</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00BB696B" w14:textId="77777777" w:rsidR="005F35FE" w:rsidRPr="00FF7043" w:rsidRDefault="005F35FE" w:rsidP="004E0757">
            <w:pPr>
              <w:snapToGrid w:val="0"/>
              <w:rPr>
                <w:szCs w:val="22"/>
                <w:lang w:val="el-GR"/>
              </w:rPr>
            </w:pPr>
            <w:r w:rsidRPr="00FF7043">
              <w:rPr>
                <w:b/>
                <w:szCs w:val="22"/>
                <w:lang w:val="el-GR"/>
              </w:rPr>
              <w:t>Μήνας Λήξης</w:t>
            </w:r>
            <w:r w:rsidRPr="00FF7043">
              <w:rPr>
                <w:szCs w:val="22"/>
                <w:lang w:val="el-GR"/>
              </w:rPr>
              <w:t>: Μ18</w:t>
            </w:r>
          </w:p>
        </w:tc>
      </w:tr>
      <w:tr w:rsidR="005F35FE" w:rsidRPr="00BA1702" w14:paraId="09EDCA1F"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7CA76153" w14:textId="77777777" w:rsidR="005F35FE" w:rsidRPr="00FF7043" w:rsidRDefault="005F35FE" w:rsidP="004E0757">
            <w:pPr>
              <w:snapToGrid w:val="0"/>
              <w:rPr>
                <w:szCs w:val="22"/>
                <w:lang w:val="el-GR"/>
              </w:rPr>
            </w:pPr>
            <w:r w:rsidRPr="00FF7043">
              <w:rPr>
                <w:b/>
                <w:szCs w:val="22"/>
                <w:lang w:val="el-GR"/>
              </w:rPr>
              <w:t>Στόχοι</w:t>
            </w:r>
            <w:r w:rsidRPr="00FF7043">
              <w:rPr>
                <w:szCs w:val="22"/>
                <w:lang w:val="el-GR"/>
              </w:rPr>
              <w:t>:</w:t>
            </w:r>
          </w:p>
          <w:p w14:paraId="3C4DA633" w14:textId="77777777" w:rsidR="005F35FE" w:rsidRPr="00FF7043" w:rsidRDefault="005F35FE" w:rsidP="004E0757">
            <w:pPr>
              <w:rPr>
                <w:szCs w:val="22"/>
                <w:lang w:val="el-GR"/>
              </w:rPr>
            </w:pPr>
            <w:r w:rsidRPr="00FF7043">
              <w:rPr>
                <w:szCs w:val="22"/>
                <w:lang w:val="el-GR"/>
              </w:rPr>
              <w:t xml:space="preserve">Στόχος της </w:t>
            </w:r>
            <w:r w:rsidR="00800A73">
              <w:rPr>
                <w:szCs w:val="22"/>
                <w:lang w:val="el-GR"/>
              </w:rPr>
              <w:t xml:space="preserve">Φάσης 3 του </w:t>
            </w:r>
            <w:r w:rsidRPr="00FF7043">
              <w:rPr>
                <w:szCs w:val="22"/>
                <w:lang w:val="el-GR"/>
              </w:rPr>
              <w:t xml:space="preserve">έργου είναι η εγκατάσταση και παραμετροποίηση του λογισμικού GRC για την ηλεκτρονική διαχείριση του Συστήματος Διαχείρισης Ασφάλειας Πληροφοριών </w:t>
            </w:r>
          </w:p>
        </w:tc>
      </w:tr>
      <w:tr w:rsidR="005F35FE" w:rsidRPr="00BA1702" w14:paraId="40F0D53A"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026FC7B4" w14:textId="77777777" w:rsidR="005F35FE" w:rsidRPr="00FF7043" w:rsidRDefault="005F35FE" w:rsidP="004E0757">
            <w:pPr>
              <w:snapToGrid w:val="0"/>
              <w:rPr>
                <w:szCs w:val="22"/>
                <w:lang w:val="el-GR"/>
              </w:rPr>
            </w:pPr>
            <w:r w:rsidRPr="00FF7043">
              <w:rPr>
                <w:b/>
                <w:szCs w:val="22"/>
                <w:lang w:val="el-GR"/>
              </w:rPr>
              <w:t>Περιγραφή</w:t>
            </w:r>
            <w:r w:rsidRPr="00FF7043">
              <w:rPr>
                <w:szCs w:val="22"/>
                <w:lang w:val="el-GR"/>
              </w:rPr>
              <w:t>:</w:t>
            </w:r>
          </w:p>
          <w:p w14:paraId="154CFFF6" w14:textId="77777777" w:rsidR="005F35FE" w:rsidRPr="00FF7043" w:rsidRDefault="005F35FE" w:rsidP="004E0757">
            <w:pPr>
              <w:rPr>
                <w:szCs w:val="22"/>
                <w:lang w:val="el-GR"/>
              </w:rPr>
            </w:pPr>
            <w:r w:rsidRPr="00FF7043">
              <w:rPr>
                <w:szCs w:val="22"/>
                <w:lang w:val="el-GR"/>
              </w:rPr>
              <w:t xml:space="preserve">Η διάρκεια της Φάσης 3 του έργου είναι </w:t>
            </w:r>
            <w:r w:rsidRPr="00FF7043">
              <w:rPr>
                <w:b/>
                <w:szCs w:val="22"/>
                <w:lang w:val="el-GR"/>
              </w:rPr>
              <w:t>δεκαπέντε (15) μήνες</w:t>
            </w:r>
            <w:r w:rsidRPr="00FF7043">
              <w:rPr>
                <w:szCs w:val="22"/>
                <w:lang w:val="el-GR"/>
              </w:rPr>
              <w:t xml:space="preserve">. Οι εργασίες της Φάσης περιλαμβάνουν τα εξής (όπως αποτυπώνονται στην παράγραφο </w:t>
            </w:r>
            <w:r w:rsidR="00637254">
              <w:rPr>
                <w:szCs w:val="22"/>
                <w:highlight w:val="magenta"/>
                <w:lang w:val="el-GR"/>
              </w:rPr>
              <w:fldChar w:fldCharType="begin"/>
            </w:r>
            <w:r w:rsidR="00FF7043">
              <w:rPr>
                <w:szCs w:val="22"/>
                <w:lang w:val="el-GR"/>
              </w:rPr>
              <w:instrText xml:space="preserve"> REF _Ref456959442 \r \h </w:instrText>
            </w:r>
            <w:r w:rsidR="00637254">
              <w:rPr>
                <w:szCs w:val="22"/>
                <w:highlight w:val="magenta"/>
                <w:lang w:val="el-GR"/>
              </w:rPr>
            </w:r>
            <w:r w:rsidR="00637254">
              <w:rPr>
                <w:szCs w:val="22"/>
                <w:highlight w:val="magenta"/>
                <w:lang w:val="el-GR"/>
              </w:rPr>
              <w:fldChar w:fldCharType="separate"/>
            </w:r>
            <w:r w:rsidR="006754FA">
              <w:rPr>
                <w:szCs w:val="22"/>
                <w:lang w:val="el-GR"/>
              </w:rPr>
              <w:t>Α.4.3</w:t>
            </w:r>
            <w:r w:rsidR="00637254">
              <w:rPr>
                <w:szCs w:val="22"/>
                <w:highlight w:val="magenta"/>
                <w:lang w:val="el-GR"/>
              </w:rPr>
              <w:fldChar w:fldCharType="end"/>
            </w:r>
            <w:r w:rsidRPr="00FF7043">
              <w:rPr>
                <w:szCs w:val="22"/>
                <w:lang w:val="el-GR"/>
              </w:rPr>
              <w:t xml:space="preserve">): </w:t>
            </w:r>
          </w:p>
          <w:p w14:paraId="4604435B" w14:textId="77777777" w:rsidR="005F35FE" w:rsidRPr="00FF7043" w:rsidRDefault="005F35FE"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Εγκατάσταση Λογισμικού GRC</w:t>
            </w:r>
          </w:p>
          <w:p w14:paraId="2C98D360" w14:textId="77777777" w:rsidR="005F35FE" w:rsidRPr="00FF7043" w:rsidRDefault="005F35FE"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Παραμετροποίηση Λογισμικού για να καλύψει τις ανάγκες της Αναθέτουσας Αρχής</w:t>
            </w:r>
          </w:p>
          <w:p w14:paraId="7DF1D121" w14:textId="77777777" w:rsidR="005F35FE" w:rsidRPr="00FF7043" w:rsidRDefault="005F35FE" w:rsidP="004E0757">
            <w:pPr>
              <w:rPr>
                <w:szCs w:val="22"/>
                <w:lang w:val="el-GR"/>
              </w:rPr>
            </w:pPr>
            <w:r w:rsidRPr="00FF7043">
              <w:rPr>
                <w:szCs w:val="22"/>
                <w:lang w:val="el-GR"/>
              </w:rPr>
              <w:t xml:space="preserve">Επισημαίνεται, ότι οποιοδήποτε επιπλέον υλικό ή λογισμικό απαιτηθεί κατά τη διάρκεια του Έργου θα προσφερθεί </w:t>
            </w:r>
            <w:r w:rsidRPr="00FF7043">
              <w:rPr>
                <w:szCs w:val="22"/>
                <w:u w:val="single"/>
                <w:lang w:val="el-GR"/>
              </w:rPr>
              <w:t>χωρίς κόστος</w:t>
            </w:r>
            <w:r w:rsidRPr="00FF7043">
              <w:rPr>
                <w:szCs w:val="22"/>
                <w:lang w:val="el-GR"/>
              </w:rPr>
              <w:t xml:space="preserve"> από τον Ανάδοχο.</w:t>
            </w:r>
          </w:p>
        </w:tc>
      </w:tr>
      <w:tr w:rsidR="005F35FE" w:rsidRPr="00BA1702" w14:paraId="5AE3A19E"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7230DDD2" w14:textId="77777777" w:rsidR="005F35FE" w:rsidRPr="00FF7043" w:rsidRDefault="005F35FE" w:rsidP="004E0757">
            <w:pPr>
              <w:snapToGrid w:val="0"/>
              <w:rPr>
                <w:szCs w:val="22"/>
                <w:lang w:val="el-GR"/>
              </w:rPr>
            </w:pPr>
            <w:r w:rsidRPr="00FF7043">
              <w:rPr>
                <w:b/>
                <w:szCs w:val="22"/>
                <w:lang w:val="el-GR"/>
              </w:rPr>
              <w:t>Παραδοτέα</w:t>
            </w:r>
            <w:r w:rsidRPr="00FF7043">
              <w:rPr>
                <w:szCs w:val="22"/>
                <w:lang w:val="el-GR"/>
              </w:rPr>
              <w:t>:</w:t>
            </w:r>
          </w:p>
          <w:p w14:paraId="57BAB3A1" w14:textId="77777777" w:rsidR="005F35FE" w:rsidRPr="00FF7043" w:rsidRDefault="005F35FE" w:rsidP="005F35FE">
            <w:pPr>
              <w:spacing w:after="60"/>
              <w:ind w:left="113"/>
              <w:rPr>
                <w:szCs w:val="22"/>
                <w:lang w:val="el-GR"/>
              </w:rPr>
            </w:pPr>
            <w:r w:rsidRPr="00FF7043">
              <w:rPr>
                <w:b/>
                <w:szCs w:val="22"/>
                <w:lang w:val="el-GR"/>
              </w:rPr>
              <w:t>Π3.1 - Παραδοτέα Λογισμικού</w:t>
            </w:r>
            <w:r w:rsidRPr="00FF7043">
              <w:rPr>
                <w:szCs w:val="22"/>
                <w:lang w:val="el-GR"/>
              </w:rPr>
              <w:t xml:space="preserve"> (αποτυπώνονται στην παράγραφο </w:t>
            </w:r>
            <w:r w:rsidR="00637254">
              <w:rPr>
                <w:szCs w:val="22"/>
                <w:highlight w:val="magenta"/>
                <w:lang w:val="el-GR"/>
              </w:rPr>
              <w:fldChar w:fldCharType="begin"/>
            </w:r>
            <w:r w:rsidR="00FF7043">
              <w:rPr>
                <w:szCs w:val="22"/>
                <w:lang w:val="el-GR"/>
              </w:rPr>
              <w:instrText xml:space="preserve"> REF _Ref453320858 \r \h </w:instrText>
            </w:r>
            <w:r w:rsidR="00637254">
              <w:rPr>
                <w:szCs w:val="22"/>
                <w:highlight w:val="magenta"/>
                <w:lang w:val="el-GR"/>
              </w:rPr>
            </w:r>
            <w:r w:rsidR="00637254">
              <w:rPr>
                <w:szCs w:val="22"/>
                <w:highlight w:val="magenta"/>
                <w:lang w:val="el-GR"/>
              </w:rPr>
              <w:fldChar w:fldCharType="separate"/>
            </w:r>
            <w:r w:rsidR="006754FA">
              <w:rPr>
                <w:szCs w:val="22"/>
                <w:lang w:val="el-GR"/>
              </w:rPr>
              <w:t>Α.4.3.3</w:t>
            </w:r>
            <w:r w:rsidR="00637254">
              <w:rPr>
                <w:szCs w:val="22"/>
                <w:highlight w:val="magenta"/>
                <w:lang w:val="el-GR"/>
              </w:rPr>
              <w:fldChar w:fldCharType="end"/>
            </w:r>
            <w:r w:rsidRPr="00FF7043">
              <w:rPr>
                <w:szCs w:val="22"/>
                <w:lang w:val="el-GR"/>
              </w:rPr>
              <w:t>, χωρίς να συμπεριληφθούν οι άδειες χρήσης του λογισμικού)</w:t>
            </w:r>
          </w:p>
          <w:p w14:paraId="308A0886" w14:textId="77777777" w:rsidR="005F35FE" w:rsidRPr="00FF7043" w:rsidRDefault="005F35FE" w:rsidP="004E0757">
            <w:pPr>
              <w:ind w:left="113"/>
              <w:rPr>
                <w:szCs w:val="22"/>
                <w:lang w:val="el-GR"/>
              </w:rPr>
            </w:pPr>
            <w:r w:rsidRPr="00FF7043">
              <w:rPr>
                <w:b/>
                <w:szCs w:val="22"/>
                <w:lang w:val="el-GR"/>
              </w:rPr>
              <w:t>Π3.2 - Τεκμηρίωση Εγκατάστασης Λογισμικού</w:t>
            </w:r>
            <w:r w:rsidRPr="00FF7043">
              <w:rPr>
                <w:szCs w:val="22"/>
                <w:lang w:val="el-GR"/>
              </w:rPr>
              <w:t xml:space="preserve"> στην οποία θα αναφέρονται όλες οι λεπτομέρειες </w:t>
            </w:r>
            <w:r w:rsidRPr="00FF7043">
              <w:rPr>
                <w:szCs w:val="22"/>
                <w:lang w:val="el-GR"/>
              </w:rPr>
              <w:lastRenderedPageBreak/>
              <w:t>εγκατάστασης, τις παραμέτρους για την ρύθμιση του συστήματος και των διασυνδέσεών του</w:t>
            </w:r>
          </w:p>
          <w:p w14:paraId="3A75B8C6" w14:textId="77777777" w:rsidR="005F35FE" w:rsidRPr="00FF7043" w:rsidRDefault="005F35FE" w:rsidP="004E0757">
            <w:pPr>
              <w:ind w:left="113"/>
              <w:rPr>
                <w:szCs w:val="22"/>
                <w:lang w:val="el-GR"/>
              </w:rPr>
            </w:pPr>
            <w:r w:rsidRPr="00FF7043">
              <w:rPr>
                <w:b/>
                <w:szCs w:val="22"/>
                <w:lang w:val="el-GR"/>
              </w:rPr>
              <w:t>Π.3.3 - Τεκμηρίωση Υλοποίησης ΣΔΑΠ στο λογισμικό GRC</w:t>
            </w:r>
            <w:r w:rsidRPr="00FF7043">
              <w:rPr>
                <w:szCs w:val="22"/>
                <w:lang w:val="el-GR"/>
              </w:rPr>
              <w:t xml:space="preserve"> στην οποία θα αναφέρονται κατ’ ελάχιστο:</w:t>
            </w:r>
          </w:p>
          <w:p w14:paraId="513E5154" w14:textId="77777777" w:rsidR="005F35FE" w:rsidRPr="00FF7043" w:rsidRDefault="005F35FE"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Τεκμηρίωση για την παραμετροποίηση των ρόλων και των χρηστών, συμπεριλαμβανομένων των συστημικών ρόλων, των ρόλων διαχειριστή, την διαδικασία εισαγωγής χρηστών και ρόλων από το Active Directory και το LDAP ή άλλα συστήματα στο λογισμικό</w:t>
            </w:r>
          </w:p>
          <w:p w14:paraId="5EC2F5B4" w14:textId="77777777" w:rsidR="005F35FE" w:rsidRPr="00FF7043" w:rsidRDefault="005F35FE"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 xml:space="preserve">Τεκμηρίωση Διαδικασιών Ερωτηματολογίων, στην οποία θα περιλαμβάνονται οι μέθοδοι συμπλήρωσης, επεξεργασίας και αποθήκευσης των ερωτηματολογίων </w:t>
            </w:r>
          </w:p>
          <w:p w14:paraId="7858F3B2" w14:textId="77777777" w:rsidR="005F35FE" w:rsidRPr="00FF7043" w:rsidRDefault="005F35FE" w:rsidP="006A61E0">
            <w:pPr>
              <w:pStyle w:val="afb"/>
              <w:numPr>
                <w:ilvl w:val="0"/>
                <w:numId w:val="42"/>
              </w:numPr>
              <w:spacing w:after="60"/>
              <w:ind w:right="125"/>
              <w:rPr>
                <w:szCs w:val="22"/>
                <w:lang w:val="el-GR"/>
              </w:rPr>
            </w:pPr>
            <w:r w:rsidRPr="00FF7043">
              <w:rPr>
                <w:rFonts w:asciiTheme="minorHAnsi" w:hAnsiTheme="minorHAnsi" w:cs="Tahoma"/>
                <w:szCs w:val="22"/>
                <w:lang w:val="el-GR"/>
              </w:rPr>
              <w:t>Τεκμηρίωση για τις Διαδικασίες</w:t>
            </w:r>
            <w:r w:rsidRPr="00FF7043">
              <w:rPr>
                <w:szCs w:val="22"/>
                <w:lang w:val="el-GR"/>
              </w:rPr>
              <w:t xml:space="preserve"> Ροών Εργασιών (Workflow), στην οποία θα περιλαμβάνεται πλήρης τεκμηρίωση για όλα τις ροές που θα προκύπτουν από τη χρήση του λογισμικού, και συγκεκριμένα: αναγνωριστικό της κάθε ροής (workflow) που θα συνοδεύεται από αναλυτικό διάγραμμα της, τα έγγραφα που σχετίζονται ή/και παράγονται για/από αυτήν, μορφότυπος (template) και εμπλεκόμενοι ρόλοι, τυχόν χρονικοί περιορισμοί και παράμετροι για την επανεκτέλεσης μιας ροής</w:t>
            </w:r>
          </w:p>
          <w:p w14:paraId="0789F6CB" w14:textId="77777777" w:rsidR="005F35FE" w:rsidRPr="00FF7043" w:rsidRDefault="005F35FE" w:rsidP="006A61E0">
            <w:pPr>
              <w:pStyle w:val="afb"/>
              <w:numPr>
                <w:ilvl w:val="0"/>
                <w:numId w:val="42"/>
              </w:numPr>
              <w:spacing w:after="60"/>
              <w:ind w:right="125"/>
              <w:rPr>
                <w:rFonts w:asciiTheme="minorHAnsi" w:hAnsiTheme="minorHAnsi" w:cs="Tahoma"/>
                <w:szCs w:val="22"/>
                <w:lang w:val="el-GR"/>
              </w:rPr>
            </w:pPr>
            <w:r w:rsidRPr="00FF7043">
              <w:rPr>
                <w:szCs w:val="22"/>
                <w:lang w:val="el-GR"/>
              </w:rPr>
              <w:t xml:space="preserve">Τεκμηρίωση Γραφικών Διεπαφών του Λογισμικού, στην οποία θα περιλαμβάνονται και οδηγίες </w:t>
            </w:r>
            <w:r w:rsidRPr="00FF7043">
              <w:rPr>
                <w:rFonts w:asciiTheme="minorHAnsi" w:hAnsiTheme="minorHAnsi" w:cs="Tahoma"/>
                <w:szCs w:val="22"/>
                <w:lang w:val="el-GR"/>
              </w:rPr>
              <w:t>παραμετροποίησης αυτών, καθώς και τεκμηρίωση του εξελληνισμένου περιβάλλοντος του λογισμικού GRC</w:t>
            </w:r>
          </w:p>
          <w:p w14:paraId="52CD786D" w14:textId="77777777" w:rsidR="005F35FE" w:rsidRPr="00FF7043" w:rsidRDefault="005F35FE"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Τεκμηρίωση των Παραγόμενων Αναφορών, στην οποία θα περιγράφεται σε ποια αναφορά του ΣΔΑΠ αντιστοιχεί, την προέλευση των στοιχείων, την συχνότητα καθώς και τη μέθοδο παραγωγής της</w:t>
            </w:r>
          </w:p>
          <w:p w14:paraId="2F91CDA8" w14:textId="77777777" w:rsidR="005F35FE" w:rsidRPr="00FF7043" w:rsidRDefault="005F35FE" w:rsidP="006A61E0">
            <w:pPr>
              <w:pStyle w:val="afb"/>
              <w:numPr>
                <w:ilvl w:val="0"/>
                <w:numId w:val="42"/>
              </w:numPr>
              <w:spacing w:after="60"/>
              <w:ind w:right="125"/>
              <w:rPr>
                <w:rFonts w:asciiTheme="minorHAnsi" w:hAnsiTheme="minorHAnsi" w:cs="Tahoma"/>
                <w:szCs w:val="22"/>
                <w:lang w:val="el-GR"/>
              </w:rPr>
            </w:pPr>
            <w:r w:rsidRPr="00FF7043">
              <w:rPr>
                <w:rFonts w:asciiTheme="minorHAnsi" w:hAnsiTheme="minorHAnsi" w:cs="Tahoma"/>
                <w:szCs w:val="22"/>
                <w:lang w:val="el-GR"/>
              </w:rPr>
              <w:t>Τεκμηρίωση της Διαδικασίας Δημιουργία Αναφορών, στην οποία θα περιγράφονται οι αναφορές που αφορούν τον έλεγχο της συμμόρφωσης με τα όσα ορίζουν οι διαδικασίες ΣΔΑΠ, καθώς και λοιπές αναφορές που έχουν ζητηθεί από τον Φορέα</w:t>
            </w:r>
          </w:p>
          <w:p w14:paraId="078B7AA1" w14:textId="77777777" w:rsidR="005F35FE" w:rsidRPr="00FF7043" w:rsidRDefault="005F35FE" w:rsidP="006A61E0">
            <w:pPr>
              <w:pStyle w:val="afb"/>
              <w:numPr>
                <w:ilvl w:val="0"/>
                <w:numId w:val="42"/>
              </w:numPr>
              <w:spacing w:after="60"/>
              <w:ind w:right="125"/>
              <w:rPr>
                <w:szCs w:val="22"/>
                <w:lang w:val="el-GR"/>
              </w:rPr>
            </w:pPr>
            <w:r w:rsidRPr="00FF7043">
              <w:rPr>
                <w:rFonts w:asciiTheme="minorHAnsi" w:hAnsiTheme="minorHAnsi" w:cs="Tahoma"/>
                <w:szCs w:val="22"/>
                <w:lang w:val="el-GR"/>
              </w:rPr>
              <w:t>Τεκμηρίωση Διαδικασιών Εκπαίδευσης, στην οποία θα πρέπει να περιγράφονται όλες οι διαδικασίες μέσω των</w:t>
            </w:r>
            <w:r w:rsidRPr="00FF7043">
              <w:rPr>
                <w:szCs w:val="22"/>
                <w:lang w:val="el-GR"/>
              </w:rPr>
              <w:t xml:space="preserve"> οποίων θα παρέχεται η εκπαίδευση στους χρήστες, η μέθοδος ευαισθητοποίησής τους, τα αυτοματοποιημένα εργαλεία παροχής εκπαίδευσης σε θέματα ασφάλειας και ο τρόπος αποθήκευσης των απαντήσεων σε ερωτηματολόγια </w:t>
            </w:r>
          </w:p>
          <w:p w14:paraId="0CEC28BD" w14:textId="77777777" w:rsidR="005F35FE" w:rsidRPr="00FF7043" w:rsidRDefault="005F35FE" w:rsidP="004E0757">
            <w:pPr>
              <w:ind w:left="113"/>
              <w:rPr>
                <w:szCs w:val="22"/>
                <w:lang w:val="el-GR"/>
              </w:rPr>
            </w:pPr>
            <w:r w:rsidRPr="00FF7043">
              <w:rPr>
                <w:b/>
                <w:szCs w:val="22"/>
                <w:lang w:val="el-GR"/>
              </w:rPr>
              <w:t xml:space="preserve">Π3.4 - Οδηγίες Διαχείρισης Λογισμικού </w:t>
            </w:r>
            <w:r w:rsidRPr="00FF7043">
              <w:rPr>
                <w:szCs w:val="22"/>
                <w:lang w:val="el-GR"/>
              </w:rPr>
              <w:t>στην οποία θα περιλαμβάνονται οδηγίες για την παρακολούθηση της καλής λειτουργίας, την αποκατάσταση τυχόν προβλημάτων με εκκίνηση και παύση, οδηγίες για την επανεγκατάσταση, οδηγίες για το backup και τη μεταφορά του σε εναλλακτικό υπολογιστικό κέντρο (disaster site)</w:t>
            </w:r>
          </w:p>
        </w:tc>
      </w:tr>
    </w:tbl>
    <w:p w14:paraId="69BC04C2" w14:textId="77777777" w:rsidR="000057CA" w:rsidRPr="00FF7043" w:rsidRDefault="000057CA" w:rsidP="000057CA">
      <w:pPr>
        <w:rPr>
          <w:lang w:val="el-GR"/>
        </w:rPr>
      </w:pPr>
    </w:p>
    <w:p w14:paraId="6D0F88ED" w14:textId="77777777" w:rsidR="000057CA" w:rsidRPr="00FF7043" w:rsidRDefault="000057CA" w:rsidP="000057CA">
      <w:pPr>
        <w:pStyle w:val="12"/>
      </w:pPr>
      <w:bookmarkStart w:id="246" w:name="_Ref453770433"/>
      <w:bookmarkStart w:id="247" w:name="_Ref453765248"/>
      <w:bookmarkStart w:id="248" w:name="_Toc40180057"/>
      <w:r w:rsidRPr="00FF7043">
        <w:t>ΦΑΣΗ 4: Υπηρεσίες ένταξης στο ΣΔΑΠ συστημάτων αναβάθμισης της ασφάλειας</w:t>
      </w:r>
      <w:bookmarkEnd w:id="246"/>
      <w:bookmarkEnd w:id="247"/>
      <w:bookmarkEnd w:id="248"/>
    </w:p>
    <w:tbl>
      <w:tblPr>
        <w:tblW w:w="0" w:type="auto"/>
        <w:tblInd w:w="-25" w:type="dxa"/>
        <w:tblLayout w:type="fixed"/>
        <w:tblLook w:val="0000" w:firstRow="0" w:lastRow="0" w:firstColumn="0" w:lastColumn="0" w:noHBand="0" w:noVBand="0"/>
      </w:tblPr>
      <w:tblGrid>
        <w:gridCol w:w="2943"/>
        <w:gridCol w:w="6961"/>
      </w:tblGrid>
      <w:tr w:rsidR="005F35FE" w:rsidRPr="00BA1702" w14:paraId="250E3315" w14:textId="77777777" w:rsidTr="004E0757">
        <w:tc>
          <w:tcPr>
            <w:tcW w:w="2943" w:type="dxa"/>
            <w:tcBorders>
              <w:top w:val="single" w:sz="4" w:space="0" w:color="000000"/>
              <w:left w:val="single" w:sz="4" w:space="0" w:color="000000"/>
              <w:bottom w:val="single" w:sz="4" w:space="0" w:color="000000"/>
            </w:tcBorders>
            <w:shd w:val="clear" w:color="auto" w:fill="auto"/>
          </w:tcPr>
          <w:p w14:paraId="0804CF02" w14:textId="77777777" w:rsidR="005F35FE" w:rsidRPr="00FF7043" w:rsidRDefault="005F35FE" w:rsidP="005F35FE">
            <w:pPr>
              <w:snapToGrid w:val="0"/>
              <w:spacing w:after="60"/>
              <w:rPr>
                <w:szCs w:val="22"/>
                <w:lang w:val="el-GR"/>
              </w:rPr>
            </w:pPr>
            <w:r w:rsidRPr="00FF7043">
              <w:rPr>
                <w:szCs w:val="22"/>
                <w:lang w:val="el-GR"/>
              </w:rPr>
              <w:t>Φάση 4</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3B862A36" w14:textId="77777777" w:rsidR="005F35FE" w:rsidRPr="00FF7043" w:rsidRDefault="005F35FE" w:rsidP="005F35FE">
            <w:pPr>
              <w:snapToGrid w:val="0"/>
              <w:spacing w:after="60"/>
              <w:rPr>
                <w:szCs w:val="22"/>
                <w:lang w:val="el-GR"/>
              </w:rPr>
            </w:pPr>
            <w:r w:rsidRPr="00FF7043">
              <w:rPr>
                <w:b/>
                <w:szCs w:val="22"/>
                <w:lang w:val="el-GR"/>
              </w:rPr>
              <w:t>Τίτλος</w:t>
            </w:r>
            <w:r w:rsidRPr="00FF7043">
              <w:rPr>
                <w:szCs w:val="22"/>
                <w:lang w:val="el-GR"/>
              </w:rPr>
              <w:t>: Υπηρεσίες ένταξης στο ΣΔΑΠ συστημάτων αναβάθμισης της ασφάλειας</w:t>
            </w:r>
          </w:p>
        </w:tc>
      </w:tr>
      <w:tr w:rsidR="005F35FE" w:rsidRPr="00FF7043" w14:paraId="7C9913DE" w14:textId="77777777" w:rsidTr="004E0757">
        <w:tc>
          <w:tcPr>
            <w:tcW w:w="2943" w:type="dxa"/>
            <w:tcBorders>
              <w:top w:val="single" w:sz="4" w:space="0" w:color="000000"/>
              <w:left w:val="single" w:sz="4" w:space="0" w:color="000000"/>
              <w:bottom w:val="single" w:sz="4" w:space="0" w:color="000000"/>
            </w:tcBorders>
            <w:shd w:val="clear" w:color="auto" w:fill="auto"/>
          </w:tcPr>
          <w:p w14:paraId="2CCA81D3" w14:textId="77777777" w:rsidR="005F35FE" w:rsidRPr="00FF7043" w:rsidRDefault="005F35FE" w:rsidP="005F35FE">
            <w:pPr>
              <w:snapToGrid w:val="0"/>
              <w:spacing w:after="60"/>
              <w:rPr>
                <w:szCs w:val="22"/>
                <w:lang w:val="el-GR"/>
              </w:rPr>
            </w:pPr>
            <w:r w:rsidRPr="00FF7043">
              <w:rPr>
                <w:b/>
                <w:szCs w:val="22"/>
                <w:lang w:val="el-GR"/>
              </w:rPr>
              <w:t>Μήνας Έναρξης</w:t>
            </w:r>
            <w:r w:rsidRPr="00FF7043">
              <w:rPr>
                <w:szCs w:val="22"/>
                <w:lang w:val="el-GR"/>
              </w:rPr>
              <w:t>: Μ10</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6FE34348" w14:textId="77777777" w:rsidR="005F35FE" w:rsidRPr="00FF7043" w:rsidRDefault="005F35FE" w:rsidP="005F35FE">
            <w:pPr>
              <w:snapToGrid w:val="0"/>
              <w:spacing w:after="60"/>
              <w:rPr>
                <w:szCs w:val="22"/>
                <w:lang w:val="el-GR"/>
              </w:rPr>
            </w:pPr>
            <w:r w:rsidRPr="00FF7043">
              <w:rPr>
                <w:b/>
                <w:szCs w:val="22"/>
                <w:lang w:val="el-GR"/>
              </w:rPr>
              <w:t>Μήνας Λήξης</w:t>
            </w:r>
            <w:r w:rsidRPr="00FF7043">
              <w:rPr>
                <w:szCs w:val="22"/>
                <w:lang w:val="el-GR"/>
              </w:rPr>
              <w:t>: Μ21</w:t>
            </w:r>
          </w:p>
        </w:tc>
      </w:tr>
      <w:tr w:rsidR="005F35FE" w:rsidRPr="00BA1702" w14:paraId="52AFA7A9"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179C2F73" w14:textId="77777777" w:rsidR="005F35FE" w:rsidRPr="00FF7043" w:rsidRDefault="005F35FE" w:rsidP="005F35FE">
            <w:pPr>
              <w:snapToGrid w:val="0"/>
              <w:spacing w:after="60"/>
              <w:rPr>
                <w:szCs w:val="22"/>
                <w:lang w:val="el-GR"/>
              </w:rPr>
            </w:pPr>
            <w:r w:rsidRPr="00FF7043">
              <w:rPr>
                <w:b/>
                <w:szCs w:val="22"/>
                <w:lang w:val="el-GR"/>
              </w:rPr>
              <w:t>Στόχοι</w:t>
            </w:r>
            <w:r w:rsidRPr="00FF7043">
              <w:rPr>
                <w:szCs w:val="22"/>
                <w:lang w:val="el-GR"/>
              </w:rPr>
              <w:t>:</w:t>
            </w:r>
          </w:p>
          <w:p w14:paraId="5DD515BC" w14:textId="77777777" w:rsidR="005F35FE" w:rsidRPr="00FF7043" w:rsidRDefault="005F35FE" w:rsidP="005F35FE">
            <w:pPr>
              <w:spacing w:after="60"/>
              <w:rPr>
                <w:szCs w:val="22"/>
                <w:lang w:val="el-GR"/>
              </w:rPr>
            </w:pPr>
            <w:r w:rsidRPr="00FF7043">
              <w:rPr>
                <w:szCs w:val="22"/>
                <w:lang w:val="el-GR"/>
              </w:rPr>
              <w:t>Στόχος της παρούσας φάσης είναι να παρέχει ο ανάδοχος συμβουλευτικές υπηρεσίες στις δράσεις της Αναθέτουσας που αφορούν την αναβάθμιση της Ασφάλειας.</w:t>
            </w:r>
          </w:p>
        </w:tc>
      </w:tr>
      <w:tr w:rsidR="005F35FE" w:rsidRPr="00BA1702" w14:paraId="604D38C0"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37BFDA7B" w14:textId="77777777" w:rsidR="005F35FE" w:rsidRPr="00FF7043" w:rsidRDefault="005F35FE" w:rsidP="005F35FE">
            <w:pPr>
              <w:snapToGrid w:val="0"/>
              <w:spacing w:after="60"/>
              <w:rPr>
                <w:szCs w:val="22"/>
                <w:lang w:val="el-GR"/>
              </w:rPr>
            </w:pPr>
            <w:r w:rsidRPr="00FF7043">
              <w:rPr>
                <w:b/>
                <w:szCs w:val="22"/>
                <w:lang w:val="el-GR"/>
              </w:rPr>
              <w:t>Περιγραφή</w:t>
            </w:r>
            <w:r w:rsidRPr="00FF7043">
              <w:rPr>
                <w:szCs w:val="22"/>
                <w:lang w:val="el-GR"/>
              </w:rPr>
              <w:t>:</w:t>
            </w:r>
          </w:p>
          <w:p w14:paraId="562D8397" w14:textId="77777777" w:rsidR="005F35FE" w:rsidRPr="00FF7043" w:rsidRDefault="005F35FE" w:rsidP="005F35FE">
            <w:pPr>
              <w:spacing w:after="60"/>
              <w:rPr>
                <w:szCs w:val="22"/>
                <w:lang w:val="el-GR"/>
              </w:rPr>
            </w:pPr>
            <w:r w:rsidRPr="00FF7043">
              <w:rPr>
                <w:szCs w:val="22"/>
                <w:lang w:val="el-GR"/>
              </w:rPr>
              <w:t xml:space="preserve">Η διάρκεια της Φάσης 4 του έργου είναι </w:t>
            </w:r>
            <w:r w:rsidRPr="00FF7043">
              <w:rPr>
                <w:b/>
                <w:szCs w:val="22"/>
                <w:lang w:val="el-GR"/>
              </w:rPr>
              <w:t>δώδεκα (12) μήνες</w:t>
            </w:r>
            <w:r w:rsidRPr="00FF7043">
              <w:rPr>
                <w:szCs w:val="22"/>
                <w:lang w:val="el-GR"/>
              </w:rPr>
              <w:t xml:space="preserve">. Οι εργασίες της Φάσης περιλαμβάνουν τα εξής (όπως αποτυπώνονται στην παράγραφο </w:t>
            </w:r>
            <w:r w:rsidR="00637254">
              <w:rPr>
                <w:szCs w:val="22"/>
                <w:highlight w:val="magenta"/>
                <w:lang w:val="el-GR"/>
              </w:rPr>
              <w:fldChar w:fldCharType="begin"/>
            </w:r>
            <w:r w:rsidR="00FF7043">
              <w:rPr>
                <w:szCs w:val="22"/>
                <w:lang w:val="el-GR"/>
              </w:rPr>
              <w:instrText xml:space="preserve"> REF _Ref454360980 \r \h </w:instrText>
            </w:r>
            <w:r w:rsidR="00637254">
              <w:rPr>
                <w:szCs w:val="22"/>
                <w:highlight w:val="magenta"/>
                <w:lang w:val="el-GR"/>
              </w:rPr>
            </w:r>
            <w:r w:rsidR="00637254">
              <w:rPr>
                <w:szCs w:val="22"/>
                <w:highlight w:val="magenta"/>
                <w:lang w:val="el-GR"/>
              </w:rPr>
              <w:fldChar w:fldCharType="separate"/>
            </w:r>
            <w:r w:rsidR="006754FA">
              <w:rPr>
                <w:szCs w:val="22"/>
                <w:lang w:val="el-GR"/>
              </w:rPr>
              <w:t>Α.4.4.1</w:t>
            </w:r>
            <w:r w:rsidR="00637254">
              <w:rPr>
                <w:szCs w:val="22"/>
                <w:highlight w:val="magenta"/>
                <w:lang w:val="el-GR"/>
              </w:rPr>
              <w:fldChar w:fldCharType="end"/>
            </w:r>
            <w:r w:rsidRPr="00FF7043">
              <w:rPr>
                <w:szCs w:val="22"/>
                <w:lang w:val="el-GR"/>
              </w:rPr>
              <w:t>)</w:t>
            </w:r>
            <w:r w:rsidR="00FF7043">
              <w:rPr>
                <w:szCs w:val="22"/>
                <w:lang w:val="el-GR"/>
              </w:rPr>
              <w:t>:</w:t>
            </w:r>
          </w:p>
          <w:p w14:paraId="2B1E08B4" w14:textId="77777777" w:rsidR="005F35FE" w:rsidRPr="00FF7043" w:rsidRDefault="005F35FE" w:rsidP="006A61E0">
            <w:pPr>
              <w:pStyle w:val="afb"/>
              <w:numPr>
                <w:ilvl w:val="0"/>
                <w:numId w:val="42"/>
              </w:numPr>
              <w:spacing w:after="60"/>
              <w:ind w:right="125"/>
              <w:rPr>
                <w:szCs w:val="22"/>
                <w:lang w:val="el-GR"/>
              </w:rPr>
            </w:pPr>
            <w:r w:rsidRPr="00FF7043">
              <w:rPr>
                <w:szCs w:val="22"/>
                <w:lang w:val="el-GR"/>
              </w:rPr>
              <w:t>Σύνταξη νέων ή/και επισκόπηση υφιστάμενων τεχνικών δελτίων προτεινόμενων πράξεων, σχεδίων διακηρύξεων έργων ασφάλειας και μελετών εφαρμογής</w:t>
            </w:r>
          </w:p>
          <w:p w14:paraId="3A40BADB" w14:textId="77777777" w:rsidR="005F35FE" w:rsidRPr="00FF7043" w:rsidRDefault="005F35FE" w:rsidP="006A61E0">
            <w:pPr>
              <w:pStyle w:val="afb"/>
              <w:numPr>
                <w:ilvl w:val="0"/>
                <w:numId w:val="42"/>
              </w:numPr>
              <w:spacing w:after="60"/>
              <w:ind w:right="125"/>
              <w:rPr>
                <w:szCs w:val="22"/>
                <w:lang w:val="el-GR"/>
              </w:rPr>
            </w:pPr>
            <w:r w:rsidRPr="00FF7043">
              <w:rPr>
                <w:szCs w:val="22"/>
                <w:lang w:val="el-GR"/>
              </w:rPr>
              <w:t xml:space="preserve">Γνωμοδότηση σχετικά με τις αλλαγές και βελτιώσεις των πράξεων αυτών για την αποδοτικότερη </w:t>
            </w:r>
            <w:r w:rsidRPr="00FF7043">
              <w:rPr>
                <w:szCs w:val="22"/>
                <w:lang w:val="el-GR"/>
              </w:rPr>
              <w:lastRenderedPageBreak/>
              <w:t>ένταξή τους στο ΣΔΑΠ</w:t>
            </w:r>
          </w:p>
        </w:tc>
      </w:tr>
      <w:tr w:rsidR="005F35FE" w:rsidRPr="00BA1702" w14:paraId="263DB206"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0D870BC0" w14:textId="77777777" w:rsidR="005F35FE" w:rsidRPr="00FF7043" w:rsidRDefault="005F35FE" w:rsidP="005F35FE">
            <w:pPr>
              <w:snapToGrid w:val="0"/>
              <w:spacing w:after="60"/>
              <w:rPr>
                <w:szCs w:val="22"/>
                <w:lang w:val="el-GR"/>
              </w:rPr>
            </w:pPr>
            <w:r w:rsidRPr="00FF7043">
              <w:rPr>
                <w:b/>
                <w:szCs w:val="22"/>
                <w:lang w:val="el-GR"/>
              </w:rPr>
              <w:lastRenderedPageBreak/>
              <w:t>Παραδοτέα</w:t>
            </w:r>
            <w:r w:rsidRPr="00FF7043">
              <w:rPr>
                <w:szCs w:val="22"/>
                <w:lang w:val="el-GR"/>
              </w:rPr>
              <w:t>:</w:t>
            </w:r>
          </w:p>
          <w:p w14:paraId="10DA6ABE" w14:textId="77777777" w:rsidR="005F35FE" w:rsidRPr="00FF7043" w:rsidRDefault="005F35FE" w:rsidP="005F35FE">
            <w:pPr>
              <w:spacing w:after="60"/>
              <w:rPr>
                <w:szCs w:val="22"/>
                <w:lang w:val="el-GR"/>
              </w:rPr>
            </w:pPr>
            <w:r w:rsidRPr="00FF7043">
              <w:rPr>
                <w:b/>
                <w:szCs w:val="22"/>
                <w:lang w:val="el-GR"/>
              </w:rPr>
              <w:t>Π4.1 –Τεκμηρίωση προτάσεων βελτίωσης</w:t>
            </w:r>
            <w:r w:rsidRPr="00FF7043">
              <w:rPr>
                <w:szCs w:val="22"/>
                <w:lang w:val="el-GR"/>
              </w:rPr>
              <w:t xml:space="preserve"> των δράσεων αναβάθμισης της Ασφάλειας, στην οποία ο Ανάδοχος θα παρέχει όλες τις προτεινόμενες προσθήκες, αλλαγές, παρεμβάσεις και βελτιώσεις για την αποδοτικότερη ένταξη των έργων στο ΣΔΑΠ.</w:t>
            </w:r>
          </w:p>
        </w:tc>
      </w:tr>
    </w:tbl>
    <w:p w14:paraId="27E35018" w14:textId="77777777" w:rsidR="005F35FE" w:rsidRPr="00FF7043" w:rsidRDefault="005F35FE" w:rsidP="000057CA">
      <w:pPr>
        <w:rPr>
          <w:lang w:val="el-GR"/>
        </w:rPr>
      </w:pPr>
    </w:p>
    <w:p w14:paraId="5684803C" w14:textId="77777777" w:rsidR="000057CA" w:rsidRPr="00FF7043" w:rsidRDefault="000057CA" w:rsidP="000057CA">
      <w:pPr>
        <w:pStyle w:val="12"/>
      </w:pPr>
      <w:bookmarkStart w:id="249" w:name="_Ref453770544"/>
      <w:bookmarkStart w:id="250" w:name="_Ref453765253"/>
      <w:bookmarkStart w:id="251" w:name="_Toc40180058"/>
      <w:r w:rsidRPr="00FF7043">
        <w:t>ΦΑΣΗ 5 Πιλοτική εφαρμογή του Συστήματος Διαχείρισης Ασφάλειας Πληροφοριών</w:t>
      </w:r>
      <w:bookmarkEnd w:id="249"/>
      <w:bookmarkEnd w:id="250"/>
      <w:bookmarkEnd w:id="251"/>
    </w:p>
    <w:tbl>
      <w:tblPr>
        <w:tblW w:w="0" w:type="auto"/>
        <w:tblInd w:w="-25" w:type="dxa"/>
        <w:tblLayout w:type="fixed"/>
        <w:tblLook w:val="0000" w:firstRow="0" w:lastRow="0" w:firstColumn="0" w:lastColumn="0" w:noHBand="0" w:noVBand="0"/>
      </w:tblPr>
      <w:tblGrid>
        <w:gridCol w:w="2943"/>
        <w:gridCol w:w="6961"/>
      </w:tblGrid>
      <w:tr w:rsidR="005F35FE" w:rsidRPr="00BA1702" w14:paraId="7662CA1B" w14:textId="77777777" w:rsidTr="004E0757">
        <w:tc>
          <w:tcPr>
            <w:tcW w:w="2943" w:type="dxa"/>
            <w:tcBorders>
              <w:top w:val="single" w:sz="4" w:space="0" w:color="000000"/>
              <w:left w:val="single" w:sz="4" w:space="0" w:color="000000"/>
              <w:bottom w:val="single" w:sz="4" w:space="0" w:color="000000"/>
            </w:tcBorders>
            <w:shd w:val="clear" w:color="auto" w:fill="auto"/>
          </w:tcPr>
          <w:p w14:paraId="34385DA2" w14:textId="77777777" w:rsidR="005F35FE" w:rsidRPr="00FF7043" w:rsidRDefault="005F35FE" w:rsidP="004E0757">
            <w:pPr>
              <w:snapToGrid w:val="0"/>
              <w:rPr>
                <w:szCs w:val="22"/>
                <w:lang w:val="el-GR"/>
              </w:rPr>
            </w:pPr>
            <w:r w:rsidRPr="00FF7043">
              <w:rPr>
                <w:szCs w:val="22"/>
                <w:lang w:val="el-GR"/>
              </w:rPr>
              <w:t>Φάση 5</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716CCF8A" w14:textId="77777777" w:rsidR="005F35FE" w:rsidRPr="00FF7043" w:rsidRDefault="005F35FE" w:rsidP="004E0757">
            <w:pPr>
              <w:snapToGrid w:val="0"/>
              <w:rPr>
                <w:szCs w:val="22"/>
                <w:lang w:val="el-GR"/>
              </w:rPr>
            </w:pPr>
            <w:r w:rsidRPr="00FF7043">
              <w:rPr>
                <w:b/>
                <w:szCs w:val="22"/>
                <w:lang w:val="el-GR"/>
              </w:rPr>
              <w:t>Τίτλος</w:t>
            </w:r>
            <w:r w:rsidRPr="00FF7043">
              <w:rPr>
                <w:szCs w:val="22"/>
                <w:lang w:val="el-GR"/>
              </w:rPr>
              <w:t>: Πιλοτική εφαρμογή του Συστήματος Διαχείρισης Ασφάλειας Πληροφοριών</w:t>
            </w:r>
          </w:p>
        </w:tc>
      </w:tr>
      <w:tr w:rsidR="005F35FE" w:rsidRPr="00FF7043" w14:paraId="17E8FD30" w14:textId="77777777" w:rsidTr="004E0757">
        <w:tc>
          <w:tcPr>
            <w:tcW w:w="2943" w:type="dxa"/>
            <w:tcBorders>
              <w:top w:val="single" w:sz="4" w:space="0" w:color="000000"/>
              <w:left w:val="single" w:sz="4" w:space="0" w:color="000000"/>
              <w:bottom w:val="single" w:sz="4" w:space="0" w:color="000000"/>
            </w:tcBorders>
            <w:shd w:val="clear" w:color="auto" w:fill="auto"/>
          </w:tcPr>
          <w:p w14:paraId="46F05A14" w14:textId="77777777" w:rsidR="005F35FE" w:rsidRPr="00FF7043" w:rsidRDefault="005F35FE" w:rsidP="004E0757">
            <w:pPr>
              <w:snapToGrid w:val="0"/>
              <w:rPr>
                <w:szCs w:val="22"/>
                <w:lang w:val="el-GR"/>
              </w:rPr>
            </w:pPr>
            <w:r w:rsidRPr="00FF7043">
              <w:rPr>
                <w:b/>
                <w:szCs w:val="22"/>
                <w:lang w:val="el-GR"/>
              </w:rPr>
              <w:t>Μήνας Έναρξης</w:t>
            </w:r>
            <w:r w:rsidRPr="00FF7043">
              <w:rPr>
                <w:szCs w:val="22"/>
                <w:lang w:val="el-GR"/>
              </w:rPr>
              <w:t>: Μ13</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0DBC9D3E" w14:textId="77777777" w:rsidR="005F35FE" w:rsidRPr="00FF7043" w:rsidRDefault="005F35FE" w:rsidP="004E0757">
            <w:pPr>
              <w:snapToGrid w:val="0"/>
              <w:rPr>
                <w:szCs w:val="22"/>
                <w:lang w:val="el-GR"/>
              </w:rPr>
            </w:pPr>
            <w:r w:rsidRPr="00FF7043">
              <w:rPr>
                <w:b/>
                <w:szCs w:val="22"/>
                <w:lang w:val="el-GR"/>
              </w:rPr>
              <w:t>Μήνας Λήξης</w:t>
            </w:r>
            <w:r w:rsidRPr="00FF7043">
              <w:rPr>
                <w:szCs w:val="22"/>
                <w:lang w:val="el-GR"/>
              </w:rPr>
              <w:t>: Μ18</w:t>
            </w:r>
          </w:p>
        </w:tc>
      </w:tr>
      <w:tr w:rsidR="005F35FE" w:rsidRPr="00BA1702" w14:paraId="6315D06F"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6045CD9D" w14:textId="77777777" w:rsidR="005F35FE" w:rsidRPr="00FF7043" w:rsidRDefault="005F35FE" w:rsidP="004E0757">
            <w:pPr>
              <w:snapToGrid w:val="0"/>
              <w:rPr>
                <w:szCs w:val="22"/>
                <w:lang w:val="el-GR"/>
              </w:rPr>
            </w:pPr>
            <w:r w:rsidRPr="00FF7043">
              <w:rPr>
                <w:b/>
                <w:szCs w:val="22"/>
                <w:lang w:val="el-GR"/>
              </w:rPr>
              <w:t>Στόχοι</w:t>
            </w:r>
            <w:r w:rsidRPr="00FF7043">
              <w:rPr>
                <w:szCs w:val="22"/>
                <w:lang w:val="el-GR"/>
              </w:rPr>
              <w:t>:</w:t>
            </w:r>
          </w:p>
          <w:p w14:paraId="70EDDC32" w14:textId="77777777" w:rsidR="005F35FE" w:rsidRPr="00FF7043" w:rsidRDefault="005F35FE" w:rsidP="004E0757">
            <w:pPr>
              <w:rPr>
                <w:szCs w:val="22"/>
                <w:lang w:val="el-GR"/>
              </w:rPr>
            </w:pPr>
            <w:r w:rsidRPr="00FF7043">
              <w:rPr>
                <w:szCs w:val="22"/>
                <w:lang w:val="el-GR"/>
              </w:rPr>
              <w:t xml:space="preserve">Στόχος της Φάσης 5 είναι η Πιλοτική Λειτουργία του ΣΔΑΠ και θα διαρκέσει </w:t>
            </w:r>
            <w:r w:rsidRPr="00FF7043">
              <w:rPr>
                <w:b/>
                <w:szCs w:val="22"/>
                <w:lang w:val="el-GR"/>
              </w:rPr>
              <w:t>έξι (6) μήνες</w:t>
            </w:r>
            <w:r w:rsidRPr="00FF7043">
              <w:rPr>
                <w:szCs w:val="22"/>
                <w:lang w:val="el-GR"/>
              </w:rPr>
              <w:t>, κάτω από πραγματικές συνθήκες λειτουργίας. Κατά την πιλοτική λειτουργία του συστήματος θα εξεταστούν συγκεκριμένα σενάρια και θα επικαιροποιηθούν με πραγματικά δεδομένα εκείνης της χρονικής στιγμής.</w:t>
            </w:r>
          </w:p>
          <w:p w14:paraId="70255409" w14:textId="77777777" w:rsidR="005F35FE" w:rsidRPr="00FF7043" w:rsidRDefault="005F35FE" w:rsidP="00DC074E">
            <w:pPr>
              <w:rPr>
                <w:szCs w:val="22"/>
                <w:lang w:val="el-GR"/>
              </w:rPr>
            </w:pPr>
            <w:r w:rsidRPr="00FF7043">
              <w:rPr>
                <w:szCs w:val="22"/>
                <w:lang w:val="el-GR"/>
              </w:rPr>
              <w:t>Κατά τη φάση αυτή θα εκτελεστούν οι δραστηριότητες που περιγράφονται στην §</w:t>
            </w:r>
            <w:r w:rsidR="00637254">
              <w:rPr>
                <w:szCs w:val="22"/>
                <w:highlight w:val="magenta"/>
                <w:lang w:val="el-GR"/>
              </w:rPr>
              <w:fldChar w:fldCharType="begin"/>
            </w:r>
            <w:r w:rsidR="00DC074E">
              <w:rPr>
                <w:szCs w:val="22"/>
                <w:lang w:val="el-GR"/>
              </w:rPr>
              <w:instrText xml:space="preserve"> REF _Ref478736129 \r \h </w:instrText>
            </w:r>
            <w:r w:rsidR="00637254">
              <w:rPr>
                <w:szCs w:val="22"/>
                <w:highlight w:val="magenta"/>
                <w:lang w:val="el-GR"/>
              </w:rPr>
            </w:r>
            <w:r w:rsidR="00637254">
              <w:rPr>
                <w:szCs w:val="22"/>
                <w:highlight w:val="magenta"/>
                <w:lang w:val="el-GR"/>
              </w:rPr>
              <w:fldChar w:fldCharType="separate"/>
            </w:r>
            <w:r w:rsidR="006754FA">
              <w:rPr>
                <w:szCs w:val="22"/>
                <w:lang w:val="el-GR"/>
              </w:rPr>
              <w:t>Α.5.2</w:t>
            </w:r>
            <w:r w:rsidR="00637254">
              <w:rPr>
                <w:szCs w:val="22"/>
                <w:highlight w:val="magenta"/>
                <w:lang w:val="el-GR"/>
              </w:rPr>
              <w:fldChar w:fldCharType="end"/>
            </w:r>
            <w:r w:rsidRPr="00FF7043">
              <w:rPr>
                <w:szCs w:val="22"/>
                <w:lang w:val="el-GR"/>
              </w:rPr>
              <w:t>.</w:t>
            </w:r>
          </w:p>
        </w:tc>
      </w:tr>
      <w:tr w:rsidR="005F35FE" w:rsidRPr="00BA1702" w14:paraId="40879612"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56EA1335" w14:textId="77777777" w:rsidR="005F35FE" w:rsidRPr="00FF7043" w:rsidRDefault="005F35FE" w:rsidP="004E0757">
            <w:pPr>
              <w:pStyle w:val="1f0"/>
              <w:snapToGrid w:val="0"/>
              <w:spacing w:after="120"/>
              <w:ind w:right="124"/>
              <w:jc w:val="both"/>
              <w:rPr>
                <w:rFonts w:ascii="Calibri" w:hAnsi="Calibri" w:cs="Tahoma"/>
                <w:color w:val="auto"/>
                <w:sz w:val="22"/>
                <w:szCs w:val="22"/>
              </w:rPr>
            </w:pPr>
            <w:r w:rsidRPr="00FF7043">
              <w:rPr>
                <w:rFonts w:ascii="Calibri" w:hAnsi="Calibri" w:cs="Tahoma"/>
                <w:b/>
                <w:color w:val="auto"/>
                <w:sz w:val="22"/>
                <w:szCs w:val="22"/>
              </w:rPr>
              <w:t>Περιγραφή</w:t>
            </w:r>
            <w:r w:rsidRPr="00FF7043">
              <w:rPr>
                <w:rFonts w:ascii="Calibri" w:hAnsi="Calibri" w:cs="Tahoma"/>
                <w:color w:val="auto"/>
                <w:sz w:val="22"/>
                <w:szCs w:val="22"/>
              </w:rPr>
              <w:t>:</w:t>
            </w:r>
          </w:p>
          <w:p w14:paraId="6CEFACC5" w14:textId="77777777" w:rsidR="005F35FE" w:rsidRPr="00FF7043" w:rsidRDefault="005F35FE" w:rsidP="004E0757">
            <w:pPr>
              <w:pStyle w:val="1f0"/>
              <w:spacing w:after="120"/>
              <w:ind w:right="124"/>
              <w:jc w:val="both"/>
              <w:rPr>
                <w:rFonts w:ascii="Calibri" w:hAnsi="Calibri" w:cs="Tahoma"/>
                <w:color w:val="auto"/>
                <w:sz w:val="22"/>
                <w:szCs w:val="22"/>
              </w:rPr>
            </w:pPr>
            <w:r w:rsidRPr="00FF7043">
              <w:rPr>
                <w:rFonts w:ascii="Calibri" w:hAnsi="Calibri" w:cs="Tahoma"/>
                <w:color w:val="auto"/>
                <w:sz w:val="22"/>
                <w:szCs w:val="22"/>
              </w:rPr>
              <w:t>Στο πλαίσιο αυτής της Φάσης θα λάβουν χώρα τα ακόλουθα:</w:t>
            </w:r>
          </w:p>
          <w:p w14:paraId="41C3FD93" w14:textId="77777777" w:rsidR="005F35FE" w:rsidRPr="00FF7043" w:rsidRDefault="005F35FE" w:rsidP="006A61E0">
            <w:pPr>
              <w:pStyle w:val="afb"/>
              <w:numPr>
                <w:ilvl w:val="0"/>
                <w:numId w:val="42"/>
              </w:numPr>
              <w:spacing w:after="60"/>
              <w:ind w:right="125"/>
              <w:rPr>
                <w:rFonts w:cs="Tahoma"/>
                <w:szCs w:val="22"/>
                <w:lang w:val="el-GR"/>
              </w:rPr>
            </w:pPr>
            <w:r w:rsidRPr="00FF7043">
              <w:rPr>
                <w:rFonts w:cs="Tahoma"/>
                <w:szCs w:val="22"/>
                <w:lang w:val="el-GR"/>
              </w:rPr>
              <w:t xml:space="preserve">Τελικές δοκιμές ελέγχου λειτουργικότητας, προσθήκες ή τροποποιήσεις, σύνθεση, πιλοτική χρήση κ.λπ., με </w:t>
            </w:r>
            <w:r w:rsidRPr="00FF7043">
              <w:rPr>
                <w:szCs w:val="22"/>
                <w:lang w:val="el-GR"/>
              </w:rPr>
              <w:t>στόχο</w:t>
            </w:r>
            <w:r w:rsidRPr="00FF7043">
              <w:rPr>
                <w:rFonts w:cs="Tahoma"/>
                <w:szCs w:val="22"/>
                <w:lang w:val="el-GR"/>
              </w:rPr>
              <w:t xml:space="preserve"> να επιβεβαιωθεί η απαιτούμενη λειτουργικότητα του λογισμικού σε συνθήκες πλήρους παραγωγικής λειτουργίας (πραγματικά δεδομένα), βελτιώσεις και διαλειτουργικότητα με τρίτα συστήματα, διόρθωση/διαχείριση σφαλμάτων, επικαιροποίηση της τεκμηρίωσης.</w:t>
            </w:r>
          </w:p>
          <w:p w14:paraId="16E3BB8F" w14:textId="77777777" w:rsidR="005F35FE" w:rsidRPr="00FF7043" w:rsidRDefault="005F35FE" w:rsidP="004E0757">
            <w:pPr>
              <w:pStyle w:val="1f0"/>
              <w:spacing w:after="120"/>
              <w:ind w:right="124"/>
              <w:jc w:val="both"/>
              <w:rPr>
                <w:rFonts w:ascii="Calibri" w:hAnsi="Calibri" w:cs="Tahoma"/>
                <w:color w:val="auto"/>
                <w:sz w:val="22"/>
                <w:szCs w:val="22"/>
              </w:rPr>
            </w:pPr>
            <w:r w:rsidRPr="00FF7043">
              <w:rPr>
                <w:rFonts w:ascii="Calibri" w:hAnsi="Calibri" w:cs="Tahoma"/>
                <w:color w:val="auto"/>
                <w:sz w:val="22"/>
                <w:szCs w:val="22"/>
              </w:rPr>
              <w:t>Η φάση της Πιλοτικής Λειτουργίας, κάτω από πραγματικές συνθήκες σε ένα σύνολο εκπαιδευμένων χρηστών, με σενάρια που θα συμφωνηθούν ανάμεσα στους εμπλεκομένους φορείς και τον Ανάδοχο.</w:t>
            </w:r>
          </w:p>
          <w:p w14:paraId="399F178B" w14:textId="77777777" w:rsidR="005F35FE" w:rsidRPr="00FF7043" w:rsidRDefault="005F35FE" w:rsidP="004E0757">
            <w:pPr>
              <w:pStyle w:val="1f0"/>
              <w:spacing w:after="120"/>
              <w:ind w:right="124"/>
              <w:jc w:val="both"/>
              <w:rPr>
                <w:rFonts w:ascii="Calibri" w:hAnsi="Calibri" w:cs="Tahoma"/>
                <w:color w:val="auto"/>
                <w:sz w:val="22"/>
                <w:szCs w:val="22"/>
              </w:rPr>
            </w:pPr>
            <w:r w:rsidRPr="00FF7043">
              <w:rPr>
                <w:rFonts w:ascii="Calibri" w:hAnsi="Calibri" w:cs="Tahoma"/>
                <w:color w:val="auto"/>
                <w:sz w:val="22"/>
                <w:szCs w:val="22"/>
              </w:rPr>
              <w:t xml:space="preserve">Στη διάρκεια της Φάσης 5 θα γίνει εφαρμογή όλων των λειτουργιών και διαδικασιών. </w:t>
            </w:r>
          </w:p>
          <w:p w14:paraId="27570AFC" w14:textId="77777777" w:rsidR="005F35FE" w:rsidRPr="00FF7043" w:rsidRDefault="005F35FE" w:rsidP="004E0757">
            <w:pPr>
              <w:pStyle w:val="1f0"/>
              <w:spacing w:after="120"/>
              <w:ind w:right="124"/>
              <w:jc w:val="both"/>
              <w:rPr>
                <w:rFonts w:ascii="Calibri" w:hAnsi="Calibri" w:cs="Tahoma"/>
                <w:color w:val="auto"/>
                <w:sz w:val="22"/>
                <w:szCs w:val="22"/>
              </w:rPr>
            </w:pPr>
            <w:r w:rsidRPr="00FF7043">
              <w:rPr>
                <w:rFonts w:ascii="Calibri" w:hAnsi="Calibri" w:cs="Tahoma"/>
                <w:color w:val="auto"/>
                <w:sz w:val="22"/>
                <w:szCs w:val="22"/>
              </w:rPr>
              <w:t>Αναλυτικά, σκοπός της φάσης αυτής είναι:</w:t>
            </w:r>
          </w:p>
          <w:p w14:paraId="514D3711" w14:textId="77777777" w:rsidR="005F35FE" w:rsidRPr="00FF7043" w:rsidRDefault="005F35FE" w:rsidP="006A61E0">
            <w:pPr>
              <w:pStyle w:val="afb"/>
              <w:numPr>
                <w:ilvl w:val="0"/>
                <w:numId w:val="42"/>
              </w:numPr>
              <w:spacing w:after="60"/>
              <w:ind w:right="125"/>
              <w:rPr>
                <w:rFonts w:cs="Tahoma"/>
                <w:szCs w:val="22"/>
                <w:lang w:val="el-GR"/>
              </w:rPr>
            </w:pPr>
            <w:r w:rsidRPr="00FF7043">
              <w:rPr>
                <w:rFonts w:cs="Tahoma"/>
                <w:szCs w:val="22"/>
                <w:lang w:val="el-GR"/>
              </w:rPr>
              <w:t xml:space="preserve">Η </w:t>
            </w:r>
            <w:r w:rsidRPr="00FF7043">
              <w:rPr>
                <w:szCs w:val="22"/>
                <w:lang w:val="el-GR"/>
              </w:rPr>
              <w:t>επιβεβαίωση</w:t>
            </w:r>
            <w:r w:rsidRPr="00FF7043">
              <w:rPr>
                <w:rFonts w:cs="Tahoma"/>
                <w:szCs w:val="22"/>
                <w:lang w:val="el-GR"/>
              </w:rPr>
              <w:t xml:space="preserve"> σεναρίων ελέγχου και η επικαιροποίησή τους καθ’ όλη τη διάρκεια της φάσης αυτής. Τελικές δοκιμές ελέγχου λειτουργικότητας, προσθήκες ή τροποποιήσεις, πιλοτική χρήση κ.λπ., με στόχο να επιβεβαιωθεί η απόλυτα εύρυθμη λειτουργία του λογισμικού υπό συνθήκες πλήρους παραγωγικής λειτουργίας.</w:t>
            </w:r>
          </w:p>
          <w:p w14:paraId="1A4678FF" w14:textId="77777777" w:rsidR="005F35FE" w:rsidRPr="00FF7043" w:rsidRDefault="005F35FE" w:rsidP="006A61E0">
            <w:pPr>
              <w:pStyle w:val="afb"/>
              <w:numPr>
                <w:ilvl w:val="0"/>
                <w:numId w:val="42"/>
              </w:numPr>
              <w:spacing w:after="60"/>
              <w:ind w:right="125"/>
              <w:rPr>
                <w:szCs w:val="22"/>
                <w:lang w:val="el-GR"/>
              </w:rPr>
            </w:pPr>
            <w:r w:rsidRPr="00FF7043">
              <w:rPr>
                <w:rFonts w:cs="Tahoma"/>
                <w:szCs w:val="22"/>
                <w:lang w:val="el-GR"/>
              </w:rPr>
              <w:t xml:space="preserve">Η </w:t>
            </w:r>
            <w:r w:rsidRPr="00FF7043">
              <w:rPr>
                <w:szCs w:val="22"/>
                <w:lang w:val="el-GR"/>
              </w:rPr>
              <w:t>επικαιροποίηση της τεκμηρίωσης.</w:t>
            </w:r>
          </w:p>
          <w:p w14:paraId="1C9C7EBE" w14:textId="77777777" w:rsidR="005F35FE" w:rsidRPr="00FF7043" w:rsidRDefault="005F35FE" w:rsidP="006A61E0">
            <w:pPr>
              <w:pStyle w:val="afb"/>
              <w:numPr>
                <w:ilvl w:val="0"/>
                <w:numId w:val="42"/>
              </w:numPr>
              <w:spacing w:after="60"/>
              <w:ind w:right="125"/>
              <w:rPr>
                <w:rFonts w:cs="Tahoma"/>
                <w:szCs w:val="22"/>
                <w:lang w:val="el-GR"/>
              </w:rPr>
            </w:pPr>
            <w:r w:rsidRPr="00FF7043">
              <w:rPr>
                <w:szCs w:val="22"/>
                <w:lang w:val="el-GR"/>
              </w:rPr>
              <w:t>Οι τελικές δοκιμές ελέγχου λειτουργικότητας, προσθήκες/τροποποιήσεις κ.λπ., έχουν στόχο να επιβεβαιωθεί η απόλυτα εύρυθμη λειτουργία του συστήματος, υπό συνθήκες πλήρους παραγωγικής λειτουργίας που</w:t>
            </w:r>
            <w:r w:rsidRPr="00FF7043">
              <w:rPr>
                <w:rFonts w:cs="Tahoma"/>
                <w:szCs w:val="22"/>
                <w:lang w:val="el-GR"/>
              </w:rPr>
              <w:t xml:space="preserve"> προσομοιώνουν τις πραγματικές συνθήκες (πραγματικά δεδομένα, παραγωγική εκμετάλλευση από πλήρως εκπαιδευμένη κοινότητα χειριστών – </w:t>
            </w:r>
            <w:r w:rsidRPr="00FF7043">
              <w:rPr>
                <w:rFonts w:cs="Tahoma"/>
                <w:i/>
                <w:szCs w:val="22"/>
                <w:lang w:val="el-GR"/>
              </w:rPr>
              <w:t>Κρίσιμος Πυρήνας Χειριστών</w:t>
            </w:r>
            <w:r w:rsidRPr="00FF7043">
              <w:rPr>
                <w:rFonts w:cs="Tahoma"/>
                <w:szCs w:val="22"/>
                <w:lang w:val="el-GR"/>
              </w:rPr>
              <w:t xml:space="preserve"> / Key Users με </w:t>
            </w:r>
            <w:r w:rsidRPr="00FF7043">
              <w:rPr>
                <w:rFonts w:cs="Tahoma"/>
                <w:i/>
                <w:szCs w:val="22"/>
                <w:lang w:val="el-GR"/>
              </w:rPr>
              <w:t>ενεργή συμμετοχή</w:t>
            </w:r>
            <w:r w:rsidRPr="00FF7043">
              <w:rPr>
                <w:rFonts w:cs="Tahoma"/>
                <w:szCs w:val="22"/>
                <w:lang w:val="el-GR"/>
              </w:rPr>
              <w:t xml:space="preserve"> στο Έργο).</w:t>
            </w:r>
          </w:p>
          <w:p w14:paraId="3AB70A07" w14:textId="77777777" w:rsidR="005F35FE" w:rsidRPr="00FF7043" w:rsidRDefault="005F35FE" w:rsidP="006A61E0">
            <w:pPr>
              <w:pStyle w:val="afb"/>
              <w:numPr>
                <w:ilvl w:val="0"/>
                <w:numId w:val="42"/>
              </w:numPr>
              <w:spacing w:after="60"/>
              <w:ind w:right="125"/>
              <w:rPr>
                <w:rFonts w:cs="Tahoma"/>
                <w:szCs w:val="22"/>
                <w:lang w:val="el-GR"/>
              </w:rPr>
            </w:pPr>
            <w:r w:rsidRPr="00FF7043">
              <w:rPr>
                <w:rFonts w:cs="Tahoma"/>
                <w:szCs w:val="22"/>
                <w:lang w:val="el-GR"/>
              </w:rPr>
              <w:t xml:space="preserve">Η </w:t>
            </w:r>
            <w:r w:rsidRPr="00FF7043">
              <w:rPr>
                <w:szCs w:val="22"/>
                <w:lang w:val="el-GR"/>
              </w:rPr>
              <w:t>προσομοίωση</w:t>
            </w:r>
            <w:r w:rsidRPr="00FF7043">
              <w:rPr>
                <w:rFonts w:cs="Tahoma"/>
                <w:szCs w:val="22"/>
                <w:lang w:val="el-GR"/>
              </w:rPr>
              <w:t xml:space="preserve"> μεγάλου όγκου δεδομένων (π.χ. μεγάλο πλήθος χρηστών για συγκεκριμένη χρονική περίοδο), προκειμένου να διασφαλιστεί η αντοχή, η ευελιξία και η απρόσκοπτη λειτουργία του συστήματος. </w:t>
            </w:r>
          </w:p>
          <w:p w14:paraId="1B088191" w14:textId="77777777" w:rsidR="005F35FE" w:rsidRPr="00FF7043" w:rsidRDefault="005F35FE" w:rsidP="006A61E0">
            <w:pPr>
              <w:pStyle w:val="afb"/>
              <w:numPr>
                <w:ilvl w:val="0"/>
                <w:numId w:val="42"/>
              </w:numPr>
              <w:spacing w:after="60"/>
              <w:ind w:right="125"/>
              <w:rPr>
                <w:rFonts w:cs="Tahoma"/>
                <w:szCs w:val="22"/>
                <w:lang w:val="el-GR"/>
              </w:rPr>
            </w:pPr>
            <w:r w:rsidRPr="00FF7043">
              <w:rPr>
                <w:szCs w:val="22"/>
                <w:lang w:val="el-GR"/>
              </w:rPr>
              <w:t xml:space="preserve">Σε </w:t>
            </w:r>
            <w:r w:rsidRPr="00FF7043">
              <w:rPr>
                <w:rFonts w:cs="Tahoma"/>
                <w:szCs w:val="22"/>
                <w:lang w:val="el-GR"/>
              </w:rPr>
              <w:t>περίπτωση,</w:t>
            </w:r>
            <w:r w:rsidRPr="00FF7043">
              <w:rPr>
                <w:szCs w:val="22"/>
                <w:lang w:val="el-GR"/>
              </w:rPr>
              <w:t xml:space="preserve"> που κατά την περίοδο πιλοτικής λειτουργίας εμφανισθούν σοβαρά προβλήματα ή </w:t>
            </w:r>
            <w:r w:rsidRPr="00FF7043">
              <w:rPr>
                <w:szCs w:val="22"/>
                <w:lang w:val="el-GR"/>
              </w:rPr>
              <w:lastRenderedPageBreak/>
              <w:t xml:space="preserve">διαπιστωθεί ότι δεν πληρούνται κάποιες από τις προδιαγεγραμμένες απαιτήσεις, διακόπτεται η περίοδος πιλοτικής λειτουργίας. Ο Ανάδοχος πρέπει να ειδοποιήσει εγγράφως την ΟΔΕ ότι αποκατέστησε τη δυσλειτουργία ή βλάβη, τον τρόπο που το πραγματοποίησε και την ημερομηνία, που επιθυμεί να γίνει η επανέναρξη της νέας περιόδου πιλοτικής λειτουργίας. </w:t>
            </w:r>
            <w:r w:rsidRPr="00FF7043">
              <w:rPr>
                <w:rFonts w:cs="Tahoma"/>
                <w:szCs w:val="22"/>
                <w:lang w:val="el-GR"/>
              </w:rPr>
              <w:t>Η ΕΠΕ δύναται να διενεργήσει τυχόν συμπληρωματικούς ελέγχους ή να επαναλάβει τους αρχικούς, προκειμένου να διαπιστώσει αν αποκαταστάθηκαν οι δυσλειτουργίες ή βλάβες, που προκάλεσαν τη διακοπή της περιόδου πιλοτικής λειτουργίας. Η επανέναρξη της περιόδου πιλοτικής λειτουργίας θα γίνει με απόφαση της ΕΠΕ.</w:t>
            </w:r>
          </w:p>
          <w:p w14:paraId="305F550B" w14:textId="77777777" w:rsidR="005F35FE" w:rsidRPr="00FF7043" w:rsidRDefault="005F35FE" w:rsidP="006A61E0">
            <w:pPr>
              <w:pStyle w:val="afb"/>
              <w:numPr>
                <w:ilvl w:val="0"/>
                <w:numId w:val="42"/>
              </w:numPr>
              <w:spacing w:after="60"/>
              <w:ind w:right="125"/>
              <w:rPr>
                <w:rFonts w:cs="Tahoma"/>
                <w:szCs w:val="22"/>
                <w:lang w:val="el-GR"/>
              </w:rPr>
            </w:pPr>
            <w:r w:rsidRPr="00FF7043">
              <w:rPr>
                <w:rFonts w:cs="Tahoma"/>
                <w:szCs w:val="22"/>
                <w:lang w:val="el-GR"/>
              </w:rPr>
              <w:t xml:space="preserve">Η </w:t>
            </w:r>
            <w:r w:rsidRPr="00FF7043">
              <w:rPr>
                <w:szCs w:val="22"/>
                <w:lang w:val="el-GR"/>
              </w:rPr>
              <w:t>υποστήριξη</w:t>
            </w:r>
            <w:r w:rsidRPr="00FF7043">
              <w:rPr>
                <w:rFonts w:cs="Tahoma"/>
                <w:szCs w:val="22"/>
                <w:lang w:val="el-GR"/>
              </w:rPr>
              <w:t xml:space="preserve"> των χρηστών/στελεχών του φορέα στη λειτουργία του λογισμικού</w:t>
            </w:r>
          </w:p>
          <w:p w14:paraId="544E57C5" w14:textId="77777777" w:rsidR="005F35FE" w:rsidRPr="00FF7043" w:rsidRDefault="005F35FE" w:rsidP="006A61E0">
            <w:pPr>
              <w:pStyle w:val="afb"/>
              <w:numPr>
                <w:ilvl w:val="0"/>
                <w:numId w:val="42"/>
              </w:numPr>
              <w:spacing w:after="60"/>
              <w:ind w:right="125"/>
              <w:rPr>
                <w:szCs w:val="22"/>
                <w:lang w:val="el-GR"/>
              </w:rPr>
            </w:pPr>
            <w:r w:rsidRPr="00FF7043">
              <w:rPr>
                <w:rFonts w:cs="Tahoma"/>
                <w:szCs w:val="22"/>
                <w:lang w:val="el-GR"/>
              </w:rPr>
              <w:t xml:space="preserve">Η </w:t>
            </w:r>
            <w:r w:rsidRPr="00FF7043">
              <w:rPr>
                <w:szCs w:val="22"/>
                <w:lang w:val="el-GR"/>
              </w:rPr>
              <w:t>επίλυση προβλημάτων-υποστήριξη χρηστών και χειριστών</w:t>
            </w:r>
          </w:p>
          <w:p w14:paraId="5C89F310" w14:textId="77777777" w:rsidR="005F35FE" w:rsidRPr="00FF7043" w:rsidRDefault="005F35FE" w:rsidP="006A61E0">
            <w:pPr>
              <w:pStyle w:val="afb"/>
              <w:numPr>
                <w:ilvl w:val="0"/>
                <w:numId w:val="42"/>
              </w:numPr>
              <w:spacing w:after="60"/>
              <w:ind w:right="125"/>
              <w:rPr>
                <w:szCs w:val="22"/>
                <w:lang w:val="el-GR"/>
              </w:rPr>
            </w:pPr>
            <w:r w:rsidRPr="00FF7043">
              <w:rPr>
                <w:szCs w:val="22"/>
                <w:lang w:val="el-GR"/>
              </w:rPr>
              <w:t>Η συλλογή παρατηρήσεων από τους χρήστες</w:t>
            </w:r>
          </w:p>
          <w:p w14:paraId="333E8621" w14:textId="77777777" w:rsidR="005F35FE" w:rsidRPr="00FF7043" w:rsidRDefault="005F35FE" w:rsidP="006A61E0">
            <w:pPr>
              <w:pStyle w:val="afb"/>
              <w:numPr>
                <w:ilvl w:val="0"/>
                <w:numId w:val="42"/>
              </w:numPr>
              <w:spacing w:after="60"/>
              <w:ind w:right="125"/>
              <w:rPr>
                <w:szCs w:val="22"/>
                <w:lang w:val="el-GR"/>
              </w:rPr>
            </w:pPr>
            <w:r w:rsidRPr="00FF7043">
              <w:rPr>
                <w:szCs w:val="22"/>
                <w:lang w:val="el-GR"/>
              </w:rPr>
              <w:t>Η διόρθωση/διαχείριση λαθών και γενικότερα οποιαδήποτε διορθωτική ή συμπληρωματική παρέμβαση απαιτηθεί, κατά περίπτωση</w:t>
            </w:r>
          </w:p>
          <w:p w14:paraId="00AC6740" w14:textId="77777777" w:rsidR="005F35FE" w:rsidRPr="00FF7043" w:rsidRDefault="005F35FE" w:rsidP="006A61E0">
            <w:pPr>
              <w:pStyle w:val="afb"/>
              <w:numPr>
                <w:ilvl w:val="0"/>
                <w:numId w:val="42"/>
              </w:numPr>
              <w:spacing w:after="60"/>
              <w:ind w:right="125"/>
              <w:rPr>
                <w:szCs w:val="22"/>
                <w:lang w:val="el-GR"/>
              </w:rPr>
            </w:pPr>
            <w:r w:rsidRPr="00FF7043">
              <w:rPr>
                <w:szCs w:val="22"/>
                <w:lang w:val="el-GR"/>
              </w:rPr>
              <w:t>Η υποστήριξη στον χειρισμό και στη λειτουργία των εφαρμογών</w:t>
            </w:r>
          </w:p>
          <w:p w14:paraId="7101ABC2" w14:textId="77777777" w:rsidR="005F35FE" w:rsidRPr="004A7624" w:rsidRDefault="005F35FE" w:rsidP="006A61E0">
            <w:pPr>
              <w:pStyle w:val="afb"/>
              <w:numPr>
                <w:ilvl w:val="0"/>
                <w:numId w:val="42"/>
              </w:numPr>
              <w:tabs>
                <w:tab w:val="num" w:pos="360"/>
              </w:tabs>
              <w:spacing w:after="60"/>
              <w:ind w:right="125"/>
              <w:rPr>
                <w:szCs w:val="22"/>
                <w:lang w:val="el-GR"/>
              </w:rPr>
            </w:pPr>
            <w:r w:rsidRPr="00FF7043">
              <w:rPr>
                <w:szCs w:val="22"/>
                <w:lang w:val="el-GR"/>
              </w:rPr>
              <w:t xml:space="preserve">Παροχή επιτόπιας εκπαίδευσης (on-the-job-training) του προσωπικού του φορέα με βάση τον ρόλο τους στο Έργο, (σύμφωνα με τα αναφερόμενα </w:t>
            </w:r>
            <w:r w:rsidRPr="004A7624">
              <w:rPr>
                <w:szCs w:val="22"/>
                <w:lang w:val="el-GR"/>
              </w:rPr>
              <w:t>στην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478736129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szCs w:val="22"/>
                <w:lang w:val="el-GR"/>
              </w:rPr>
              <w:t>Α.5.2</w:t>
            </w:r>
            <w:r w:rsidR="005D1C7F">
              <w:fldChar w:fldCharType="end"/>
            </w:r>
            <w:r w:rsidRPr="004A7624">
              <w:rPr>
                <w:szCs w:val="22"/>
                <w:lang w:val="el-GR"/>
              </w:rPr>
              <w:t>)</w:t>
            </w:r>
            <w:r w:rsidR="004A7624">
              <w:rPr>
                <w:szCs w:val="22"/>
                <w:lang w:val="el-GR"/>
              </w:rPr>
              <w:t>.</w:t>
            </w:r>
          </w:p>
          <w:p w14:paraId="68272371" w14:textId="77777777" w:rsidR="005F35FE" w:rsidRPr="00FF7043" w:rsidRDefault="005F35FE" w:rsidP="004E0757">
            <w:pPr>
              <w:ind w:right="124"/>
              <w:rPr>
                <w:rFonts w:cs="Tahoma"/>
                <w:szCs w:val="22"/>
                <w:lang w:val="el-GR"/>
              </w:rPr>
            </w:pPr>
            <w:r w:rsidRPr="00FF7043">
              <w:rPr>
                <w:rFonts w:cs="Tahoma"/>
                <w:szCs w:val="22"/>
                <w:lang w:val="el-GR"/>
              </w:rPr>
              <w:t xml:space="preserve">Ο Ανάδοχος σε όλη τη διάρκεια της φάσης υποχρεούται να παρίσταται στους χώρους της ΓΓΠΣΔΔ ή / και οπουδήποτε αλλού του υποδειχθεί σε </w:t>
            </w:r>
            <w:r w:rsidRPr="00FF7043">
              <w:rPr>
                <w:szCs w:val="22"/>
                <w:lang w:val="el-GR"/>
              </w:rPr>
              <w:t>υπηρεσίες</w:t>
            </w:r>
            <w:r w:rsidRPr="00FF7043">
              <w:rPr>
                <w:rFonts w:cs="Tahoma"/>
                <w:szCs w:val="22"/>
                <w:lang w:val="el-GR"/>
              </w:rPr>
              <w:t xml:space="preserve"> του φορέα.</w:t>
            </w:r>
          </w:p>
        </w:tc>
      </w:tr>
      <w:tr w:rsidR="005F35FE" w:rsidRPr="00BA1702" w14:paraId="14D846FA"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2C94F939" w14:textId="77777777" w:rsidR="005F35FE" w:rsidRPr="00FF7043" w:rsidRDefault="005F35FE" w:rsidP="004E0757">
            <w:pPr>
              <w:pStyle w:val="1f0"/>
              <w:snapToGrid w:val="0"/>
              <w:spacing w:after="120"/>
              <w:ind w:right="124"/>
              <w:jc w:val="both"/>
              <w:rPr>
                <w:rFonts w:ascii="Calibri" w:hAnsi="Calibri" w:cs="Tahoma"/>
                <w:color w:val="auto"/>
                <w:sz w:val="22"/>
                <w:szCs w:val="22"/>
              </w:rPr>
            </w:pPr>
            <w:r w:rsidRPr="00FF7043">
              <w:rPr>
                <w:rFonts w:ascii="Calibri" w:hAnsi="Calibri" w:cs="Tahoma"/>
                <w:b/>
                <w:color w:val="auto"/>
                <w:sz w:val="22"/>
                <w:szCs w:val="22"/>
              </w:rPr>
              <w:lastRenderedPageBreak/>
              <w:t>Παραδοτέα</w:t>
            </w:r>
            <w:r w:rsidRPr="00FF7043">
              <w:rPr>
                <w:rFonts w:ascii="Calibri" w:hAnsi="Calibri" w:cs="Tahoma"/>
                <w:color w:val="auto"/>
                <w:sz w:val="22"/>
                <w:szCs w:val="22"/>
              </w:rPr>
              <w:t>:</w:t>
            </w:r>
          </w:p>
          <w:p w14:paraId="6A29BA86" w14:textId="77777777" w:rsidR="005F35FE" w:rsidRPr="00FF7043" w:rsidRDefault="005F35FE" w:rsidP="004E0757">
            <w:pPr>
              <w:pStyle w:val="1f0"/>
              <w:spacing w:after="120"/>
              <w:ind w:right="124"/>
              <w:jc w:val="both"/>
              <w:rPr>
                <w:rFonts w:ascii="Calibri" w:hAnsi="Calibri" w:cs="Tahoma"/>
                <w:color w:val="auto"/>
                <w:sz w:val="22"/>
                <w:szCs w:val="22"/>
              </w:rPr>
            </w:pPr>
            <w:r w:rsidRPr="00FF7043">
              <w:rPr>
                <w:rFonts w:ascii="Calibri" w:hAnsi="Calibri" w:cs="Tahoma"/>
                <w:b/>
                <w:color w:val="auto"/>
                <w:sz w:val="22"/>
                <w:szCs w:val="22"/>
              </w:rPr>
              <w:t xml:space="preserve">Π5.1. Έκθεση ολοκλήρωσης: </w:t>
            </w:r>
            <w:r w:rsidRPr="00FF7043">
              <w:rPr>
                <w:rFonts w:ascii="Calibri" w:hAnsi="Calibri" w:cs="Tahoma"/>
                <w:color w:val="auto"/>
                <w:sz w:val="22"/>
                <w:szCs w:val="22"/>
              </w:rPr>
              <w:t>Έκθεση με όλες τις ενέργειες του Αναδόχου για την ολοκλήρωση του Συστήματος.</w:t>
            </w:r>
          </w:p>
          <w:p w14:paraId="5DE59712" w14:textId="77777777" w:rsidR="005F35FE" w:rsidRPr="00FF7043" w:rsidRDefault="005F35FE" w:rsidP="005F35FE">
            <w:pPr>
              <w:pStyle w:val="1f0"/>
              <w:spacing w:after="120"/>
              <w:ind w:right="124"/>
              <w:jc w:val="both"/>
              <w:rPr>
                <w:rFonts w:ascii="Calibri" w:hAnsi="Calibri" w:cs="Tahoma"/>
                <w:color w:val="auto"/>
                <w:sz w:val="22"/>
                <w:szCs w:val="22"/>
              </w:rPr>
            </w:pPr>
            <w:r w:rsidRPr="00FF7043">
              <w:rPr>
                <w:rFonts w:ascii="Calibri" w:hAnsi="Calibri" w:cs="Tahoma"/>
                <w:b/>
                <w:color w:val="auto"/>
                <w:sz w:val="22"/>
                <w:szCs w:val="22"/>
              </w:rPr>
              <w:t xml:space="preserve">Π.5.2 Αναφορά Λειτουργικότητας: </w:t>
            </w:r>
            <w:r w:rsidRPr="00FF7043">
              <w:rPr>
                <w:rFonts w:ascii="Calibri" w:hAnsi="Calibri" w:cs="Tahoma"/>
                <w:color w:val="auto"/>
                <w:sz w:val="22"/>
                <w:szCs w:val="22"/>
              </w:rPr>
              <w:t>Περιλαμβάνει: Αποτελέσματα αξιολόγησης επιδόσεων σε επίπεδο συστήματος και εφαρμογής. Αποτελέσματα αξιολόγησης λειτουργικότητας συστήματος. Περιλαμβάνει επίσης την εκτέλεση των δοκιμών διασύνδεσης και ελέγχου (το πλήρες τεύχος του παραδοτέου 7 της Φάσης 1</w:t>
            </w:r>
            <w:r w:rsidRPr="00FF7043">
              <w:rPr>
                <w:rFonts w:ascii="Calibri" w:hAnsi="Calibri" w:cs="Tahoma"/>
                <w:color w:val="auto"/>
                <w:sz w:val="22"/>
                <w:szCs w:val="22"/>
                <w:vertAlign w:val="superscript"/>
              </w:rPr>
              <w:t>ης</w:t>
            </w:r>
            <w:r w:rsidRPr="00FF7043">
              <w:rPr>
                <w:rFonts w:ascii="Calibri" w:hAnsi="Calibri" w:cs="Tahoma"/>
                <w:color w:val="auto"/>
                <w:sz w:val="22"/>
                <w:szCs w:val="22"/>
              </w:rPr>
              <w:t>).</w:t>
            </w:r>
          </w:p>
          <w:p w14:paraId="4BE17910" w14:textId="77777777" w:rsidR="005F35FE" w:rsidRPr="00FF7043" w:rsidRDefault="005F35FE" w:rsidP="005F35FE">
            <w:pPr>
              <w:ind w:right="124"/>
              <w:rPr>
                <w:rFonts w:cs="Tahoma"/>
                <w:szCs w:val="22"/>
                <w:lang w:val="el-GR"/>
              </w:rPr>
            </w:pPr>
            <w:r w:rsidRPr="00FF7043">
              <w:rPr>
                <w:rFonts w:cs="Tahoma"/>
                <w:b/>
                <w:szCs w:val="22"/>
                <w:lang w:val="el-GR"/>
              </w:rPr>
              <w:t>Π.5.3. Πλήρως ελεγμένο λογισμικό σε συνθήκες λειτουργίας που προσομοιώνουν τις πραγματικές (εκμετάλλευση πλήρους λειτουργικότητας από επιλεγμένη κοινότητα χρηστών, χρησιμοποιώντας πραγματικά δεδομένα), έτοιμο να τεθεί σε παραγωγική λειτουργία υπό συνθήκες συμφωνημένου επιπέδου υπηρεσιών:</w:t>
            </w:r>
            <w:r w:rsidRPr="00FF7043">
              <w:rPr>
                <w:rFonts w:cs="Tahoma"/>
                <w:szCs w:val="22"/>
                <w:lang w:val="el-GR"/>
              </w:rPr>
              <w:t xml:space="preserve"> Τεύχος αποτελεσμάτων πιλοτικής λειτουργίας σε εντατική χρήση και εξαντλητικό έλεγχο (περιβάλλον, λειτουργικότητα, δεδομένα)από επιλεγμένη κοινότητα πλήρως εκπαιδευμένων χρηστών, με τεκμηριωμένη (συνοπτική) εισήγηση για την επιχειρησιακή ετοιμότητα του συστήματος, προς έγκριση από την αρμόδια ΕΠΕ. Περιλαμβάνει τεκμηρίωση αναφορικά με: Καταγραφή των συμβάντων ενεργειών υποστήριξης, Τεκμηρίωση πρόσθετων προσαρμογών στο λογισμικό, Τεκμηρίωση σφαλμάτων.</w:t>
            </w:r>
          </w:p>
          <w:p w14:paraId="23EE2764" w14:textId="77777777" w:rsidR="005F35FE" w:rsidRPr="00FF7043" w:rsidRDefault="005F35FE" w:rsidP="005F35FE">
            <w:pPr>
              <w:ind w:right="124"/>
              <w:rPr>
                <w:rFonts w:cs="Tahoma"/>
                <w:szCs w:val="22"/>
                <w:lang w:val="el-GR"/>
              </w:rPr>
            </w:pPr>
            <w:r w:rsidRPr="00FF7043">
              <w:rPr>
                <w:rFonts w:cs="Tahoma"/>
                <w:b/>
                <w:szCs w:val="22"/>
                <w:lang w:val="el-GR"/>
              </w:rPr>
              <w:t>Π.5.4 Τεκμηρίωση (αλλαγών και απαιτήσεων που προέκυψαν από τις αλλαγές)</w:t>
            </w:r>
            <w:r w:rsidRPr="00FF7043">
              <w:rPr>
                <w:rFonts w:cs="Tahoma"/>
                <w:szCs w:val="22"/>
                <w:lang w:val="el-GR"/>
              </w:rPr>
              <w:t>. Επικαιροποιημένη σειρά εγχειριδίων τεκμηρίωσης (λειτουργίας, υποστήριξης, παραμετροποίησης). Επικαιροποιημένα εγχειρίδια χρηστών. Αναφορά προσαρμογών και ρυθμίσεων. Θα δοθούν σε έντυπη και ηλεκτρονική μορφή.</w:t>
            </w:r>
          </w:p>
          <w:p w14:paraId="0269F33C" w14:textId="77777777" w:rsidR="005F35FE" w:rsidRPr="00FF7043" w:rsidRDefault="005F35FE" w:rsidP="005F35FE">
            <w:pPr>
              <w:ind w:right="124"/>
              <w:rPr>
                <w:szCs w:val="22"/>
                <w:lang w:val="el-GR"/>
              </w:rPr>
            </w:pPr>
            <w:r w:rsidRPr="00FF7043">
              <w:rPr>
                <w:b/>
                <w:szCs w:val="22"/>
                <w:lang w:val="el-GR"/>
              </w:rPr>
              <w:t>Π</w:t>
            </w:r>
            <w:r w:rsidRPr="00022123">
              <w:rPr>
                <w:b/>
                <w:szCs w:val="22"/>
                <w:lang w:val="en-US"/>
              </w:rPr>
              <w:t>.5.5</w:t>
            </w:r>
            <w:r w:rsidRPr="00022123">
              <w:rPr>
                <w:b/>
                <w:szCs w:val="22"/>
                <w:lang w:val="en-US"/>
              </w:rPr>
              <w:tab/>
            </w:r>
            <w:r w:rsidRPr="00FF7043">
              <w:rPr>
                <w:b/>
                <w:szCs w:val="22"/>
                <w:lang w:val="el-GR"/>
              </w:rPr>
              <w:t>Αναφορά</w:t>
            </w:r>
            <w:r w:rsidRPr="00022123">
              <w:rPr>
                <w:b/>
                <w:szCs w:val="22"/>
                <w:lang w:val="en-US"/>
              </w:rPr>
              <w:t xml:space="preserve"> on-the-job-training</w:t>
            </w:r>
            <w:r w:rsidRPr="00022123">
              <w:rPr>
                <w:szCs w:val="22"/>
                <w:lang w:val="en-US"/>
              </w:rPr>
              <w:t xml:space="preserve">. </w:t>
            </w:r>
            <w:r w:rsidRPr="00FF7043">
              <w:rPr>
                <w:szCs w:val="22"/>
                <w:lang w:val="el-GR"/>
              </w:rPr>
              <w:t>Αναφορά των πεπραγμένων και παρουσιολόγιο κατά την επιτόπια εκπαίδευση (on-the-job-training).</w:t>
            </w:r>
          </w:p>
          <w:p w14:paraId="35A4F859" w14:textId="77777777" w:rsidR="005F35FE" w:rsidRPr="00FF7043" w:rsidRDefault="005F35FE" w:rsidP="004E0757">
            <w:pPr>
              <w:pStyle w:val="1f0"/>
              <w:tabs>
                <w:tab w:val="left" w:pos="360"/>
              </w:tabs>
              <w:spacing w:after="120"/>
              <w:ind w:right="124"/>
              <w:jc w:val="both"/>
              <w:rPr>
                <w:rFonts w:ascii="Calibri" w:hAnsi="Calibri"/>
                <w:sz w:val="22"/>
                <w:szCs w:val="22"/>
              </w:rPr>
            </w:pPr>
            <w:r w:rsidRPr="00FF7043">
              <w:rPr>
                <w:rFonts w:ascii="Calibri" w:hAnsi="Calibri"/>
                <w:sz w:val="22"/>
                <w:szCs w:val="22"/>
              </w:rPr>
              <w:t>Σημειώνεται ότι όλα τα παραπάνω, μπορούν να υποβληθούν ως ένα ενιαίο παραδοτέο που θα αποτελείται από τις παραπάνω 5 διαφορετικές υποενότητες.</w:t>
            </w:r>
          </w:p>
        </w:tc>
      </w:tr>
    </w:tbl>
    <w:p w14:paraId="4827AABA" w14:textId="77777777" w:rsidR="000057CA" w:rsidRPr="00FF7043" w:rsidRDefault="000057CA" w:rsidP="000057CA">
      <w:pPr>
        <w:rPr>
          <w:lang w:val="el-GR"/>
        </w:rPr>
      </w:pPr>
    </w:p>
    <w:p w14:paraId="34CD8D78" w14:textId="77777777" w:rsidR="000057CA" w:rsidRPr="00FF7043" w:rsidRDefault="000057CA" w:rsidP="000057CA">
      <w:pPr>
        <w:pStyle w:val="12"/>
      </w:pPr>
      <w:bookmarkStart w:id="252" w:name="_Ref453770687"/>
      <w:bookmarkStart w:id="253" w:name="_Ref453765295"/>
      <w:bookmarkStart w:id="254" w:name="_Ref453765258"/>
      <w:bookmarkStart w:id="255" w:name="_Toc40180059"/>
      <w:bookmarkStart w:id="256" w:name="_Ref41630302"/>
      <w:bookmarkStart w:id="257" w:name="_Ref41712693"/>
      <w:r w:rsidRPr="00FF7043">
        <w:t>ΦΑΣΗ 6: Εκπαίδευση</w:t>
      </w:r>
      <w:bookmarkEnd w:id="252"/>
      <w:bookmarkEnd w:id="253"/>
      <w:bookmarkEnd w:id="254"/>
      <w:r w:rsidRPr="00FF7043">
        <w:t xml:space="preserve"> στην εφαρμογή του ΣΔΑΠ</w:t>
      </w:r>
      <w:bookmarkEnd w:id="255"/>
      <w:bookmarkEnd w:id="256"/>
      <w:bookmarkEnd w:id="257"/>
    </w:p>
    <w:tbl>
      <w:tblPr>
        <w:tblW w:w="0" w:type="auto"/>
        <w:tblInd w:w="-25" w:type="dxa"/>
        <w:tblLayout w:type="fixed"/>
        <w:tblLook w:val="0000" w:firstRow="0" w:lastRow="0" w:firstColumn="0" w:lastColumn="0" w:noHBand="0" w:noVBand="0"/>
      </w:tblPr>
      <w:tblGrid>
        <w:gridCol w:w="2943"/>
        <w:gridCol w:w="6961"/>
      </w:tblGrid>
      <w:tr w:rsidR="005F35FE" w:rsidRPr="00BA1702" w14:paraId="24FD2D85" w14:textId="77777777" w:rsidTr="004E0757">
        <w:tc>
          <w:tcPr>
            <w:tcW w:w="2943" w:type="dxa"/>
            <w:tcBorders>
              <w:top w:val="single" w:sz="4" w:space="0" w:color="000000"/>
              <w:left w:val="single" w:sz="4" w:space="0" w:color="000000"/>
              <w:bottom w:val="single" w:sz="4" w:space="0" w:color="000000"/>
            </w:tcBorders>
            <w:shd w:val="clear" w:color="auto" w:fill="auto"/>
          </w:tcPr>
          <w:p w14:paraId="4CB8FDA6" w14:textId="77777777" w:rsidR="005F35FE" w:rsidRPr="00FF7043" w:rsidRDefault="005F35FE" w:rsidP="005F35FE">
            <w:pPr>
              <w:snapToGrid w:val="0"/>
              <w:spacing w:after="60"/>
              <w:rPr>
                <w:szCs w:val="22"/>
                <w:lang w:val="el-GR"/>
              </w:rPr>
            </w:pPr>
            <w:r w:rsidRPr="00FF7043">
              <w:rPr>
                <w:szCs w:val="22"/>
                <w:lang w:val="el-GR"/>
              </w:rPr>
              <w:t>Φάση 6</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6FE7A6F6" w14:textId="77777777" w:rsidR="005F35FE" w:rsidRPr="00FF7043" w:rsidRDefault="005F35FE" w:rsidP="005F35FE">
            <w:pPr>
              <w:snapToGrid w:val="0"/>
              <w:spacing w:after="60"/>
              <w:rPr>
                <w:szCs w:val="22"/>
                <w:lang w:val="el-GR"/>
              </w:rPr>
            </w:pPr>
            <w:r w:rsidRPr="00FF7043">
              <w:rPr>
                <w:b/>
                <w:szCs w:val="22"/>
                <w:lang w:val="el-GR"/>
              </w:rPr>
              <w:t>Τίτλος</w:t>
            </w:r>
            <w:r w:rsidRPr="00FF7043">
              <w:rPr>
                <w:szCs w:val="22"/>
                <w:lang w:val="el-GR"/>
              </w:rPr>
              <w:t>: Εκπαίδευση στην εφαρμογή του ΣΔΑΠ</w:t>
            </w:r>
          </w:p>
        </w:tc>
      </w:tr>
      <w:tr w:rsidR="005F35FE" w:rsidRPr="00FF7043" w14:paraId="5E85B49D" w14:textId="77777777" w:rsidTr="004E0757">
        <w:tc>
          <w:tcPr>
            <w:tcW w:w="2943" w:type="dxa"/>
            <w:tcBorders>
              <w:top w:val="single" w:sz="4" w:space="0" w:color="000000"/>
              <w:left w:val="single" w:sz="4" w:space="0" w:color="000000"/>
              <w:bottom w:val="single" w:sz="4" w:space="0" w:color="000000"/>
            </w:tcBorders>
            <w:shd w:val="clear" w:color="auto" w:fill="auto"/>
          </w:tcPr>
          <w:p w14:paraId="1FC80E6D" w14:textId="77777777" w:rsidR="005F35FE" w:rsidRPr="00FF7043" w:rsidRDefault="005F35FE" w:rsidP="005F35FE">
            <w:pPr>
              <w:snapToGrid w:val="0"/>
              <w:spacing w:after="60"/>
              <w:rPr>
                <w:szCs w:val="22"/>
                <w:lang w:val="el-GR"/>
              </w:rPr>
            </w:pPr>
            <w:r w:rsidRPr="00FF7043">
              <w:rPr>
                <w:b/>
                <w:szCs w:val="22"/>
                <w:lang w:val="el-GR"/>
              </w:rPr>
              <w:t>Μήνας Έναρξης</w:t>
            </w:r>
            <w:r w:rsidRPr="00FF7043">
              <w:rPr>
                <w:szCs w:val="22"/>
                <w:lang w:val="el-GR"/>
              </w:rPr>
              <w:t>: Μ10</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58DE2D89" w14:textId="77777777" w:rsidR="005F35FE" w:rsidRPr="00FF7043" w:rsidRDefault="005F35FE" w:rsidP="005F35FE">
            <w:pPr>
              <w:snapToGrid w:val="0"/>
              <w:spacing w:after="60"/>
              <w:rPr>
                <w:szCs w:val="22"/>
                <w:lang w:val="el-GR"/>
              </w:rPr>
            </w:pPr>
            <w:r w:rsidRPr="00FF7043">
              <w:rPr>
                <w:b/>
                <w:szCs w:val="22"/>
                <w:lang w:val="el-GR"/>
              </w:rPr>
              <w:t>Μήνας Λήξης</w:t>
            </w:r>
            <w:r w:rsidRPr="00FF7043">
              <w:rPr>
                <w:szCs w:val="22"/>
                <w:lang w:val="el-GR"/>
              </w:rPr>
              <w:t>: Μ18</w:t>
            </w:r>
          </w:p>
        </w:tc>
      </w:tr>
      <w:tr w:rsidR="005F35FE" w:rsidRPr="00BA1702" w14:paraId="3F4EB06D"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4A6ECEB1" w14:textId="77777777" w:rsidR="005F35FE" w:rsidRPr="00FF7043" w:rsidRDefault="005F35FE" w:rsidP="005F35FE">
            <w:pPr>
              <w:snapToGrid w:val="0"/>
              <w:spacing w:after="60"/>
              <w:rPr>
                <w:szCs w:val="22"/>
                <w:lang w:val="el-GR"/>
              </w:rPr>
            </w:pPr>
            <w:r w:rsidRPr="00FF7043">
              <w:rPr>
                <w:b/>
                <w:szCs w:val="22"/>
                <w:lang w:val="el-GR"/>
              </w:rPr>
              <w:t>Στόχοι</w:t>
            </w:r>
            <w:r w:rsidRPr="00FF7043">
              <w:rPr>
                <w:szCs w:val="22"/>
                <w:lang w:val="el-GR"/>
              </w:rPr>
              <w:t>:</w:t>
            </w:r>
          </w:p>
          <w:p w14:paraId="17FC261C" w14:textId="77777777" w:rsidR="005F35FE" w:rsidRPr="00FF7043" w:rsidRDefault="005F35FE" w:rsidP="00F23E44">
            <w:pPr>
              <w:spacing w:after="60"/>
              <w:rPr>
                <w:rFonts w:cs="Tahoma"/>
                <w:szCs w:val="22"/>
                <w:lang w:val="el-GR"/>
              </w:rPr>
            </w:pPr>
            <w:r w:rsidRPr="00FF7043">
              <w:rPr>
                <w:szCs w:val="22"/>
                <w:lang w:val="el-GR"/>
              </w:rPr>
              <w:t xml:space="preserve">Η εκπαίδευση των στελεχών του φορέα που εμπλέκεται στη λειτουργία, διαχείριση ή χρήση του Συστήματος Διαχείρισης Ασφάλειας Πληροφοριών </w:t>
            </w:r>
            <w:r w:rsidRPr="00FF7043">
              <w:rPr>
                <w:rFonts w:cs="Tahoma"/>
                <w:szCs w:val="22"/>
                <w:lang w:val="el-GR"/>
              </w:rPr>
              <w:t xml:space="preserve">θεωρείται κρίσιμος παράγοντας επιτυχίας και περιλαμβάνεται στις βασικές υποχρεώσεις του Αναδόχου του παρόντος Έργου. Απαραίτητη προϋπόθεση θεωρείται η φάση της εκπαίδευσης να υλοποιηθεί τόσο </w:t>
            </w:r>
            <w:r w:rsidRPr="00FF7043">
              <w:rPr>
                <w:rFonts w:cs="Tahoma"/>
                <w:b/>
                <w:szCs w:val="22"/>
                <w:lang w:val="el-GR"/>
              </w:rPr>
              <w:t>πριν την έναρξη της Φάσης 5 αλλά και στο τέλος της (ως εκπαίδευση εμβάθυνσης)</w:t>
            </w:r>
            <w:r w:rsidRPr="00FF7043">
              <w:rPr>
                <w:rFonts w:cs="Tahoma"/>
                <w:szCs w:val="22"/>
                <w:lang w:val="el-GR"/>
              </w:rPr>
              <w:t xml:space="preserve">, ώστε το προσωπικό που θα εκπαιδευθεί να είναι σε θέση να ανταποκριθεί πλήρως στα καθήκοντά του, ανάλογα με τον ρόλο του, ώστε να εκπληρωθεί ο σκοπός της πιλοτικής </w:t>
            </w:r>
            <w:r w:rsidRPr="00FF7043">
              <w:rPr>
                <w:szCs w:val="22"/>
                <w:lang w:val="el-GR"/>
              </w:rPr>
              <w:t>λειτουργίας</w:t>
            </w:r>
            <w:r w:rsidRPr="00FF7043">
              <w:rPr>
                <w:rFonts w:cs="Tahoma"/>
                <w:szCs w:val="22"/>
                <w:lang w:val="el-GR"/>
              </w:rPr>
              <w:t>.</w:t>
            </w:r>
            <w:r w:rsidR="00F23E44">
              <w:rPr>
                <w:rFonts w:cs="Tahoma"/>
                <w:szCs w:val="22"/>
                <w:lang w:val="el-GR"/>
              </w:rPr>
              <w:t xml:space="preserve"> Ισχύει ο πίνακας της ενότητας β. Χρονοδιάγραμμα και Φάσεις Έργου του Παραρτήματος </w:t>
            </w:r>
            <w:r w:rsidR="00F23E44">
              <w:rPr>
                <w:rFonts w:cs="Tahoma"/>
                <w:szCs w:val="22"/>
                <w:lang w:val="en-US"/>
              </w:rPr>
              <w:t>I</w:t>
            </w:r>
            <w:r w:rsidR="00637254" w:rsidRPr="00637254">
              <w:rPr>
                <w:rFonts w:cs="Tahoma"/>
                <w:szCs w:val="22"/>
                <w:lang w:val="el-GR"/>
              </w:rPr>
              <w:t>.</w:t>
            </w:r>
            <w:r w:rsidRPr="00FF7043">
              <w:rPr>
                <w:rFonts w:cs="Tahoma"/>
                <w:szCs w:val="22"/>
                <w:lang w:val="el-GR"/>
              </w:rPr>
              <w:t>.</w:t>
            </w:r>
          </w:p>
        </w:tc>
      </w:tr>
      <w:tr w:rsidR="005F35FE" w:rsidRPr="00BA1702" w14:paraId="1F6C06F7"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48D31E8A" w14:textId="77777777" w:rsidR="005F35FE" w:rsidRPr="00FF7043" w:rsidRDefault="005F35FE" w:rsidP="005F35FE">
            <w:pPr>
              <w:snapToGrid w:val="0"/>
              <w:spacing w:after="60"/>
              <w:rPr>
                <w:szCs w:val="22"/>
                <w:lang w:val="el-GR"/>
              </w:rPr>
            </w:pPr>
            <w:r w:rsidRPr="00FF7043">
              <w:rPr>
                <w:b/>
                <w:szCs w:val="22"/>
                <w:lang w:val="el-GR"/>
              </w:rPr>
              <w:t>Περιγραφή</w:t>
            </w:r>
            <w:r w:rsidRPr="00FF7043">
              <w:rPr>
                <w:szCs w:val="22"/>
                <w:lang w:val="el-GR"/>
              </w:rPr>
              <w:t>:</w:t>
            </w:r>
          </w:p>
          <w:p w14:paraId="66475EE9" w14:textId="77777777" w:rsidR="005F35FE" w:rsidRPr="00FF7043" w:rsidRDefault="005F35FE" w:rsidP="005F35FE">
            <w:pPr>
              <w:spacing w:after="60"/>
              <w:rPr>
                <w:szCs w:val="22"/>
                <w:lang w:val="el-GR"/>
              </w:rPr>
            </w:pPr>
            <w:r w:rsidRPr="00FF7043">
              <w:rPr>
                <w:szCs w:val="22"/>
                <w:lang w:val="el-GR"/>
              </w:rPr>
              <w:t xml:space="preserve">Η διάρκεια της Φάσης 6 του έργου είναι </w:t>
            </w:r>
            <w:r w:rsidRPr="00FF7043">
              <w:rPr>
                <w:b/>
                <w:szCs w:val="22"/>
                <w:lang w:val="el-GR"/>
              </w:rPr>
              <w:t>έξι (6)</w:t>
            </w:r>
            <w:r w:rsidRPr="00FF7043">
              <w:rPr>
                <w:szCs w:val="22"/>
                <w:lang w:val="el-GR"/>
              </w:rPr>
              <w:t xml:space="preserve"> μήνες και θα παρασχεθεί τμηματικά. Συγκεκριμένα, η αρχική εκπαίδευση θα γίνει με το πέρας της Φάσης 2 του Έργου και η εκπαίδευση εμβάθυνσης θα γίνει στο τέλος της Φάσης 5 του Έργου.</w:t>
            </w:r>
          </w:p>
          <w:p w14:paraId="5B10F51F" w14:textId="77777777" w:rsidR="005F35FE" w:rsidRPr="00FF7043" w:rsidRDefault="005F35FE" w:rsidP="005F35FE">
            <w:pPr>
              <w:spacing w:after="60"/>
              <w:rPr>
                <w:szCs w:val="22"/>
                <w:lang w:val="el-GR"/>
              </w:rPr>
            </w:pPr>
            <w:r w:rsidRPr="00FF7043">
              <w:rPr>
                <w:szCs w:val="22"/>
                <w:lang w:val="el-GR"/>
              </w:rPr>
              <w:t>Αναλυτικότερα, οι βασικές υποχρεώσεις του Αναδόχου, που θα υλοποιήσει το Έργο είναι οι ακόλουθες:</w:t>
            </w:r>
          </w:p>
          <w:p w14:paraId="3498965B" w14:textId="77777777" w:rsidR="005F35FE" w:rsidRPr="00FF7043" w:rsidRDefault="005F35FE" w:rsidP="006A61E0">
            <w:pPr>
              <w:pStyle w:val="afb"/>
              <w:numPr>
                <w:ilvl w:val="0"/>
                <w:numId w:val="42"/>
              </w:numPr>
              <w:tabs>
                <w:tab w:val="num" w:pos="360"/>
              </w:tabs>
              <w:spacing w:after="60"/>
              <w:ind w:right="125"/>
              <w:rPr>
                <w:szCs w:val="22"/>
                <w:lang w:val="el-GR"/>
              </w:rPr>
            </w:pPr>
            <w:r w:rsidRPr="00FF7043">
              <w:rPr>
                <w:szCs w:val="22"/>
                <w:lang w:val="el-GR"/>
              </w:rPr>
              <w:t>Οριστικοποιημένο Πλάνο κατάρτισης/εκπαίδευσης, μεθοδολογική προσέγγιση, οργάνωση και προετοιμασία κατάρτισης / εκπαίδευσης στελεχών του φορέα με τον σχεδιασμό των καταλλήλων προγραμμάτων κατάρτισης (χρονοδιάγραμμα, αντικείμενο κ.λπ.).</w:t>
            </w:r>
          </w:p>
          <w:p w14:paraId="5CCCF0B5" w14:textId="77777777" w:rsidR="005F35FE" w:rsidRPr="00FF7043" w:rsidRDefault="005F35FE" w:rsidP="006A61E0">
            <w:pPr>
              <w:pStyle w:val="afb"/>
              <w:numPr>
                <w:ilvl w:val="0"/>
                <w:numId w:val="42"/>
              </w:numPr>
              <w:tabs>
                <w:tab w:val="num" w:pos="360"/>
              </w:tabs>
              <w:spacing w:after="60"/>
              <w:ind w:right="125"/>
              <w:rPr>
                <w:szCs w:val="22"/>
                <w:lang w:val="el-GR"/>
              </w:rPr>
            </w:pPr>
            <w:r w:rsidRPr="00FF7043">
              <w:rPr>
                <w:szCs w:val="22"/>
                <w:lang w:val="el-GR"/>
              </w:rPr>
              <w:t>Δημιουργία εκπαιδευτικού και εποπτικού υλικού κατάρτισης / εκπαίδευσης, με βάση τις ανάγκες και την ετοιμότητα των στελεχών του φορέα να αξιοποιήσουν το σύστημα, και τον προσδοκώμενο ρόλο στην επιχειρησιακή του αξιοποίηση. Η αναπαραγωγή και διανομή του εκπαιδευτικού υλικού για το σύνολο του προσωπικού, που θα εκπαιδευτεί. Το εκπαιδευτικό υλικό θα παραδοθεί και σε ηλεκτρονική μορφή.</w:t>
            </w:r>
          </w:p>
          <w:p w14:paraId="3D3B2CD1" w14:textId="77777777" w:rsidR="005F35FE" w:rsidRPr="00FF7043" w:rsidRDefault="005F35FE" w:rsidP="006A61E0">
            <w:pPr>
              <w:pStyle w:val="afb"/>
              <w:numPr>
                <w:ilvl w:val="0"/>
                <w:numId w:val="42"/>
              </w:numPr>
              <w:tabs>
                <w:tab w:val="num" w:pos="360"/>
              </w:tabs>
              <w:spacing w:after="60"/>
              <w:ind w:right="125"/>
              <w:rPr>
                <w:szCs w:val="22"/>
                <w:lang w:val="el-GR"/>
              </w:rPr>
            </w:pPr>
            <w:r w:rsidRPr="00FF7043">
              <w:rPr>
                <w:szCs w:val="22"/>
                <w:lang w:val="el-GR"/>
              </w:rPr>
              <w:t>Κατάρτιση / εκπαίδευση στελεχών του φορέα με βάση τον ρόλο τους στο Έργο.</w:t>
            </w:r>
          </w:p>
          <w:p w14:paraId="22331855" w14:textId="77777777" w:rsidR="005F35FE" w:rsidRPr="00FF7043" w:rsidRDefault="005F35FE" w:rsidP="006A61E0">
            <w:pPr>
              <w:pStyle w:val="afb"/>
              <w:numPr>
                <w:ilvl w:val="0"/>
                <w:numId w:val="42"/>
              </w:numPr>
              <w:tabs>
                <w:tab w:val="num" w:pos="360"/>
              </w:tabs>
              <w:spacing w:after="60"/>
              <w:ind w:right="125"/>
              <w:rPr>
                <w:szCs w:val="22"/>
                <w:lang w:val="el-GR"/>
              </w:rPr>
            </w:pPr>
            <w:r w:rsidRPr="00FF7043">
              <w:rPr>
                <w:szCs w:val="22"/>
                <w:lang w:val="el-GR"/>
              </w:rPr>
              <w:t>Αξιολόγηση της διαδικασίας, των αποτελεσμάτων εκπαίδευσης / κατάρτισης και των εκπαιδευομένων και εισηγητικά μέτρα για μεγιστοποίηση της επιχειρησιακής αξιοποίησης του συστήματος.</w:t>
            </w:r>
          </w:p>
          <w:p w14:paraId="1D393685" w14:textId="77777777" w:rsidR="005F35FE" w:rsidRPr="00FF7043" w:rsidRDefault="005F35FE" w:rsidP="006A61E0">
            <w:pPr>
              <w:pStyle w:val="afb"/>
              <w:numPr>
                <w:ilvl w:val="0"/>
                <w:numId w:val="42"/>
              </w:numPr>
              <w:tabs>
                <w:tab w:val="num" w:pos="360"/>
              </w:tabs>
              <w:spacing w:after="60"/>
              <w:ind w:right="125"/>
              <w:rPr>
                <w:szCs w:val="22"/>
                <w:lang w:val="el-GR"/>
              </w:rPr>
            </w:pPr>
            <w:r w:rsidRPr="00FF7043">
              <w:rPr>
                <w:szCs w:val="22"/>
                <w:lang w:val="el-GR"/>
              </w:rPr>
              <w:t>Διενέργεια πιστοποίησης των μαθησιακών στόχων (γνώσεις και δεξιότητες), που έχουν περιγραφεί στο πρόγραμμα σπουδών. Ο Ανάδοχος υποχρεούται να παράσχει την απαραίτητη διαπίστευση στους εκπαιδευόμενους.</w:t>
            </w:r>
          </w:p>
          <w:p w14:paraId="36ED444A" w14:textId="77777777" w:rsidR="005F35FE" w:rsidRPr="00FF7043" w:rsidRDefault="005F35FE" w:rsidP="005F35FE">
            <w:pPr>
              <w:spacing w:after="60"/>
              <w:rPr>
                <w:szCs w:val="22"/>
                <w:lang w:val="el-GR"/>
              </w:rPr>
            </w:pPr>
            <w:r w:rsidRPr="00FF7043">
              <w:rPr>
                <w:szCs w:val="22"/>
                <w:lang w:val="el-GR"/>
              </w:rPr>
              <w:t>Κατά την αξιολόγηση της εκπαίδευσης, αξιολογείται από τους εκπαιδευόμενους το πρόγραμμα της εκπαίδευσης και σε περίπτωση που αυτό κριθεί ανεπαρκές (σε ποσοστό ≥ 50% του συνόλου των εκπαιδευομένων), το πρόγραμμα της εκπαίδευσης επαναλαμβάνεται από τον Ανάδοχο χωρίς επιπλέον κόστος.</w:t>
            </w:r>
          </w:p>
          <w:p w14:paraId="476198A9" w14:textId="77777777" w:rsidR="005F35FE" w:rsidRPr="00FF7043" w:rsidRDefault="005F35FE" w:rsidP="005F35FE">
            <w:pPr>
              <w:spacing w:after="60"/>
              <w:rPr>
                <w:szCs w:val="22"/>
                <w:lang w:val="el-GR"/>
              </w:rPr>
            </w:pPr>
            <w:r w:rsidRPr="00FF7043">
              <w:rPr>
                <w:szCs w:val="22"/>
                <w:lang w:val="el-GR"/>
              </w:rPr>
              <w:t>Την ευθύνη εγκατάστασης του εκπαιδευτικού περιβάλλοντος για τις ανάγκες εκπαίδευσης την έχει ο Ανάδοχος σε χώρο</w:t>
            </w:r>
            <w:r w:rsidRPr="00FF7043">
              <w:rPr>
                <w:rFonts w:cs="Tahoma"/>
                <w:szCs w:val="22"/>
                <w:lang w:val="el-GR"/>
              </w:rPr>
              <w:t xml:space="preserve"> που θα του υποδείξει η ΓΓΠΣΔΔ</w:t>
            </w:r>
            <w:r w:rsidRPr="00FF7043">
              <w:rPr>
                <w:szCs w:val="22"/>
                <w:lang w:val="el-GR"/>
              </w:rPr>
              <w:t>. Ο χώρος εκπαίδευσης θα είναι εξοπλισμένος με τις απαιτούμενες υποδομές για την πραγματοποίηση της εκπαίδευσης με ευθύνη του αναδόχου και χωρίς κόστος πρόσθετο του προϋπολογισμού του έργου.</w:t>
            </w:r>
          </w:p>
          <w:p w14:paraId="062A53B4" w14:textId="77777777" w:rsidR="005F35FE" w:rsidRPr="00FF7043" w:rsidRDefault="005F35FE" w:rsidP="005F35FE">
            <w:pPr>
              <w:spacing w:after="60"/>
              <w:rPr>
                <w:szCs w:val="22"/>
                <w:lang w:val="el-GR"/>
              </w:rPr>
            </w:pPr>
            <w:r w:rsidRPr="00FF7043">
              <w:rPr>
                <w:szCs w:val="22"/>
                <w:lang w:val="el-GR"/>
              </w:rPr>
              <w:t xml:space="preserve">Το εκπαιδευτικό υλικό θα είναι απαραίτητα στην ελληνική γλώσσα. Ο Ανάδοχος θα αναλάβει την αναπαραγωγή και διανομή του εκπαιδευτικού υλικού για το σύνολο των εκπαιδευομένων στο πλαίσιο του </w:t>
            </w:r>
            <w:r w:rsidRPr="00FF7043">
              <w:rPr>
                <w:szCs w:val="22"/>
                <w:lang w:val="el-GR"/>
              </w:rPr>
              <w:lastRenderedPageBreak/>
              <w:t xml:space="preserve">παρόντος Έργου, σε έντυπη και ψηφιακή μορφή. </w:t>
            </w:r>
          </w:p>
          <w:p w14:paraId="20D9DEBC" w14:textId="77777777" w:rsidR="005F35FE" w:rsidRPr="00FF7043" w:rsidRDefault="005F35FE" w:rsidP="005F35FE">
            <w:pPr>
              <w:spacing w:after="60"/>
              <w:rPr>
                <w:szCs w:val="22"/>
                <w:lang w:val="el-GR"/>
              </w:rPr>
            </w:pPr>
            <w:r w:rsidRPr="00FF7043">
              <w:rPr>
                <w:szCs w:val="22"/>
                <w:lang w:val="el-GR"/>
              </w:rPr>
              <w:t>Τα μέσα και τα αναλώσιμα, που είναι αναγκαία για την εκπαίδευση θα παρέχονται από τον Ανάδοχο. Η εκπαιδευτική ύλη, σε έντυπη και ψηφιακή μορφή, θα παρέχεται από τον Ανάδοχο. Η δόμηση και ηλεκτρονική αρχειοθέτηση της ύλης είναι επιθυμητό να εκτελείται με χρήση ειδικού λογισμικού ή / και αντίστοιχης μεθοδολογίας.</w:t>
            </w:r>
          </w:p>
          <w:p w14:paraId="61428A91" w14:textId="77777777" w:rsidR="005F35FE" w:rsidRPr="00FF7043" w:rsidRDefault="005F35FE" w:rsidP="005F35FE">
            <w:pPr>
              <w:spacing w:after="60"/>
              <w:rPr>
                <w:szCs w:val="22"/>
                <w:lang w:val="el-GR"/>
              </w:rPr>
            </w:pPr>
            <w:r w:rsidRPr="00FF7043">
              <w:rPr>
                <w:szCs w:val="22"/>
                <w:lang w:val="el-GR"/>
              </w:rPr>
              <w:t>Η διδακτέα ύλη, θεματικά ταξινομημένη κατά αντικείμενο εκπαίδευσης, θα παραδίδεται στους εκπαιδευόμενους, έντυπη, κατά την έναρξη κάθε σεμιναρίου, ώστε να είναι διαθέσιμη από αυτούς προς μελέτη κατά τη διάρκειά του.</w:t>
            </w:r>
          </w:p>
          <w:p w14:paraId="50CAC653" w14:textId="77777777" w:rsidR="005F35FE" w:rsidRPr="00FF7043" w:rsidRDefault="005F35FE" w:rsidP="005F35FE">
            <w:pPr>
              <w:spacing w:after="60"/>
              <w:rPr>
                <w:szCs w:val="22"/>
                <w:lang w:val="el-GR"/>
              </w:rPr>
            </w:pPr>
            <w:r w:rsidRPr="00FF7043">
              <w:rPr>
                <w:szCs w:val="22"/>
                <w:lang w:val="el-GR"/>
              </w:rPr>
              <w:t>Οι κύκλοι μαθημάτων θα ακολουθούν τη λογική των διακριτών εκπαιδευτικών οντοτήτων για να αξιοποιηθούν στη συνέχεια, από το φορέα, για τη μελλοντική κατάρτιση των υπολοίπων χειριστών.</w:t>
            </w:r>
          </w:p>
          <w:p w14:paraId="0E273C57" w14:textId="77777777" w:rsidR="005F35FE" w:rsidRPr="00FF7043" w:rsidRDefault="005F35FE" w:rsidP="005F35FE">
            <w:pPr>
              <w:spacing w:after="60"/>
              <w:rPr>
                <w:szCs w:val="22"/>
                <w:lang w:val="el-GR"/>
              </w:rPr>
            </w:pPr>
            <w:r w:rsidRPr="00FF7043">
              <w:rPr>
                <w:szCs w:val="22"/>
                <w:lang w:val="el-GR"/>
              </w:rPr>
              <w:t>Ο πλήρης κύκλος μαθημάτων θα περιέλθει στην κυριότητα του Υπουργείου.</w:t>
            </w:r>
          </w:p>
          <w:p w14:paraId="12429573" w14:textId="77777777" w:rsidR="005F35FE" w:rsidRPr="00FF7043" w:rsidRDefault="005F35FE" w:rsidP="005F35FE">
            <w:pPr>
              <w:spacing w:after="60"/>
              <w:rPr>
                <w:szCs w:val="22"/>
                <w:lang w:val="el-GR"/>
              </w:rPr>
            </w:pPr>
            <w:r w:rsidRPr="00FF7043">
              <w:rPr>
                <w:szCs w:val="22"/>
                <w:lang w:val="el-GR"/>
              </w:rPr>
              <w:t>Στην Τεχνική Προσφορά του ο Υποψήφιος Ανάδοχος πρέπει να προτείνει πρόγραμμα για τις υπηρεσίες εκπαίδευσης, που θα προσφέρει, το κόστος των οποίων θα αποτυπώνεται αναλυτικά στην Οικονομική Προσφορά του.</w:t>
            </w:r>
          </w:p>
        </w:tc>
      </w:tr>
      <w:tr w:rsidR="005F35FE" w:rsidRPr="00BA1702" w14:paraId="2A4D5B71"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0E53EF53" w14:textId="77777777" w:rsidR="005F35FE" w:rsidRPr="00FF7043" w:rsidRDefault="005F35FE" w:rsidP="005F35FE">
            <w:pPr>
              <w:snapToGrid w:val="0"/>
              <w:spacing w:after="60"/>
              <w:rPr>
                <w:szCs w:val="22"/>
                <w:lang w:val="el-GR"/>
              </w:rPr>
            </w:pPr>
            <w:r w:rsidRPr="00FF7043">
              <w:rPr>
                <w:b/>
                <w:szCs w:val="22"/>
                <w:lang w:val="el-GR"/>
              </w:rPr>
              <w:lastRenderedPageBreak/>
              <w:t>Παραδοτέα</w:t>
            </w:r>
            <w:r w:rsidRPr="00FF7043">
              <w:rPr>
                <w:szCs w:val="22"/>
                <w:lang w:val="el-GR"/>
              </w:rPr>
              <w:t>:</w:t>
            </w:r>
          </w:p>
          <w:p w14:paraId="45110277" w14:textId="77777777" w:rsidR="005F35FE" w:rsidRPr="00FF7043" w:rsidRDefault="005F35FE" w:rsidP="005F35FE">
            <w:pPr>
              <w:spacing w:after="60"/>
              <w:rPr>
                <w:szCs w:val="22"/>
                <w:lang w:val="el-GR"/>
              </w:rPr>
            </w:pPr>
            <w:r w:rsidRPr="00FF7043">
              <w:rPr>
                <w:b/>
                <w:szCs w:val="22"/>
                <w:lang w:val="el-GR"/>
              </w:rPr>
              <w:t>Π.6.1 Οριστικοποιημένο Πλάνο κατάρτισης / Εκπαίδευσης στελεχών Φορέα</w:t>
            </w:r>
            <w:r w:rsidRPr="00FF7043">
              <w:rPr>
                <w:szCs w:val="22"/>
                <w:lang w:val="el-GR"/>
              </w:rPr>
              <w:t xml:space="preserve">: Μεθοδολογία, λεπτομερές πρόγραμμα και αναλυτικό υλικό κατάρτισης - εκπαίδευσης των στελεχών του Φορέα με βάση τον ρόλο κάθε στελέχους στο Έργο. Το παραδοτέο θα κατατεθεί εντός του 1ου δεκαπενθημέρου του πρώτου μήνα της 6ης Φάσης και βάσει αυτού θα πραγματοποιηθεί η εκπαίδευση των στελεχών. Μετά την έγκρισή του από την ΕΠΕ θα ξεκινήσει η εκπαίδευση των χρηστών. </w:t>
            </w:r>
          </w:p>
          <w:p w14:paraId="38987BBA" w14:textId="77777777" w:rsidR="005F35FE" w:rsidRPr="00FF7043" w:rsidRDefault="005F35FE" w:rsidP="005F35FE">
            <w:pPr>
              <w:spacing w:after="60"/>
              <w:rPr>
                <w:szCs w:val="22"/>
                <w:lang w:val="el-GR"/>
              </w:rPr>
            </w:pPr>
            <w:r w:rsidRPr="00FF7043">
              <w:rPr>
                <w:b/>
                <w:szCs w:val="22"/>
                <w:lang w:val="el-GR"/>
              </w:rPr>
              <w:t>Π.6.2.</w:t>
            </w:r>
            <w:r w:rsidRPr="00FF7043">
              <w:rPr>
                <w:b/>
                <w:szCs w:val="22"/>
                <w:lang w:val="el-GR"/>
              </w:rPr>
              <w:tab/>
              <w:t>Υπηρεσίες κατάρτισης / εκπαίδευσης στελεχών Φορέα</w:t>
            </w:r>
            <w:r w:rsidRPr="00FF7043">
              <w:rPr>
                <w:szCs w:val="22"/>
                <w:lang w:val="el-GR"/>
              </w:rPr>
              <w:t>: Υπηρεσίες κατάρτισης / εκπαίδευσης, διαφοροποιούμενες ως προς το περιεχόμενο και την έμφαση, ανάλογα με τον ρόλο του κάθε στελέχους στα πλαίσια της υλοποίησης και ακόλουθης επιχειρησιακής λειτουργίας του συστήματος</w:t>
            </w:r>
          </w:p>
          <w:p w14:paraId="4CCF6902" w14:textId="77777777" w:rsidR="005F35FE" w:rsidRPr="00FF7043" w:rsidRDefault="005F35FE" w:rsidP="005F35FE">
            <w:pPr>
              <w:spacing w:after="60"/>
              <w:rPr>
                <w:szCs w:val="22"/>
                <w:lang w:val="el-GR"/>
              </w:rPr>
            </w:pPr>
            <w:r w:rsidRPr="00FF7043">
              <w:rPr>
                <w:b/>
                <w:szCs w:val="22"/>
                <w:lang w:val="el-GR"/>
              </w:rPr>
              <w:t>Π.6.3.</w:t>
            </w:r>
            <w:r w:rsidRPr="00FF7043">
              <w:rPr>
                <w:b/>
                <w:szCs w:val="22"/>
                <w:lang w:val="el-GR"/>
              </w:rPr>
              <w:tab/>
              <w:t>Υλικό εκπαίδευσης τεχνικών / διαχειριστών, χρηστών / εκπαιδευτών</w:t>
            </w:r>
            <w:r w:rsidRPr="00FF7043">
              <w:rPr>
                <w:szCs w:val="22"/>
                <w:lang w:val="el-GR"/>
              </w:rPr>
              <w:t xml:space="preserve">: </w:t>
            </w:r>
            <w:r w:rsidR="00F23E44">
              <w:rPr>
                <w:szCs w:val="22"/>
                <w:lang w:val="el-GR"/>
              </w:rPr>
              <w:t xml:space="preserve">Είναι 3 διαφορετικά μεταξύ τους παραδοτέα, ωστόσο  το Π.6.3 μπορεί να υποβληθεί ως ένα ενιαίο παραδοτέο που θα αποτελείται από 3 διαφορετικές υποενότητες </w:t>
            </w:r>
            <w:r w:rsidR="00637254" w:rsidRPr="00637254">
              <w:rPr>
                <w:szCs w:val="22"/>
                <w:lang w:val="el-GR"/>
              </w:rPr>
              <w:t xml:space="preserve">: </w:t>
            </w:r>
            <w:r w:rsidR="00F23E44">
              <w:rPr>
                <w:szCs w:val="22"/>
                <w:lang w:val="el-GR"/>
              </w:rPr>
              <w:t>α)</w:t>
            </w:r>
            <w:r w:rsidRPr="00FF7043">
              <w:rPr>
                <w:szCs w:val="22"/>
                <w:lang w:val="el-GR"/>
              </w:rPr>
              <w:t xml:space="preserve">Εκπαιδευτικό υλικό. </w:t>
            </w:r>
            <w:r w:rsidR="00F23E44">
              <w:rPr>
                <w:szCs w:val="22"/>
                <w:lang w:val="el-GR"/>
              </w:rPr>
              <w:t>β)</w:t>
            </w:r>
            <w:r w:rsidRPr="00FF7043">
              <w:rPr>
                <w:szCs w:val="22"/>
                <w:lang w:val="el-GR"/>
              </w:rPr>
              <w:t xml:space="preserve">Αναφορά αξιολόγησης αποτελεσμάτων κατάρτισης / εκπαίδευσης. </w:t>
            </w:r>
            <w:r w:rsidR="00F23E44">
              <w:rPr>
                <w:szCs w:val="22"/>
                <w:lang w:val="el-GR"/>
              </w:rPr>
              <w:t>γ)</w:t>
            </w:r>
            <w:r w:rsidRPr="00FF7043">
              <w:rPr>
                <w:szCs w:val="22"/>
                <w:lang w:val="el-GR"/>
              </w:rPr>
              <w:t>Τεύχος τεκμηριωμένης αξιολόγησης της διαδικασίας και των αποτελεσμάτων της εκπαίδευσης / κατάρτισης και εισηγητικών μέτρων για μεγιστοποίηση της επιχειρησιακής αξιοποίησης του συστήματος. Το τμήμα του παραδοτέου που αφορά στο εκπαιδευτικό υλικό θα παραδοθεί εντός του 1ου δεκαπενθημέρου του πρώτου μήνα της 3ης Φάσης και βάσει αυτού θα πραγματοποιηθεί η εκπαίδευση των στελεχών. Μετά την έγκρισή του από την ΕΠΕ θα ξεκινήσει η εκπαίδευση των χρηστών.</w:t>
            </w:r>
          </w:p>
          <w:p w14:paraId="4BFC54C8" w14:textId="77777777" w:rsidR="005F35FE" w:rsidRPr="0067480A" w:rsidRDefault="005F35FE" w:rsidP="0067480A">
            <w:pPr>
              <w:spacing w:after="60"/>
              <w:rPr>
                <w:szCs w:val="22"/>
                <w:lang w:val="el-GR"/>
              </w:rPr>
            </w:pPr>
            <w:r w:rsidRPr="00FF7043">
              <w:rPr>
                <w:szCs w:val="22"/>
                <w:lang w:val="el-GR"/>
              </w:rPr>
              <w:t xml:space="preserve">Σημειώνεται ότι </w:t>
            </w:r>
            <w:r w:rsidR="0067480A">
              <w:rPr>
                <w:szCs w:val="22"/>
                <w:lang w:val="el-GR"/>
              </w:rPr>
              <w:t xml:space="preserve">το παραδοτέο Π.6.3. </w:t>
            </w:r>
            <w:r w:rsidRPr="00FF7043">
              <w:rPr>
                <w:szCs w:val="22"/>
                <w:lang w:val="el-GR"/>
              </w:rPr>
              <w:t>πορ</w:t>
            </w:r>
            <w:r w:rsidR="0067480A">
              <w:rPr>
                <w:szCs w:val="22"/>
                <w:lang w:val="el-GR"/>
              </w:rPr>
              <w:t xml:space="preserve">εί </w:t>
            </w:r>
            <w:r w:rsidRPr="00FF7043">
              <w:rPr>
                <w:szCs w:val="22"/>
                <w:lang w:val="el-GR"/>
              </w:rPr>
              <w:t xml:space="preserve"> να υποβληθ</w:t>
            </w:r>
            <w:r w:rsidR="0067480A">
              <w:rPr>
                <w:szCs w:val="22"/>
                <w:lang w:val="el-GR"/>
              </w:rPr>
              <w:t>εί</w:t>
            </w:r>
            <w:r w:rsidRPr="00FF7043">
              <w:rPr>
                <w:szCs w:val="22"/>
                <w:lang w:val="el-GR"/>
              </w:rPr>
              <w:t xml:space="preserve"> ως ένα ενιαίο παραδοτέο που θα αποτελείται από τις παραπάνω 3 διαφορετικές υποενότητες.</w:t>
            </w:r>
            <w:r w:rsidR="0067480A">
              <w:rPr>
                <w:szCs w:val="22"/>
                <w:lang w:val="el-GR"/>
              </w:rPr>
              <w:t xml:space="preserve"> Α. Εκπαιδευτικό υλικό, β) Αναφορά αξιολόγησης αποτελεσμάτων κατάρτισης / εκπαίδευσης, γ) Τεύχος τεκμηριωμένης αξιολόγησης της διαδικασίας και των αποτελεσμάτων της εκπαίδευσης  / κατάρτισης  και εισηγηιτκών μέτρων για μεγιστοποίηση της επιχειρησιακής αξιοποίησης του συστήματος.</w:t>
            </w:r>
          </w:p>
        </w:tc>
      </w:tr>
    </w:tbl>
    <w:p w14:paraId="74B9CF45" w14:textId="77777777" w:rsidR="000057CA" w:rsidRPr="00FF7043" w:rsidRDefault="000057CA" w:rsidP="000057CA">
      <w:pPr>
        <w:rPr>
          <w:lang w:val="el-GR"/>
        </w:rPr>
      </w:pPr>
    </w:p>
    <w:p w14:paraId="17518660" w14:textId="77777777" w:rsidR="000057CA" w:rsidRPr="00FF7043" w:rsidRDefault="000057CA" w:rsidP="000057CA">
      <w:pPr>
        <w:pStyle w:val="12"/>
      </w:pPr>
      <w:bookmarkStart w:id="258" w:name="_Ref453765301"/>
      <w:bookmarkStart w:id="259" w:name="_Ref453770887"/>
      <w:bookmarkStart w:id="260" w:name="_Toc40180060"/>
      <w:r w:rsidRPr="00FF7043">
        <w:t xml:space="preserve">ΦΑΣΗ 7: Αξιολόγηση Εφαρμογής του </w:t>
      </w:r>
      <w:bookmarkEnd w:id="258"/>
      <w:r w:rsidRPr="00FF7043">
        <w:t>ΣΔΑΠ</w:t>
      </w:r>
      <w:bookmarkEnd w:id="259"/>
      <w:bookmarkEnd w:id="260"/>
    </w:p>
    <w:tbl>
      <w:tblPr>
        <w:tblW w:w="0" w:type="auto"/>
        <w:tblInd w:w="108" w:type="dxa"/>
        <w:tblLayout w:type="fixed"/>
        <w:tblLook w:val="0000" w:firstRow="0" w:lastRow="0" w:firstColumn="0" w:lastColumn="0" w:noHBand="0" w:noVBand="0"/>
      </w:tblPr>
      <w:tblGrid>
        <w:gridCol w:w="2943"/>
        <w:gridCol w:w="6961"/>
      </w:tblGrid>
      <w:tr w:rsidR="005F35FE" w:rsidRPr="00BA1702" w14:paraId="746FF64B" w14:textId="77777777" w:rsidTr="004E0757">
        <w:tc>
          <w:tcPr>
            <w:tcW w:w="2943" w:type="dxa"/>
            <w:tcBorders>
              <w:top w:val="single" w:sz="4" w:space="0" w:color="000000"/>
              <w:left w:val="single" w:sz="4" w:space="0" w:color="000000"/>
              <w:bottom w:val="single" w:sz="4" w:space="0" w:color="000000"/>
            </w:tcBorders>
            <w:shd w:val="clear" w:color="auto" w:fill="auto"/>
          </w:tcPr>
          <w:p w14:paraId="2D9CD18A" w14:textId="77777777" w:rsidR="005F35FE" w:rsidRPr="00FF7043" w:rsidRDefault="005F35FE" w:rsidP="005F35FE">
            <w:pPr>
              <w:snapToGrid w:val="0"/>
              <w:spacing w:after="60"/>
              <w:rPr>
                <w:lang w:val="el-GR"/>
              </w:rPr>
            </w:pPr>
            <w:r w:rsidRPr="00FF7043">
              <w:rPr>
                <w:lang w:val="el-GR"/>
              </w:rPr>
              <w:t>Φάση 7</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741F6B9A" w14:textId="77777777" w:rsidR="005F35FE" w:rsidRPr="00FF7043" w:rsidRDefault="005F35FE" w:rsidP="005F35FE">
            <w:pPr>
              <w:snapToGrid w:val="0"/>
              <w:spacing w:after="60"/>
              <w:rPr>
                <w:lang w:val="el-GR"/>
              </w:rPr>
            </w:pPr>
            <w:r w:rsidRPr="00FF7043">
              <w:rPr>
                <w:b/>
                <w:lang w:val="el-GR"/>
              </w:rPr>
              <w:t>Τίτλος</w:t>
            </w:r>
            <w:r w:rsidRPr="00FF7043">
              <w:rPr>
                <w:lang w:val="el-GR"/>
              </w:rPr>
              <w:t xml:space="preserve">: Αξιολόγηση Εφαρμογής του ΣΔΑΠ </w:t>
            </w:r>
          </w:p>
        </w:tc>
      </w:tr>
      <w:tr w:rsidR="005F35FE" w:rsidRPr="00FF7043" w14:paraId="3B731D9F" w14:textId="77777777" w:rsidTr="004E0757">
        <w:tc>
          <w:tcPr>
            <w:tcW w:w="2943" w:type="dxa"/>
            <w:tcBorders>
              <w:top w:val="single" w:sz="4" w:space="0" w:color="000000"/>
              <w:left w:val="single" w:sz="4" w:space="0" w:color="000000"/>
              <w:bottom w:val="single" w:sz="4" w:space="0" w:color="000000"/>
            </w:tcBorders>
            <w:shd w:val="clear" w:color="auto" w:fill="auto"/>
          </w:tcPr>
          <w:p w14:paraId="06488520" w14:textId="77777777" w:rsidR="005F35FE" w:rsidRPr="00FF7043" w:rsidRDefault="005F35FE" w:rsidP="005F35FE">
            <w:pPr>
              <w:snapToGrid w:val="0"/>
              <w:spacing w:after="60"/>
              <w:rPr>
                <w:lang w:val="el-GR"/>
              </w:rPr>
            </w:pPr>
            <w:r w:rsidRPr="00FF7043">
              <w:rPr>
                <w:b/>
                <w:lang w:val="el-GR"/>
              </w:rPr>
              <w:t>Μήνας Έναρξης</w:t>
            </w:r>
            <w:r w:rsidRPr="00FF7043">
              <w:rPr>
                <w:lang w:val="el-GR"/>
              </w:rPr>
              <w:t>: Μ16</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2727C311" w14:textId="77777777" w:rsidR="005F35FE" w:rsidRPr="00FF7043" w:rsidRDefault="005F35FE" w:rsidP="005F35FE">
            <w:pPr>
              <w:snapToGrid w:val="0"/>
              <w:spacing w:after="60"/>
              <w:rPr>
                <w:lang w:val="el-GR"/>
              </w:rPr>
            </w:pPr>
            <w:r w:rsidRPr="00FF7043">
              <w:rPr>
                <w:b/>
                <w:lang w:val="el-GR"/>
              </w:rPr>
              <w:t>Μήνας Λήξης</w:t>
            </w:r>
            <w:r w:rsidRPr="00FF7043">
              <w:rPr>
                <w:lang w:val="el-GR"/>
              </w:rPr>
              <w:t>: Μ21</w:t>
            </w:r>
          </w:p>
        </w:tc>
      </w:tr>
      <w:tr w:rsidR="005F35FE" w:rsidRPr="00BA1702" w14:paraId="1B7D47B9"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4A442A50" w14:textId="77777777" w:rsidR="005F35FE" w:rsidRPr="00FF7043" w:rsidRDefault="005F35FE" w:rsidP="005F35FE">
            <w:pPr>
              <w:snapToGrid w:val="0"/>
              <w:spacing w:after="60"/>
              <w:rPr>
                <w:lang w:val="el-GR"/>
              </w:rPr>
            </w:pPr>
            <w:r w:rsidRPr="00FF7043">
              <w:rPr>
                <w:b/>
                <w:lang w:val="el-GR"/>
              </w:rPr>
              <w:t>Στόχοι</w:t>
            </w:r>
            <w:r w:rsidRPr="00FF7043">
              <w:rPr>
                <w:lang w:val="el-GR"/>
              </w:rPr>
              <w:t>:</w:t>
            </w:r>
          </w:p>
          <w:p w14:paraId="341818D4" w14:textId="77777777" w:rsidR="005F35FE" w:rsidRPr="00FF7043" w:rsidRDefault="005F35FE" w:rsidP="005F35FE">
            <w:pPr>
              <w:spacing w:after="60"/>
              <w:rPr>
                <w:lang w:val="el-GR"/>
              </w:rPr>
            </w:pPr>
            <w:r w:rsidRPr="00FF7043">
              <w:rPr>
                <w:lang w:val="el-GR"/>
              </w:rPr>
              <w:t xml:space="preserve">Στόχος της Φάσης 7 του έργου είναι να διαπιστωθεί ο βαθμός ωριμότητας και εφαρμογής του ΣΔΑΠ στον </w:t>
            </w:r>
            <w:r w:rsidRPr="00FF7043">
              <w:rPr>
                <w:lang w:val="el-GR"/>
              </w:rPr>
              <w:lastRenderedPageBreak/>
              <w:t>Φορέα μετά την επιτυχή ολοκλήρωση της Πιλοτικής Λειτουργίας.</w:t>
            </w:r>
          </w:p>
        </w:tc>
      </w:tr>
      <w:tr w:rsidR="005F35FE" w:rsidRPr="00BA1702" w14:paraId="0BC4BCEC"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30353B5B" w14:textId="77777777" w:rsidR="005F35FE" w:rsidRPr="00FF7043" w:rsidRDefault="005F35FE" w:rsidP="005F35FE">
            <w:pPr>
              <w:snapToGrid w:val="0"/>
              <w:spacing w:after="60"/>
              <w:rPr>
                <w:lang w:val="el-GR"/>
              </w:rPr>
            </w:pPr>
            <w:r w:rsidRPr="00FF7043">
              <w:rPr>
                <w:b/>
                <w:lang w:val="el-GR"/>
              </w:rPr>
              <w:lastRenderedPageBreak/>
              <w:t>Περιγραφή</w:t>
            </w:r>
            <w:r w:rsidRPr="00FF7043">
              <w:rPr>
                <w:lang w:val="el-GR"/>
              </w:rPr>
              <w:t>:</w:t>
            </w:r>
          </w:p>
          <w:p w14:paraId="0532DFEA" w14:textId="77777777" w:rsidR="005F35FE" w:rsidRPr="00FF7043" w:rsidRDefault="005F35FE" w:rsidP="004A7624">
            <w:pPr>
              <w:spacing w:after="60"/>
              <w:rPr>
                <w:lang w:val="el-GR"/>
              </w:rPr>
            </w:pPr>
            <w:r w:rsidRPr="00FF7043">
              <w:rPr>
                <w:lang w:val="el-GR"/>
              </w:rPr>
              <w:t xml:space="preserve">Η διάρκεια της Φάσης 7 του έργου είναι </w:t>
            </w:r>
            <w:r w:rsidRPr="00FF7043">
              <w:rPr>
                <w:b/>
                <w:lang w:val="el-GR"/>
              </w:rPr>
              <w:t>έξι (6) μήνες</w:t>
            </w:r>
            <w:r w:rsidRPr="00FF7043">
              <w:rPr>
                <w:lang w:val="el-GR"/>
              </w:rPr>
              <w:t xml:space="preserve">. Οι εργασίες της Φάσης περιλαμβάνουν όσα αποτυπώνονται στην παράγραφο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453244608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Α.4.4.2</w:t>
            </w:r>
            <w:r w:rsidR="005D1C7F">
              <w:fldChar w:fldCharType="end"/>
            </w:r>
            <w:r w:rsidRPr="004A7624">
              <w:rPr>
                <w:lang w:val="el-GR"/>
              </w:rPr>
              <w:t>.</w:t>
            </w:r>
          </w:p>
        </w:tc>
      </w:tr>
      <w:tr w:rsidR="005F35FE" w:rsidRPr="00BA1702" w14:paraId="3709D46F"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159063F5" w14:textId="77777777" w:rsidR="005F35FE" w:rsidRPr="00FF7043" w:rsidRDefault="005F35FE" w:rsidP="005F35FE">
            <w:pPr>
              <w:snapToGrid w:val="0"/>
              <w:spacing w:after="60"/>
              <w:rPr>
                <w:lang w:val="el-GR"/>
              </w:rPr>
            </w:pPr>
            <w:r w:rsidRPr="00FF7043">
              <w:rPr>
                <w:b/>
                <w:lang w:val="el-GR"/>
              </w:rPr>
              <w:t>Παραδοτέα</w:t>
            </w:r>
            <w:r w:rsidRPr="00FF7043">
              <w:rPr>
                <w:lang w:val="el-GR"/>
              </w:rPr>
              <w:t>:</w:t>
            </w:r>
          </w:p>
          <w:p w14:paraId="5F5766A6" w14:textId="77777777" w:rsidR="005F35FE" w:rsidRPr="00FF7043" w:rsidRDefault="005F35FE" w:rsidP="005F35FE">
            <w:pPr>
              <w:spacing w:after="60"/>
              <w:rPr>
                <w:lang w:val="el-GR"/>
              </w:rPr>
            </w:pPr>
            <w:r w:rsidRPr="00FF7043">
              <w:rPr>
                <w:b/>
                <w:lang w:val="el-GR"/>
              </w:rPr>
              <w:t>Π 7.1 –Αναφορά βελτιώσεων</w:t>
            </w:r>
            <w:r w:rsidRPr="00FF7043">
              <w:rPr>
                <w:lang w:val="el-GR"/>
              </w:rPr>
              <w:t>, που θα καλύπτει την αναλυτική μελέτη του βαθμού εφαρμογής του ΣΔΑΠ και θα προτείνει βελτιώσεις για την κάλυψη τυχόν κενών αποκλίσεων που εμφανίζονται.</w:t>
            </w:r>
          </w:p>
        </w:tc>
      </w:tr>
    </w:tbl>
    <w:p w14:paraId="0F276FE8" w14:textId="77777777" w:rsidR="000057CA" w:rsidRPr="00FF7043" w:rsidRDefault="000057CA" w:rsidP="000057CA">
      <w:pPr>
        <w:rPr>
          <w:lang w:val="el-GR"/>
        </w:rPr>
      </w:pPr>
    </w:p>
    <w:p w14:paraId="76FCD8FE" w14:textId="77777777" w:rsidR="000057CA" w:rsidRPr="00FF7043" w:rsidRDefault="000057CA" w:rsidP="000057CA">
      <w:pPr>
        <w:pStyle w:val="12"/>
      </w:pPr>
      <w:bookmarkStart w:id="261" w:name="_Ref453765306"/>
      <w:bookmarkStart w:id="262" w:name="_Ref454365026"/>
      <w:bookmarkStart w:id="263" w:name="_Toc40180061"/>
      <w:r w:rsidRPr="00FF7043">
        <w:t xml:space="preserve">ΦΑΣΗ 8: </w:t>
      </w:r>
      <w:bookmarkEnd w:id="261"/>
      <w:r w:rsidRPr="00FF7043">
        <w:t>Παραγωγική Λειτουργία του ΣΔΑΠ</w:t>
      </w:r>
      <w:bookmarkEnd w:id="262"/>
      <w:bookmarkEnd w:id="263"/>
    </w:p>
    <w:tbl>
      <w:tblPr>
        <w:tblW w:w="0" w:type="auto"/>
        <w:tblInd w:w="108" w:type="dxa"/>
        <w:tblLayout w:type="fixed"/>
        <w:tblLook w:val="0000" w:firstRow="0" w:lastRow="0" w:firstColumn="0" w:lastColumn="0" w:noHBand="0" w:noVBand="0"/>
      </w:tblPr>
      <w:tblGrid>
        <w:gridCol w:w="2943"/>
        <w:gridCol w:w="6961"/>
      </w:tblGrid>
      <w:tr w:rsidR="005F35FE" w:rsidRPr="00FF7043" w14:paraId="500E47EA" w14:textId="77777777" w:rsidTr="004E0757">
        <w:tc>
          <w:tcPr>
            <w:tcW w:w="2943" w:type="dxa"/>
            <w:tcBorders>
              <w:top w:val="single" w:sz="4" w:space="0" w:color="000000"/>
              <w:left w:val="single" w:sz="4" w:space="0" w:color="000000"/>
              <w:bottom w:val="single" w:sz="4" w:space="0" w:color="000000"/>
            </w:tcBorders>
            <w:shd w:val="clear" w:color="auto" w:fill="auto"/>
          </w:tcPr>
          <w:p w14:paraId="5D1D6D93" w14:textId="77777777" w:rsidR="005F35FE" w:rsidRPr="00FF7043" w:rsidRDefault="005F35FE" w:rsidP="005F35FE">
            <w:pPr>
              <w:snapToGrid w:val="0"/>
              <w:spacing w:after="60"/>
              <w:rPr>
                <w:szCs w:val="22"/>
                <w:lang w:val="el-GR"/>
              </w:rPr>
            </w:pPr>
            <w:r w:rsidRPr="00FF7043">
              <w:rPr>
                <w:szCs w:val="22"/>
                <w:lang w:val="el-GR"/>
              </w:rPr>
              <w:t>Φάση 8</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4D01906B" w14:textId="77777777" w:rsidR="005F35FE" w:rsidRPr="00FF7043" w:rsidRDefault="005F35FE" w:rsidP="005F35FE">
            <w:pPr>
              <w:snapToGrid w:val="0"/>
              <w:spacing w:after="60"/>
              <w:rPr>
                <w:szCs w:val="22"/>
                <w:lang w:val="el-GR"/>
              </w:rPr>
            </w:pPr>
            <w:r w:rsidRPr="00FF7043">
              <w:rPr>
                <w:b/>
                <w:szCs w:val="22"/>
                <w:lang w:val="el-GR"/>
              </w:rPr>
              <w:t>Τίτλος</w:t>
            </w:r>
            <w:r w:rsidRPr="00FF7043">
              <w:rPr>
                <w:szCs w:val="22"/>
                <w:lang w:val="el-GR"/>
              </w:rPr>
              <w:t>: Παραγωγική Λειτουργία ΣΔΑΠ</w:t>
            </w:r>
          </w:p>
        </w:tc>
      </w:tr>
      <w:tr w:rsidR="005F35FE" w:rsidRPr="00FF7043" w14:paraId="77711289" w14:textId="77777777" w:rsidTr="004E0757">
        <w:tc>
          <w:tcPr>
            <w:tcW w:w="2943" w:type="dxa"/>
            <w:tcBorders>
              <w:top w:val="single" w:sz="4" w:space="0" w:color="000000"/>
              <w:left w:val="single" w:sz="4" w:space="0" w:color="000000"/>
              <w:bottom w:val="single" w:sz="4" w:space="0" w:color="000000"/>
            </w:tcBorders>
            <w:shd w:val="clear" w:color="auto" w:fill="auto"/>
          </w:tcPr>
          <w:p w14:paraId="4EE9BD30" w14:textId="77777777" w:rsidR="005F35FE" w:rsidRPr="00FF7043" w:rsidRDefault="005F35FE" w:rsidP="005F35FE">
            <w:pPr>
              <w:snapToGrid w:val="0"/>
              <w:spacing w:after="60"/>
              <w:rPr>
                <w:szCs w:val="22"/>
                <w:lang w:val="el-GR"/>
              </w:rPr>
            </w:pPr>
            <w:r w:rsidRPr="00FF7043">
              <w:rPr>
                <w:b/>
                <w:szCs w:val="22"/>
                <w:lang w:val="el-GR"/>
              </w:rPr>
              <w:t>Μήνας Έναρξης</w:t>
            </w:r>
            <w:r w:rsidRPr="00FF7043">
              <w:rPr>
                <w:szCs w:val="22"/>
                <w:lang w:val="el-GR"/>
              </w:rPr>
              <w:t>: Μ19</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780BCAD4" w14:textId="77777777" w:rsidR="005F35FE" w:rsidRPr="00FF7043" w:rsidRDefault="005F35FE" w:rsidP="005F35FE">
            <w:pPr>
              <w:snapToGrid w:val="0"/>
              <w:spacing w:after="60"/>
              <w:rPr>
                <w:szCs w:val="22"/>
                <w:lang w:val="el-GR"/>
              </w:rPr>
            </w:pPr>
            <w:r w:rsidRPr="00FF7043">
              <w:rPr>
                <w:b/>
                <w:szCs w:val="22"/>
                <w:lang w:val="el-GR"/>
              </w:rPr>
              <w:t>Μήνας Λήξης</w:t>
            </w:r>
            <w:r w:rsidRPr="00FF7043">
              <w:rPr>
                <w:szCs w:val="22"/>
                <w:lang w:val="el-GR"/>
              </w:rPr>
              <w:t>: Μ30</w:t>
            </w:r>
          </w:p>
        </w:tc>
      </w:tr>
      <w:tr w:rsidR="005F35FE" w:rsidRPr="00BA1702" w14:paraId="39A763AB"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47E104C9" w14:textId="77777777" w:rsidR="005F35FE" w:rsidRPr="004A7624" w:rsidRDefault="005F35FE" w:rsidP="005F35FE">
            <w:pPr>
              <w:snapToGrid w:val="0"/>
              <w:spacing w:after="60"/>
              <w:rPr>
                <w:szCs w:val="22"/>
                <w:lang w:val="el-GR"/>
              </w:rPr>
            </w:pPr>
            <w:r w:rsidRPr="004A7624">
              <w:rPr>
                <w:b/>
                <w:szCs w:val="22"/>
                <w:lang w:val="el-GR"/>
              </w:rPr>
              <w:t>Στόχοι</w:t>
            </w:r>
            <w:r w:rsidRPr="004A7624">
              <w:rPr>
                <w:szCs w:val="22"/>
                <w:lang w:val="el-GR"/>
              </w:rPr>
              <w:t>:</w:t>
            </w:r>
          </w:p>
          <w:p w14:paraId="1E8165F8" w14:textId="77777777" w:rsidR="005F35FE" w:rsidRPr="004A7624" w:rsidRDefault="005F35FE" w:rsidP="005F35FE">
            <w:pPr>
              <w:spacing w:after="60"/>
              <w:rPr>
                <w:szCs w:val="22"/>
                <w:lang w:val="el-GR"/>
              </w:rPr>
            </w:pPr>
            <w:r w:rsidRPr="004A7624">
              <w:rPr>
                <w:szCs w:val="22"/>
                <w:lang w:val="el-GR"/>
              </w:rPr>
              <w:t xml:space="preserve">Το τέλος της Φάσης 5 (Πιλοτική Λειτουργία), η επιτυχής ολοκλήρωσή της και η παραλαβή της από την ΕΠΕ, σηματοδοτεί την έναρξη της Φάσης 8 (ένταξη του συστήματος σε πλήρη παραγωγική λειτουργία), η οποία θα διαρκέσει </w:t>
            </w:r>
            <w:r w:rsidRPr="004A7624">
              <w:rPr>
                <w:b/>
                <w:szCs w:val="22"/>
                <w:lang w:val="el-GR"/>
              </w:rPr>
              <w:t>δώδεκα (12) μήνες</w:t>
            </w:r>
            <w:r w:rsidRPr="004A7624">
              <w:rPr>
                <w:szCs w:val="22"/>
                <w:lang w:val="el-GR"/>
              </w:rPr>
              <w:t>. Σκοπός της φάσης αυτής είναι να τεθεί το σύστημα σε πλήρη επιχειρησιακή λειτουργία.</w:t>
            </w:r>
          </w:p>
          <w:p w14:paraId="6531917D" w14:textId="77777777" w:rsidR="005F35FE" w:rsidRPr="004A7624" w:rsidRDefault="005F35FE" w:rsidP="004A7624">
            <w:pPr>
              <w:spacing w:after="60"/>
              <w:rPr>
                <w:b/>
                <w:szCs w:val="22"/>
                <w:lang w:val="el-GR"/>
              </w:rPr>
            </w:pPr>
            <w:r w:rsidRPr="004A7624">
              <w:rPr>
                <w:szCs w:val="22"/>
                <w:lang w:val="el-GR"/>
              </w:rPr>
              <w:t xml:space="preserve">Στην φάση αυτή περιλαμβάνονται και οι εργασίες που αποτυπώνονται στις παραγράφους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453244617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szCs w:val="22"/>
                <w:lang w:val="el-GR"/>
              </w:rPr>
              <w:t>Α.4.4.3</w:t>
            </w:r>
            <w:r w:rsidR="005D1C7F">
              <w:fldChar w:fldCharType="end"/>
            </w:r>
            <w:r w:rsidR="004A7624">
              <w:rPr>
                <w:szCs w:val="22"/>
                <w:lang w:val="el-GR"/>
              </w:rPr>
              <w:t xml:space="preserve">, </w:t>
            </w:r>
            <w:r w:rsidR="00637254">
              <w:rPr>
                <w:szCs w:val="22"/>
                <w:lang w:val="el-GR"/>
              </w:rPr>
              <w:fldChar w:fldCharType="begin"/>
            </w:r>
            <w:r w:rsidR="004A7624">
              <w:rPr>
                <w:szCs w:val="22"/>
                <w:lang w:val="el-GR"/>
              </w:rPr>
              <w:instrText xml:space="preserve"> REF _Ref453852496 \r \h </w:instrText>
            </w:r>
            <w:r w:rsidR="00637254">
              <w:rPr>
                <w:szCs w:val="22"/>
                <w:lang w:val="el-GR"/>
              </w:rPr>
            </w:r>
            <w:r w:rsidR="00637254">
              <w:rPr>
                <w:szCs w:val="22"/>
                <w:lang w:val="el-GR"/>
              </w:rPr>
              <w:fldChar w:fldCharType="separate"/>
            </w:r>
            <w:r w:rsidR="006754FA">
              <w:rPr>
                <w:szCs w:val="22"/>
                <w:lang w:val="el-GR"/>
              </w:rPr>
              <w:t>Α.5.3</w:t>
            </w:r>
            <w:r w:rsidR="00637254">
              <w:rPr>
                <w:szCs w:val="22"/>
                <w:lang w:val="el-GR"/>
              </w:rPr>
              <w:fldChar w:fldCharType="end"/>
            </w:r>
            <w:r w:rsidRPr="004A7624">
              <w:rPr>
                <w:szCs w:val="22"/>
                <w:lang w:val="el-GR"/>
              </w:rPr>
              <w:t xml:space="preserve"> και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456946732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szCs w:val="22"/>
                <w:lang w:val="el-GR"/>
              </w:rPr>
              <w:t>Α.5.6</w:t>
            </w:r>
            <w:r w:rsidR="005D1C7F">
              <w:fldChar w:fldCharType="end"/>
            </w:r>
            <w:r w:rsidR="004A7624" w:rsidRPr="004A7624">
              <w:rPr>
                <w:szCs w:val="22"/>
                <w:lang w:val="el-GR"/>
              </w:rPr>
              <w:t>.</w:t>
            </w:r>
          </w:p>
        </w:tc>
      </w:tr>
      <w:tr w:rsidR="005F35FE" w:rsidRPr="00BA1702" w14:paraId="7B83DA99"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65A7693E" w14:textId="77777777" w:rsidR="005F35FE" w:rsidRPr="00FF7043" w:rsidRDefault="005F35FE" w:rsidP="005F35FE">
            <w:pPr>
              <w:snapToGrid w:val="0"/>
              <w:spacing w:after="60"/>
              <w:rPr>
                <w:szCs w:val="22"/>
                <w:lang w:val="el-GR"/>
              </w:rPr>
            </w:pPr>
            <w:r w:rsidRPr="00FF7043">
              <w:rPr>
                <w:b/>
                <w:szCs w:val="22"/>
                <w:lang w:val="el-GR"/>
              </w:rPr>
              <w:t>Περιγραφή</w:t>
            </w:r>
            <w:r w:rsidRPr="00FF7043">
              <w:rPr>
                <w:szCs w:val="22"/>
                <w:lang w:val="el-GR"/>
              </w:rPr>
              <w:t>:</w:t>
            </w:r>
          </w:p>
          <w:p w14:paraId="627D4C5C" w14:textId="77777777" w:rsidR="005F35FE" w:rsidRPr="00FF7043" w:rsidRDefault="005F35FE" w:rsidP="005F35FE">
            <w:pPr>
              <w:spacing w:after="60"/>
              <w:rPr>
                <w:szCs w:val="22"/>
                <w:lang w:val="el-GR"/>
              </w:rPr>
            </w:pPr>
            <w:r w:rsidRPr="00FF7043">
              <w:rPr>
                <w:szCs w:val="22"/>
                <w:lang w:val="el-GR"/>
              </w:rPr>
              <w:t>Κατά τη διάρκεια αυτής της φάσης απαιτείται η συνεχής φυσική παρουσία στελεχών του Αναδόχου στο χώρο της ΓΓΠΣΔΔ υπό την προϋπόθεση ότι τα στελέχη αυτά, θα έχουν συμμετάσχει ενεργά σε όλες τις φάσεις ανάπτυξης του Έργου και θα είναι ικανά να παρέχουν υπηρεσίες Τεχνικής Υποστήριξης. Στη διάρκεια της φάσης αυτής θα παρέχεται πλήρης τεχνική υποστήριξη και θα λάβουν χώρα τυχόν μικρής κλίμακας βελτιώσεις της πλατφόρμας παροχής των Ψηφιακών Υπηρεσιών, ώστε να καλυφθούν κενά στις λειτουργικές προδιαγραφές του συστήματος, τα οποία αναμένεται να προκύψουν από μεταβολές του λειτουργικού περιβάλλοντος από το πέρας της Φάσης 1, ή που θα προκύψουν στη διάρκεια της φάσης αυτής. Ο Ανάδοχος μετά από υπόδειξη της ΕΠΕ θα πρέπει να προχωρήσει στις απαραίτητες διορθωτικές κινήσεις, οι οποίες θα πρέπει να ολοκληρωθούν μέσα στο χρονικό διάστημα της περιόδου παραγωγικής λειτουργίας.</w:t>
            </w:r>
          </w:p>
          <w:p w14:paraId="7BE74148" w14:textId="77777777" w:rsidR="005F35FE" w:rsidRPr="00FF7043" w:rsidRDefault="005F35FE" w:rsidP="005F35FE">
            <w:pPr>
              <w:spacing w:after="60"/>
              <w:rPr>
                <w:szCs w:val="22"/>
                <w:lang w:val="el-GR"/>
              </w:rPr>
            </w:pPr>
            <w:r w:rsidRPr="00FF7043">
              <w:rPr>
                <w:szCs w:val="22"/>
                <w:lang w:val="el-GR"/>
              </w:rPr>
              <w:t>Το κόστος των ανωτέρω Υπηρεσιών για την «Περίοδο της Παραγωγικής Λειτουργίας» θα συμπεριλαμβάνεται διακριτά στην οικονομική προσφορά του Αναδόχου.</w:t>
            </w:r>
          </w:p>
          <w:p w14:paraId="71C05B84" w14:textId="77777777" w:rsidR="005F35FE" w:rsidRPr="00FF7043" w:rsidRDefault="005F35FE" w:rsidP="005F35FE">
            <w:pPr>
              <w:spacing w:after="60"/>
              <w:rPr>
                <w:szCs w:val="22"/>
                <w:lang w:val="el-GR"/>
              </w:rPr>
            </w:pPr>
            <w:r w:rsidRPr="00FF7043">
              <w:rPr>
                <w:b/>
                <w:szCs w:val="22"/>
                <w:lang w:val="el-GR"/>
              </w:rPr>
              <w:t>Στο τέλος της Φάσης 8 ο Ανάδοχος υποχρεούται να παραδώσει -χωρίς κόστος- την άδεια χρήσης του συνόλου του λογισμικού που εγκαταστάθηκε στην Αναθέτουσα Αρχή</w:t>
            </w:r>
            <w:r w:rsidRPr="00FF7043">
              <w:rPr>
                <w:szCs w:val="22"/>
                <w:lang w:val="el-GR"/>
              </w:rPr>
              <w:t xml:space="preserve">. </w:t>
            </w:r>
          </w:p>
        </w:tc>
      </w:tr>
      <w:tr w:rsidR="005F35FE" w:rsidRPr="00BA1702" w14:paraId="0211FED2"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0C662555" w14:textId="77777777" w:rsidR="005F35FE" w:rsidRPr="00FF7043" w:rsidRDefault="005F35FE" w:rsidP="005F35FE">
            <w:pPr>
              <w:snapToGrid w:val="0"/>
              <w:spacing w:after="60"/>
              <w:rPr>
                <w:szCs w:val="22"/>
                <w:lang w:val="el-GR"/>
              </w:rPr>
            </w:pPr>
            <w:r w:rsidRPr="00FF7043">
              <w:rPr>
                <w:b/>
                <w:szCs w:val="22"/>
                <w:lang w:val="el-GR"/>
              </w:rPr>
              <w:t>Παραδοτέα</w:t>
            </w:r>
            <w:r w:rsidRPr="00FF7043">
              <w:rPr>
                <w:szCs w:val="22"/>
                <w:lang w:val="el-GR"/>
              </w:rPr>
              <w:t>:</w:t>
            </w:r>
          </w:p>
          <w:p w14:paraId="45B2EA32" w14:textId="77777777" w:rsidR="005F35FE" w:rsidRPr="00FF7043" w:rsidRDefault="005F35FE" w:rsidP="005F35FE">
            <w:pPr>
              <w:pStyle w:val="1f0"/>
              <w:spacing w:after="60"/>
              <w:ind w:right="124"/>
              <w:jc w:val="both"/>
              <w:rPr>
                <w:rFonts w:ascii="Calibri" w:hAnsi="Calibri" w:cs="Tahoma"/>
                <w:color w:val="auto"/>
                <w:sz w:val="22"/>
                <w:szCs w:val="22"/>
              </w:rPr>
            </w:pPr>
            <w:r w:rsidRPr="00FF7043">
              <w:rPr>
                <w:rFonts w:ascii="Calibri" w:hAnsi="Calibri" w:cs="Tahoma"/>
                <w:b/>
                <w:color w:val="auto"/>
                <w:sz w:val="22"/>
                <w:szCs w:val="22"/>
              </w:rPr>
              <w:t>Π8.1 Τελικό σύστημα</w:t>
            </w:r>
            <w:r w:rsidRPr="00FF7043">
              <w:rPr>
                <w:rFonts w:ascii="Calibri" w:hAnsi="Calibri" w:cs="Tahoma"/>
                <w:color w:val="auto"/>
                <w:sz w:val="22"/>
                <w:szCs w:val="22"/>
              </w:rPr>
              <w:t>: Τελικό σύστημα (περιβάλλον, λειτουργικότητα και διαλειτουργικότητα με τρίτα πληροφοριακά συστήματα) σε κανονική επιχειρησιακή λειτουργία από σύνολο προβλεπόμενων χρηστών Φορέα, και υπό συνθήκες Εγγυημένου Επιπέδου Υπηρεσιών.</w:t>
            </w:r>
          </w:p>
          <w:p w14:paraId="7BCF6277" w14:textId="77777777" w:rsidR="005F35FE" w:rsidRPr="00FF7043" w:rsidRDefault="005F35FE" w:rsidP="005F35FE">
            <w:pPr>
              <w:pStyle w:val="1f0"/>
              <w:spacing w:after="60"/>
              <w:ind w:right="124"/>
              <w:jc w:val="both"/>
              <w:rPr>
                <w:rFonts w:ascii="Calibri" w:hAnsi="Calibri" w:cs="Tahoma"/>
                <w:color w:val="auto"/>
                <w:sz w:val="22"/>
                <w:szCs w:val="22"/>
              </w:rPr>
            </w:pPr>
            <w:r w:rsidRPr="00FF7043">
              <w:rPr>
                <w:rFonts w:ascii="Calibri" w:hAnsi="Calibri" w:cs="Tahoma"/>
                <w:b/>
                <w:color w:val="auto"/>
                <w:sz w:val="22"/>
                <w:szCs w:val="22"/>
              </w:rPr>
              <w:t>Π8.2 Τεύχος αποτελεσμάτων</w:t>
            </w:r>
            <w:r w:rsidRPr="00FF7043">
              <w:rPr>
                <w:rFonts w:ascii="Calibri" w:hAnsi="Calibri" w:cs="Tahoma"/>
                <w:color w:val="auto"/>
                <w:sz w:val="22"/>
                <w:szCs w:val="22"/>
              </w:rPr>
              <w:t>: Τεύχος αποτελεσμάτων πλήρους λειτουργίας συστήματος σε συνθήκες Εγγυημένου Επιπέδου Υπηρεσιών, που θα περιλαμβάνει αναφορές κατάστασης λειτουργίας συστήματος, καταγραφή των συμβάντων ενεργειών υποστήριξης, τεκμηρίωση προσθέτων προσαρμογών και παραμετροποιήσεων σε λογισμικό και εξοπλισμό και τεκμηρίωση σφαλμάτων.</w:t>
            </w:r>
          </w:p>
          <w:p w14:paraId="5E017B6B" w14:textId="77777777" w:rsidR="005F35FE" w:rsidRPr="00FF7043" w:rsidRDefault="005F35FE" w:rsidP="005F35FE">
            <w:pPr>
              <w:pStyle w:val="1f0"/>
              <w:spacing w:after="60"/>
              <w:ind w:right="124"/>
              <w:jc w:val="both"/>
              <w:rPr>
                <w:rFonts w:ascii="Calibri" w:hAnsi="Calibri" w:cs="Tahoma"/>
                <w:color w:val="auto"/>
                <w:sz w:val="22"/>
                <w:szCs w:val="22"/>
              </w:rPr>
            </w:pPr>
            <w:r w:rsidRPr="00FF7043">
              <w:rPr>
                <w:rFonts w:ascii="Calibri" w:hAnsi="Calibri" w:cs="Tahoma"/>
                <w:b/>
                <w:color w:val="auto"/>
                <w:sz w:val="22"/>
                <w:szCs w:val="22"/>
              </w:rPr>
              <w:t>Π8.3 Έκθεση αξιολόγησης</w:t>
            </w:r>
            <w:r w:rsidRPr="00FF7043">
              <w:rPr>
                <w:rFonts w:ascii="Calibri" w:hAnsi="Calibri" w:cs="Tahoma"/>
                <w:color w:val="auto"/>
                <w:sz w:val="22"/>
                <w:szCs w:val="22"/>
              </w:rPr>
              <w:t xml:space="preserve">: Έκθεση αξιολόγησης της Φάσης Παραγωγικής Λειτουργίας για οριστική </w:t>
            </w:r>
            <w:r w:rsidRPr="00FF7043">
              <w:rPr>
                <w:rFonts w:ascii="Calibri" w:hAnsi="Calibri" w:cs="Tahoma"/>
                <w:color w:val="auto"/>
                <w:sz w:val="22"/>
                <w:szCs w:val="22"/>
              </w:rPr>
              <w:lastRenderedPageBreak/>
              <w:t>παραλαβή Έργου από την ΕΠΕ, μέτρα διασφάλισης / ενίσχυσης της αποτελεσματικής αξιοποίησης του συστήματος για την πραγμάτωση των εκπεφρασμένων στόχων του Φορέα</w:t>
            </w:r>
          </w:p>
          <w:p w14:paraId="79E8B260" w14:textId="77777777" w:rsidR="005F35FE" w:rsidRPr="00FF7043" w:rsidRDefault="005F35FE" w:rsidP="005F35FE">
            <w:pPr>
              <w:spacing w:after="60"/>
              <w:rPr>
                <w:szCs w:val="22"/>
                <w:lang w:val="el-GR"/>
              </w:rPr>
            </w:pPr>
            <w:r w:rsidRPr="00FF7043">
              <w:rPr>
                <w:b/>
                <w:szCs w:val="22"/>
                <w:lang w:val="el-GR"/>
              </w:rPr>
              <w:t>Π8.4 Επικαιροποιημένη Τεκμηρίωση του Συστήματος Διαχείρισης Ασφάλειας Πληροφοριών</w:t>
            </w:r>
            <w:r w:rsidRPr="00FF7043">
              <w:rPr>
                <w:szCs w:val="22"/>
                <w:lang w:val="el-GR"/>
              </w:rPr>
              <w:t xml:space="preserve"> η οποία περιλαμβάνει τουλάχιστον όσα αποτυπώνονται στην </w:t>
            </w:r>
            <w:r w:rsidR="00637254">
              <w:rPr>
                <w:szCs w:val="22"/>
                <w:highlight w:val="magenta"/>
                <w:lang w:val="el-GR"/>
              </w:rPr>
              <w:fldChar w:fldCharType="begin"/>
            </w:r>
            <w:r w:rsidR="00453149">
              <w:rPr>
                <w:szCs w:val="22"/>
                <w:lang w:val="el-GR"/>
              </w:rPr>
              <w:instrText xml:space="preserve"> REF _Ref453052797 \r \h </w:instrText>
            </w:r>
            <w:r w:rsidR="00637254">
              <w:rPr>
                <w:szCs w:val="22"/>
                <w:highlight w:val="magenta"/>
                <w:lang w:val="el-GR"/>
              </w:rPr>
            </w:r>
            <w:r w:rsidR="00637254">
              <w:rPr>
                <w:szCs w:val="22"/>
                <w:highlight w:val="magenta"/>
                <w:lang w:val="el-GR"/>
              </w:rPr>
              <w:fldChar w:fldCharType="separate"/>
            </w:r>
            <w:r w:rsidR="006754FA">
              <w:rPr>
                <w:szCs w:val="22"/>
                <w:lang w:val="el-GR"/>
              </w:rPr>
              <w:t>Α.4.2.1</w:t>
            </w:r>
            <w:r w:rsidR="00637254">
              <w:rPr>
                <w:szCs w:val="22"/>
                <w:highlight w:val="magenta"/>
                <w:lang w:val="el-GR"/>
              </w:rPr>
              <w:fldChar w:fldCharType="end"/>
            </w:r>
            <w:r w:rsidR="00453149">
              <w:rPr>
                <w:szCs w:val="22"/>
                <w:lang w:val="el-GR"/>
              </w:rPr>
              <w:t>.</w:t>
            </w:r>
          </w:p>
          <w:p w14:paraId="6F100C67" w14:textId="77777777" w:rsidR="005F35FE" w:rsidRPr="00FF7043" w:rsidRDefault="005F35FE" w:rsidP="005F35FE">
            <w:pPr>
              <w:spacing w:after="60"/>
              <w:rPr>
                <w:b/>
                <w:szCs w:val="22"/>
                <w:lang w:val="el-GR"/>
              </w:rPr>
            </w:pPr>
            <w:r w:rsidRPr="00FF7043">
              <w:rPr>
                <w:b/>
                <w:szCs w:val="22"/>
                <w:lang w:val="el-GR"/>
              </w:rPr>
              <w:t>Π8.5 Προτεινόμενες ενέργειες συμμόρφωσης προ της Πιστοποίησης του ΣΔΑΠ</w:t>
            </w:r>
          </w:p>
          <w:p w14:paraId="55B8AB40" w14:textId="77777777" w:rsidR="005F35FE" w:rsidRPr="00FF7043" w:rsidRDefault="005F35FE" w:rsidP="005F35FE">
            <w:pPr>
              <w:spacing w:after="60"/>
              <w:rPr>
                <w:szCs w:val="22"/>
                <w:lang w:val="el-GR"/>
              </w:rPr>
            </w:pPr>
            <w:r w:rsidRPr="00FF7043">
              <w:rPr>
                <w:b/>
                <w:szCs w:val="22"/>
                <w:lang w:val="el-GR"/>
              </w:rPr>
              <w:t>Π.8.6 Άδειες Χρήσης</w:t>
            </w:r>
            <w:r w:rsidRPr="00FF7043">
              <w:rPr>
                <w:szCs w:val="22"/>
                <w:lang w:val="el-GR"/>
              </w:rPr>
              <w:t>: Περιλαμβάνει την άδεια χρήσης αορίστου χρόνου του εγκατεστημένου λογισμικού για τον φορέα.</w:t>
            </w:r>
          </w:p>
          <w:p w14:paraId="288E9C61" w14:textId="77777777" w:rsidR="005F35FE" w:rsidRPr="00FF7043" w:rsidRDefault="005F35FE" w:rsidP="005F35FE">
            <w:pPr>
              <w:spacing w:after="60"/>
              <w:rPr>
                <w:szCs w:val="22"/>
                <w:lang w:val="el-GR"/>
              </w:rPr>
            </w:pPr>
            <w:r w:rsidRPr="00FF7043">
              <w:rPr>
                <w:b/>
                <w:szCs w:val="22"/>
                <w:lang w:val="el-GR"/>
              </w:rPr>
              <w:t xml:space="preserve">Π.8.7 Απολογιστική έκθεση υπηρεσιών δημοσιότητας: </w:t>
            </w:r>
            <w:r w:rsidRPr="00FF7043">
              <w:rPr>
                <w:szCs w:val="22"/>
                <w:lang w:val="el-GR"/>
              </w:rPr>
              <w:t>Περιλαμβάνει αναλυτική έκθεση και τεκμηρίωση όλων των δράσεων που υλοποιήθηκαν στο πλαίσιο των υπηρεσιών δημοσιότητας.</w:t>
            </w:r>
          </w:p>
        </w:tc>
      </w:tr>
    </w:tbl>
    <w:p w14:paraId="07698001" w14:textId="77777777" w:rsidR="000057CA" w:rsidRPr="00FF7043" w:rsidRDefault="000057CA" w:rsidP="000057CA">
      <w:pPr>
        <w:rPr>
          <w:lang w:val="el-GR"/>
        </w:rPr>
      </w:pPr>
    </w:p>
    <w:p w14:paraId="7560654D" w14:textId="77777777" w:rsidR="000057CA" w:rsidRPr="00FF7043" w:rsidRDefault="000057CA" w:rsidP="000057CA">
      <w:pPr>
        <w:pStyle w:val="12"/>
      </w:pPr>
      <w:bookmarkStart w:id="264" w:name="_Ref41712241"/>
      <w:r w:rsidRPr="00FF7043">
        <w:t>ΦΑΣΗ 9: Υποστήριξη κατά την Πιστοποίηση του ΣΔΑΠ</w:t>
      </w:r>
      <w:bookmarkEnd w:id="264"/>
    </w:p>
    <w:tbl>
      <w:tblPr>
        <w:tblW w:w="0" w:type="auto"/>
        <w:tblInd w:w="108" w:type="dxa"/>
        <w:tblLayout w:type="fixed"/>
        <w:tblLook w:val="0000" w:firstRow="0" w:lastRow="0" w:firstColumn="0" w:lastColumn="0" w:noHBand="0" w:noVBand="0"/>
      </w:tblPr>
      <w:tblGrid>
        <w:gridCol w:w="2943"/>
        <w:gridCol w:w="6961"/>
      </w:tblGrid>
      <w:tr w:rsidR="005F35FE" w:rsidRPr="00BA1702" w14:paraId="30BCBED0" w14:textId="77777777" w:rsidTr="004E0757">
        <w:tc>
          <w:tcPr>
            <w:tcW w:w="2943" w:type="dxa"/>
            <w:tcBorders>
              <w:top w:val="single" w:sz="4" w:space="0" w:color="000000"/>
              <w:left w:val="single" w:sz="4" w:space="0" w:color="000000"/>
              <w:bottom w:val="single" w:sz="4" w:space="0" w:color="000000"/>
            </w:tcBorders>
            <w:shd w:val="clear" w:color="auto" w:fill="auto"/>
          </w:tcPr>
          <w:p w14:paraId="0E1B41FD" w14:textId="77777777" w:rsidR="005F35FE" w:rsidRPr="00FF7043" w:rsidRDefault="005F35FE" w:rsidP="005F35FE">
            <w:pPr>
              <w:snapToGrid w:val="0"/>
              <w:spacing w:after="60"/>
              <w:rPr>
                <w:lang w:val="el-GR"/>
              </w:rPr>
            </w:pPr>
            <w:r w:rsidRPr="00FF7043">
              <w:rPr>
                <w:lang w:val="el-GR"/>
              </w:rPr>
              <w:t>Φάση 9</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46BF3764" w14:textId="77777777" w:rsidR="005F35FE" w:rsidRPr="00FF7043" w:rsidRDefault="005F35FE" w:rsidP="005F35FE">
            <w:pPr>
              <w:snapToGrid w:val="0"/>
              <w:spacing w:after="60"/>
              <w:rPr>
                <w:lang w:val="el-GR"/>
              </w:rPr>
            </w:pPr>
            <w:r w:rsidRPr="00FF7043">
              <w:rPr>
                <w:b/>
                <w:lang w:val="el-GR"/>
              </w:rPr>
              <w:t>Τίτλος</w:t>
            </w:r>
            <w:r w:rsidRPr="00FF7043">
              <w:rPr>
                <w:lang w:val="el-GR"/>
              </w:rPr>
              <w:t>: Υποστήριξη κατά την Πιστοποίηση του ΣΔΑΠ</w:t>
            </w:r>
          </w:p>
        </w:tc>
      </w:tr>
      <w:tr w:rsidR="005F35FE" w:rsidRPr="00FF7043" w14:paraId="0FAF27C4" w14:textId="77777777" w:rsidTr="004E0757">
        <w:tc>
          <w:tcPr>
            <w:tcW w:w="2943" w:type="dxa"/>
            <w:tcBorders>
              <w:top w:val="single" w:sz="4" w:space="0" w:color="000000"/>
              <w:left w:val="single" w:sz="4" w:space="0" w:color="000000"/>
              <w:bottom w:val="single" w:sz="4" w:space="0" w:color="000000"/>
            </w:tcBorders>
            <w:shd w:val="clear" w:color="auto" w:fill="auto"/>
          </w:tcPr>
          <w:p w14:paraId="53F0EFFA" w14:textId="77777777" w:rsidR="005F35FE" w:rsidRPr="00FF7043" w:rsidRDefault="005F35FE" w:rsidP="005F35FE">
            <w:pPr>
              <w:snapToGrid w:val="0"/>
              <w:spacing w:after="60"/>
              <w:rPr>
                <w:lang w:val="el-GR"/>
              </w:rPr>
            </w:pPr>
            <w:r w:rsidRPr="00FF7043">
              <w:rPr>
                <w:b/>
                <w:lang w:val="el-GR"/>
              </w:rPr>
              <w:t>Μήνας Έναρξης</w:t>
            </w:r>
            <w:r w:rsidRPr="00FF7043">
              <w:rPr>
                <w:lang w:val="el-GR"/>
              </w:rPr>
              <w:t>: Μ22</w:t>
            </w:r>
          </w:p>
        </w:tc>
        <w:tc>
          <w:tcPr>
            <w:tcW w:w="6961" w:type="dxa"/>
            <w:tcBorders>
              <w:top w:val="single" w:sz="4" w:space="0" w:color="000000"/>
              <w:left w:val="single" w:sz="4" w:space="0" w:color="000000"/>
              <w:bottom w:val="single" w:sz="4" w:space="0" w:color="000000"/>
              <w:right w:val="single" w:sz="4" w:space="0" w:color="000000"/>
            </w:tcBorders>
            <w:shd w:val="clear" w:color="auto" w:fill="auto"/>
          </w:tcPr>
          <w:p w14:paraId="5D332F6C" w14:textId="77777777" w:rsidR="005F35FE" w:rsidRPr="00FF7043" w:rsidRDefault="005F35FE" w:rsidP="005F35FE">
            <w:pPr>
              <w:snapToGrid w:val="0"/>
              <w:spacing w:after="60"/>
              <w:rPr>
                <w:lang w:val="el-GR"/>
              </w:rPr>
            </w:pPr>
            <w:r w:rsidRPr="00FF7043">
              <w:rPr>
                <w:b/>
                <w:lang w:val="el-GR"/>
              </w:rPr>
              <w:t>Μήνας Λήξης</w:t>
            </w:r>
            <w:r w:rsidRPr="00FF7043">
              <w:rPr>
                <w:lang w:val="el-GR"/>
              </w:rPr>
              <w:t>: Μ30</w:t>
            </w:r>
          </w:p>
        </w:tc>
      </w:tr>
      <w:tr w:rsidR="005F35FE" w:rsidRPr="00BA1702" w14:paraId="7CB17F99"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4D954266" w14:textId="77777777" w:rsidR="005F35FE" w:rsidRPr="00FF7043" w:rsidRDefault="005F35FE" w:rsidP="005F35FE">
            <w:pPr>
              <w:snapToGrid w:val="0"/>
              <w:spacing w:after="60"/>
              <w:rPr>
                <w:lang w:val="el-GR"/>
              </w:rPr>
            </w:pPr>
            <w:r w:rsidRPr="00FF7043">
              <w:rPr>
                <w:b/>
                <w:lang w:val="el-GR"/>
              </w:rPr>
              <w:t>Στόχοι</w:t>
            </w:r>
            <w:r w:rsidRPr="00FF7043">
              <w:rPr>
                <w:lang w:val="el-GR"/>
              </w:rPr>
              <w:t>:</w:t>
            </w:r>
          </w:p>
          <w:p w14:paraId="722125BC" w14:textId="77777777" w:rsidR="005F35FE" w:rsidRPr="00FF7043" w:rsidRDefault="005F35FE" w:rsidP="005F35FE">
            <w:pPr>
              <w:spacing w:after="60"/>
              <w:rPr>
                <w:lang w:val="el-GR"/>
              </w:rPr>
            </w:pPr>
            <w:r w:rsidRPr="00FF7043">
              <w:rPr>
                <w:lang w:val="el-GR"/>
              </w:rPr>
              <w:t>Στόχος της Φάσης 9 του έργου είναι να παράσχει ο Ανάδοχος πλήρη υποστήριξη κατά τη Διάρκεια της προετοιμασίας και Πιστοποίησης με το πρότυπο ISO 27001:2013.</w:t>
            </w:r>
          </w:p>
        </w:tc>
      </w:tr>
      <w:tr w:rsidR="005F35FE" w:rsidRPr="00BA1702" w14:paraId="35432E11" w14:textId="77777777" w:rsidTr="004E0757">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40791CC6" w14:textId="77777777" w:rsidR="005F35FE" w:rsidRPr="00FF7043" w:rsidRDefault="005F35FE" w:rsidP="005F35FE">
            <w:pPr>
              <w:snapToGrid w:val="0"/>
              <w:spacing w:after="60"/>
              <w:rPr>
                <w:lang w:val="el-GR"/>
              </w:rPr>
            </w:pPr>
            <w:r w:rsidRPr="00FF7043">
              <w:rPr>
                <w:b/>
                <w:lang w:val="el-GR"/>
              </w:rPr>
              <w:t>Περιγραφή</w:t>
            </w:r>
            <w:r w:rsidRPr="00FF7043">
              <w:rPr>
                <w:lang w:val="el-GR"/>
              </w:rPr>
              <w:t>:</w:t>
            </w:r>
          </w:p>
          <w:p w14:paraId="0151AC14" w14:textId="77777777" w:rsidR="005F35FE" w:rsidRPr="00FF7043" w:rsidRDefault="005F35FE" w:rsidP="00453149">
            <w:pPr>
              <w:spacing w:after="60"/>
              <w:rPr>
                <w:b/>
                <w:lang w:val="el-GR"/>
              </w:rPr>
            </w:pPr>
            <w:r w:rsidRPr="00FF7043">
              <w:rPr>
                <w:lang w:val="el-GR"/>
              </w:rPr>
              <w:t xml:space="preserve">Η διάρκεια της Φάσης 9 του έργου είναι </w:t>
            </w:r>
            <w:r w:rsidRPr="00FF7043">
              <w:rPr>
                <w:b/>
                <w:lang w:val="el-GR"/>
              </w:rPr>
              <w:t>εννέα (9) μήνες</w:t>
            </w:r>
            <w:r w:rsidRPr="00FF7043">
              <w:rPr>
                <w:lang w:val="el-GR"/>
              </w:rPr>
              <w:t xml:space="preserve">. Οι εργασίες της Φάσης περιλαμβάνουν όσα αποτυπώνονται στις παραγράφους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453244626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Α.4.4.4</w:t>
            </w:r>
            <w:r w:rsidR="005D1C7F">
              <w:fldChar w:fldCharType="end"/>
            </w:r>
            <w:r w:rsidRPr="00453149">
              <w:rPr>
                <w:b/>
                <w:lang w:val="el-GR"/>
              </w:rPr>
              <w:t xml:space="preserve">και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483477708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b/>
                <w:lang w:val="el-GR"/>
              </w:rPr>
              <w:t>Α.4.4</w:t>
            </w:r>
            <w:r w:rsidR="005D1C7F">
              <w:fldChar w:fldCharType="end"/>
            </w:r>
            <w:r w:rsidR="00453149">
              <w:rPr>
                <w:b/>
                <w:lang w:val="el-GR"/>
              </w:rPr>
              <w:t>.</w:t>
            </w:r>
          </w:p>
        </w:tc>
      </w:tr>
      <w:tr w:rsidR="005F35FE" w:rsidRPr="00BA1702" w14:paraId="2FA5FFAC" w14:textId="77777777" w:rsidTr="005F35FE">
        <w:trPr>
          <w:trHeight w:val="603"/>
        </w:trPr>
        <w:tc>
          <w:tcPr>
            <w:tcW w:w="9904" w:type="dxa"/>
            <w:gridSpan w:val="2"/>
            <w:tcBorders>
              <w:top w:val="single" w:sz="4" w:space="0" w:color="000000"/>
              <w:left w:val="single" w:sz="4" w:space="0" w:color="000000"/>
              <w:bottom w:val="single" w:sz="4" w:space="0" w:color="000000"/>
              <w:right w:val="single" w:sz="4" w:space="0" w:color="000000"/>
            </w:tcBorders>
            <w:shd w:val="clear" w:color="auto" w:fill="auto"/>
          </w:tcPr>
          <w:p w14:paraId="6D4B21DC" w14:textId="77777777" w:rsidR="005F35FE" w:rsidRPr="00FF7043" w:rsidRDefault="005F35FE" w:rsidP="005F35FE">
            <w:pPr>
              <w:snapToGrid w:val="0"/>
              <w:spacing w:after="60"/>
              <w:rPr>
                <w:lang w:val="el-GR"/>
              </w:rPr>
            </w:pPr>
            <w:r w:rsidRPr="00FF7043">
              <w:rPr>
                <w:b/>
                <w:lang w:val="el-GR"/>
              </w:rPr>
              <w:t>Παραδοτέα</w:t>
            </w:r>
            <w:r w:rsidRPr="00FF7043">
              <w:rPr>
                <w:lang w:val="el-GR"/>
              </w:rPr>
              <w:t>:</w:t>
            </w:r>
          </w:p>
          <w:p w14:paraId="765ED889" w14:textId="77777777" w:rsidR="005F35FE" w:rsidRPr="00FF7043" w:rsidRDefault="005F35FE" w:rsidP="005F35FE">
            <w:pPr>
              <w:spacing w:after="60"/>
              <w:rPr>
                <w:b/>
                <w:lang w:val="el-GR"/>
              </w:rPr>
            </w:pPr>
            <w:r w:rsidRPr="00FF7043">
              <w:rPr>
                <w:b/>
                <w:lang w:val="el-GR"/>
              </w:rPr>
              <w:t>Π 9.1 – Προτάσεις για την άρση μη συμμορφώσεων/παρατηρήσεων</w:t>
            </w:r>
          </w:p>
        </w:tc>
      </w:tr>
    </w:tbl>
    <w:p w14:paraId="0E4E45B9" w14:textId="77777777" w:rsidR="000057CA" w:rsidRPr="00FF7043" w:rsidRDefault="000057CA" w:rsidP="000057CA">
      <w:pPr>
        <w:rPr>
          <w:lang w:val="el-GR"/>
        </w:rPr>
      </w:pPr>
    </w:p>
    <w:p w14:paraId="6BD594AF" w14:textId="77777777" w:rsidR="000057CA" w:rsidRPr="00FF7043" w:rsidRDefault="000057CA" w:rsidP="000057CA">
      <w:pPr>
        <w:pStyle w:val="12"/>
      </w:pPr>
      <w:bookmarkStart w:id="265" w:name="_Ref482874378"/>
      <w:bookmarkStart w:id="266" w:name="_Ref389737140"/>
      <w:bookmarkStart w:id="267" w:name="_Ref347839741"/>
      <w:bookmarkStart w:id="268" w:name="_Ref328140441"/>
      <w:bookmarkStart w:id="269" w:name="_Ref328140216"/>
      <w:bookmarkStart w:id="270" w:name="_Ref326914504"/>
      <w:bookmarkStart w:id="271" w:name="_Ref325373394"/>
      <w:bookmarkStart w:id="272" w:name="_Ref324177718"/>
      <w:bookmarkStart w:id="273" w:name="_Toc40180063"/>
      <w:r w:rsidRPr="00FF7043">
        <w:t>Πίνακας Παραδοτέων</w:t>
      </w:r>
      <w:bookmarkEnd w:id="265"/>
      <w:bookmarkEnd w:id="266"/>
      <w:bookmarkEnd w:id="267"/>
      <w:bookmarkEnd w:id="268"/>
      <w:bookmarkEnd w:id="269"/>
      <w:bookmarkEnd w:id="270"/>
      <w:bookmarkEnd w:id="271"/>
      <w:bookmarkEnd w:id="272"/>
      <w:bookmarkEnd w:id="273"/>
    </w:p>
    <w:p w14:paraId="7BB5EC8A" w14:textId="77777777" w:rsidR="004E0757" w:rsidRPr="00FF7043" w:rsidRDefault="004E0757" w:rsidP="004E0757">
      <w:pPr>
        <w:pStyle w:val="1f0"/>
        <w:spacing w:after="60"/>
        <w:jc w:val="both"/>
        <w:rPr>
          <w:rFonts w:asciiTheme="minorHAnsi" w:hAnsiTheme="minorHAnsi" w:cs="Tahoma"/>
          <w:color w:val="auto"/>
          <w:sz w:val="22"/>
          <w:szCs w:val="22"/>
        </w:rPr>
      </w:pPr>
      <w:r w:rsidRPr="00FF7043">
        <w:rPr>
          <w:rFonts w:asciiTheme="minorHAnsi" w:hAnsiTheme="minorHAnsi" w:cs="Tahoma"/>
          <w:color w:val="auto"/>
          <w:sz w:val="22"/>
          <w:szCs w:val="22"/>
        </w:rPr>
        <w:t>Παρακάτω αναφέρονται τα ελάχιστα παραδοτέα του Έργου, όπως αυτά προκύπτουν από τις ανωτέρω αναφερόμενες εργασίες.</w:t>
      </w:r>
    </w:p>
    <w:tbl>
      <w:tblPr>
        <w:tblW w:w="10005" w:type="dxa"/>
        <w:tblInd w:w="55" w:type="dxa"/>
        <w:tblLayout w:type="fixed"/>
        <w:tblLook w:val="0000" w:firstRow="0" w:lastRow="0" w:firstColumn="0" w:lastColumn="0" w:noHBand="0" w:noVBand="0"/>
      </w:tblPr>
      <w:tblGrid>
        <w:gridCol w:w="649"/>
        <w:gridCol w:w="6521"/>
        <w:gridCol w:w="992"/>
        <w:gridCol w:w="1134"/>
        <w:gridCol w:w="709"/>
      </w:tblGrid>
      <w:tr w:rsidR="004E0757" w:rsidRPr="00FF7043" w14:paraId="458FF76E" w14:textId="77777777" w:rsidTr="004E0757">
        <w:trPr>
          <w:trHeight w:val="643"/>
          <w:tblHeader/>
        </w:trPr>
        <w:tc>
          <w:tcPr>
            <w:tcW w:w="649" w:type="dxa"/>
            <w:tcBorders>
              <w:top w:val="single" w:sz="4" w:space="0" w:color="000000"/>
              <w:left w:val="single" w:sz="4" w:space="0" w:color="000000"/>
              <w:bottom w:val="single" w:sz="4" w:space="0" w:color="000000"/>
            </w:tcBorders>
            <w:shd w:val="clear" w:color="auto" w:fill="auto"/>
            <w:vAlign w:val="center"/>
          </w:tcPr>
          <w:p w14:paraId="0D406ACA" w14:textId="77777777" w:rsidR="004E0757" w:rsidRPr="00FF7043" w:rsidRDefault="004E0757" w:rsidP="004E0757">
            <w:pPr>
              <w:snapToGrid w:val="0"/>
              <w:spacing w:after="60"/>
              <w:jc w:val="center"/>
              <w:rPr>
                <w:rFonts w:asciiTheme="minorHAnsi" w:hAnsiTheme="minorHAnsi"/>
                <w:b/>
                <w:bCs/>
                <w:sz w:val="18"/>
                <w:szCs w:val="22"/>
                <w:lang w:val="el-GR"/>
              </w:rPr>
            </w:pPr>
            <w:r w:rsidRPr="00FF7043">
              <w:rPr>
                <w:rFonts w:asciiTheme="minorHAnsi" w:hAnsiTheme="minorHAnsi"/>
                <w:b/>
                <w:bCs/>
                <w:sz w:val="18"/>
                <w:szCs w:val="22"/>
                <w:lang w:val="el-GR"/>
              </w:rPr>
              <w:t>Α/Α Παραδοτέου</w:t>
            </w:r>
          </w:p>
        </w:tc>
        <w:tc>
          <w:tcPr>
            <w:tcW w:w="6521" w:type="dxa"/>
            <w:tcBorders>
              <w:top w:val="single" w:sz="4" w:space="0" w:color="000000"/>
              <w:left w:val="single" w:sz="4" w:space="0" w:color="000000"/>
              <w:bottom w:val="single" w:sz="4" w:space="0" w:color="000000"/>
            </w:tcBorders>
            <w:shd w:val="clear" w:color="auto" w:fill="auto"/>
            <w:vAlign w:val="center"/>
          </w:tcPr>
          <w:p w14:paraId="7B4D7636" w14:textId="77777777" w:rsidR="004E0757" w:rsidRPr="00FF7043" w:rsidRDefault="004E0757" w:rsidP="004E0757">
            <w:pPr>
              <w:snapToGrid w:val="0"/>
              <w:spacing w:after="60"/>
              <w:jc w:val="center"/>
              <w:rPr>
                <w:rFonts w:asciiTheme="minorHAnsi" w:hAnsiTheme="minorHAnsi"/>
                <w:b/>
                <w:bCs/>
                <w:sz w:val="18"/>
                <w:szCs w:val="22"/>
                <w:lang w:val="el-GR"/>
              </w:rPr>
            </w:pPr>
            <w:r w:rsidRPr="00FF7043">
              <w:rPr>
                <w:rFonts w:asciiTheme="minorHAnsi" w:hAnsiTheme="minorHAnsi"/>
                <w:b/>
                <w:bCs/>
                <w:sz w:val="18"/>
                <w:szCs w:val="22"/>
                <w:lang w:val="el-GR"/>
              </w:rPr>
              <w:t>Τίτλος Παραδοτέου</w:t>
            </w:r>
          </w:p>
        </w:tc>
        <w:tc>
          <w:tcPr>
            <w:tcW w:w="992" w:type="dxa"/>
            <w:tcBorders>
              <w:top w:val="single" w:sz="4" w:space="0" w:color="000000"/>
              <w:left w:val="single" w:sz="4" w:space="0" w:color="000000"/>
              <w:bottom w:val="single" w:sz="4" w:space="0" w:color="000000"/>
            </w:tcBorders>
            <w:shd w:val="clear" w:color="auto" w:fill="auto"/>
            <w:vAlign w:val="center"/>
          </w:tcPr>
          <w:p w14:paraId="65BCE39C" w14:textId="77777777" w:rsidR="004E0757" w:rsidRPr="00FF7043" w:rsidRDefault="004E0757" w:rsidP="004E0757">
            <w:pPr>
              <w:snapToGrid w:val="0"/>
              <w:spacing w:after="60"/>
              <w:jc w:val="center"/>
              <w:rPr>
                <w:rFonts w:asciiTheme="minorHAnsi" w:hAnsiTheme="minorHAnsi"/>
                <w:b/>
                <w:bCs/>
                <w:sz w:val="18"/>
                <w:szCs w:val="22"/>
                <w:lang w:val="el-GR"/>
              </w:rPr>
            </w:pPr>
            <w:r w:rsidRPr="00FF7043">
              <w:rPr>
                <w:rFonts w:asciiTheme="minorHAnsi" w:hAnsiTheme="minorHAnsi"/>
                <w:b/>
                <w:bCs/>
                <w:sz w:val="18"/>
                <w:szCs w:val="22"/>
                <w:lang w:val="el-GR"/>
              </w:rPr>
              <w:t>Τύπος Παραδοτέου</w:t>
            </w:r>
            <w:r w:rsidRPr="00FF7043">
              <w:rPr>
                <w:rStyle w:val="aa"/>
                <w:rFonts w:asciiTheme="minorHAnsi" w:hAnsiTheme="minorHAnsi"/>
                <w:b/>
                <w:bCs/>
                <w:sz w:val="18"/>
                <w:szCs w:val="22"/>
                <w:lang w:val="el-GR"/>
              </w:rPr>
              <w:footnoteReference w:id="2"/>
            </w:r>
          </w:p>
        </w:tc>
        <w:tc>
          <w:tcPr>
            <w:tcW w:w="1134" w:type="dxa"/>
            <w:tcBorders>
              <w:top w:val="single" w:sz="4" w:space="0" w:color="000000"/>
              <w:left w:val="single" w:sz="4" w:space="0" w:color="000000"/>
              <w:bottom w:val="single" w:sz="4" w:space="0" w:color="000000"/>
            </w:tcBorders>
            <w:shd w:val="clear" w:color="auto" w:fill="auto"/>
          </w:tcPr>
          <w:p w14:paraId="1A74CA64" w14:textId="77777777" w:rsidR="004E0757" w:rsidRPr="00FF7043" w:rsidRDefault="004E0757" w:rsidP="004E0757">
            <w:pPr>
              <w:snapToGrid w:val="0"/>
              <w:spacing w:after="60"/>
              <w:jc w:val="center"/>
              <w:rPr>
                <w:rFonts w:asciiTheme="minorHAnsi" w:hAnsiTheme="minorHAnsi"/>
                <w:b/>
                <w:bCs/>
                <w:sz w:val="18"/>
                <w:szCs w:val="22"/>
                <w:lang w:val="el-GR"/>
              </w:rPr>
            </w:pPr>
            <w:r w:rsidRPr="00FF7043">
              <w:rPr>
                <w:rFonts w:asciiTheme="minorHAnsi" w:hAnsiTheme="minorHAnsi"/>
                <w:b/>
                <w:bCs/>
                <w:sz w:val="18"/>
                <w:szCs w:val="22"/>
                <w:lang w:val="el-GR"/>
              </w:rPr>
              <w:t xml:space="preserve">Μέχρι το τέλος του μήνα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851554" w14:textId="77777777" w:rsidR="004E0757" w:rsidRPr="00FF7043" w:rsidRDefault="004E0757" w:rsidP="004E0757">
            <w:pPr>
              <w:snapToGrid w:val="0"/>
              <w:spacing w:after="60"/>
              <w:jc w:val="center"/>
              <w:rPr>
                <w:rFonts w:asciiTheme="minorHAnsi" w:hAnsiTheme="minorHAnsi"/>
                <w:b/>
                <w:bCs/>
                <w:sz w:val="18"/>
                <w:szCs w:val="22"/>
                <w:lang w:val="el-GR"/>
              </w:rPr>
            </w:pPr>
            <w:r w:rsidRPr="00FF7043">
              <w:rPr>
                <w:rFonts w:asciiTheme="minorHAnsi" w:hAnsiTheme="minorHAnsi"/>
                <w:b/>
                <w:bCs/>
                <w:sz w:val="18"/>
                <w:szCs w:val="22"/>
                <w:lang w:val="el-GR"/>
              </w:rPr>
              <w:t>Φάση</w:t>
            </w:r>
          </w:p>
        </w:tc>
      </w:tr>
      <w:tr w:rsidR="004E0757" w:rsidRPr="00FF7043" w14:paraId="0FC6C87A"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3F140E7A"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7F7C3E26"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Π1.1 Πλάνο Διαχείρισης και Ποιότητας Έργου (ΠΔΠΕ)</w:t>
            </w:r>
          </w:p>
        </w:tc>
        <w:tc>
          <w:tcPr>
            <w:tcW w:w="992" w:type="dxa"/>
            <w:tcBorders>
              <w:top w:val="single" w:sz="4" w:space="0" w:color="000000"/>
              <w:left w:val="single" w:sz="4" w:space="0" w:color="000000"/>
              <w:bottom w:val="single" w:sz="4" w:space="0" w:color="000000"/>
            </w:tcBorders>
            <w:shd w:val="clear" w:color="auto" w:fill="auto"/>
          </w:tcPr>
          <w:p w14:paraId="5C694438"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4D6B0178"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242C5E"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w:t>
            </w:r>
          </w:p>
        </w:tc>
      </w:tr>
      <w:tr w:rsidR="004E0757" w:rsidRPr="00FF7043" w14:paraId="2802DABE"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580597E2"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69A08F58"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 xml:space="preserve">Π1.2 Τεύχος αξιολόγησης της Υφιστάμενης Κατάστασης </w:t>
            </w:r>
          </w:p>
        </w:tc>
        <w:tc>
          <w:tcPr>
            <w:tcW w:w="992" w:type="dxa"/>
            <w:tcBorders>
              <w:top w:val="single" w:sz="4" w:space="0" w:color="000000"/>
              <w:left w:val="single" w:sz="4" w:space="0" w:color="000000"/>
              <w:bottom w:val="single" w:sz="4" w:space="0" w:color="000000"/>
            </w:tcBorders>
            <w:shd w:val="clear" w:color="auto" w:fill="auto"/>
          </w:tcPr>
          <w:p w14:paraId="4FA7FF6E"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7AFEFE57"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3705894"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w:t>
            </w:r>
          </w:p>
        </w:tc>
      </w:tr>
      <w:tr w:rsidR="004E0757" w:rsidRPr="00FF7043" w14:paraId="4771A264"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108E6E9D"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43362A5E"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 xml:space="preserve">Π1.3 Σχεδιασμός Αρχιτεκτονικής λύσης </w:t>
            </w:r>
          </w:p>
        </w:tc>
        <w:tc>
          <w:tcPr>
            <w:tcW w:w="992" w:type="dxa"/>
            <w:tcBorders>
              <w:top w:val="single" w:sz="4" w:space="0" w:color="000000"/>
              <w:left w:val="single" w:sz="4" w:space="0" w:color="000000"/>
              <w:bottom w:val="single" w:sz="4" w:space="0" w:color="000000"/>
            </w:tcBorders>
            <w:shd w:val="clear" w:color="auto" w:fill="auto"/>
          </w:tcPr>
          <w:p w14:paraId="10042DDF"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0B606FB3"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DA9D589"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w:t>
            </w:r>
          </w:p>
        </w:tc>
      </w:tr>
      <w:tr w:rsidR="004E0757" w:rsidRPr="00FF7043" w14:paraId="33D1C128"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6D6FA3F4"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6EF1A85F"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 xml:space="preserve">Π1.4 Μελέτη Διαλειτουργικότητας </w:t>
            </w:r>
          </w:p>
        </w:tc>
        <w:tc>
          <w:tcPr>
            <w:tcW w:w="992" w:type="dxa"/>
            <w:tcBorders>
              <w:top w:val="single" w:sz="4" w:space="0" w:color="000000"/>
              <w:left w:val="single" w:sz="4" w:space="0" w:color="000000"/>
              <w:bottom w:val="single" w:sz="4" w:space="0" w:color="000000"/>
            </w:tcBorders>
            <w:shd w:val="clear" w:color="auto" w:fill="auto"/>
          </w:tcPr>
          <w:p w14:paraId="47D53188"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58DA1355" w14:textId="77777777" w:rsidR="004E0757" w:rsidRPr="00FF7043" w:rsidRDefault="004E0757" w:rsidP="004E0757">
            <w:pPr>
              <w:pStyle w:val="Tabletext"/>
              <w:snapToGrid w:val="0"/>
              <w:spacing w:after="60"/>
              <w:ind w:left="0"/>
              <w:jc w:val="center"/>
              <w:rPr>
                <w:rFonts w:asciiTheme="minorHAnsi" w:hAnsiTheme="minorHAnsi" w:cs="Tahoma"/>
                <w:sz w:val="18"/>
                <w:szCs w:val="22"/>
                <w:lang w:val="el-GR"/>
              </w:rPr>
            </w:pPr>
            <w:r w:rsidRPr="00FF7043">
              <w:rPr>
                <w:rFonts w:asciiTheme="minorHAnsi" w:hAnsiTheme="minorHAnsi" w:cs="Tahoma"/>
                <w:sz w:val="18"/>
                <w:szCs w:val="22"/>
                <w:lang w:val="el-G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24976B"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w:t>
            </w:r>
          </w:p>
        </w:tc>
      </w:tr>
      <w:tr w:rsidR="004E0757" w:rsidRPr="00FF7043" w14:paraId="5ABAF61F"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10EBFAD8"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4802E5BE"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Π1.5 Μελέτη Ασφάλειας</w:t>
            </w:r>
          </w:p>
        </w:tc>
        <w:tc>
          <w:tcPr>
            <w:tcW w:w="992" w:type="dxa"/>
            <w:tcBorders>
              <w:top w:val="single" w:sz="4" w:space="0" w:color="000000"/>
              <w:left w:val="single" w:sz="4" w:space="0" w:color="000000"/>
              <w:bottom w:val="single" w:sz="4" w:space="0" w:color="000000"/>
            </w:tcBorders>
            <w:shd w:val="clear" w:color="auto" w:fill="auto"/>
          </w:tcPr>
          <w:p w14:paraId="3234897C"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248B1D42"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EE4432"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w:t>
            </w:r>
          </w:p>
        </w:tc>
      </w:tr>
      <w:tr w:rsidR="004E0757" w:rsidRPr="00FF7043" w14:paraId="26B4B730"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5180F9CC"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5BFBEE95"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Π1.6 Σχέδιο κατάρτισης / εκπαίδευσης στελεχών Φορέα</w:t>
            </w:r>
          </w:p>
        </w:tc>
        <w:tc>
          <w:tcPr>
            <w:tcW w:w="992" w:type="dxa"/>
            <w:tcBorders>
              <w:top w:val="single" w:sz="4" w:space="0" w:color="000000"/>
              <w:left w:val="single" w:sz="4" w:space="0" w:color="000000"/>
              <w:bottom w:val="single" w:sz="4" w:space="0" w:color="000000"/>
            </w:tcBorders>
            <w:shd w:val="clear" w:color="auto" w:fill="auto"/>
          </w:tcPr>
          <w:p w14:paraId="6AFCC469"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7E07DAC4" w14:textId="77777777" w:rsidR="004E0757" w:rsidRPr="00FF7043" w:rsidRDefault="004E0757" w:rsidP="004E0757">
            <w:pPr>
              <w:snapToGrid w:val="0"/>
              <w:spacing w:after="60"/>
              <w:jc w:val="center"/>
              <w:rPr>
                <w:rFonts w:asciiTheme="minorHAnsi" w:hAnsiTheme="minorHAnsi" w:cs="Tahoma"/>
                <w:color w:val="000000"/>
                <w:sz w:val="18"/>
                <w:szCs w:val="22"/>
                <w:lang w:val="el-GR"/>
              </w:rPr>
            </w:pPr>
            <w:r w:rsidRPr="00FF7043">
              <w:rPr>
                <w:rFonts w:asciiTheme="minorHAnsi" w:hAnsiTheme="minorHAnsi" w:cs="Tahoma"/>
                <w:color w:val="000000"/>
                <w:sz w:val="18"/>
                <w:szCs w:val="22"/>
                <w:lang w:val="el-G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607D54"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w:t>
            </w:r>
          </w:p>
        </w:tc>
      </w:tr>
      <w:tr w:rsidR="004E0757" w:rsidRPr="00FF7043" w14:paraId="1AB33BE8"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7DE484B3"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42C3C62E"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 xml:space="preserve">Π1.7 Σενάρια και μεθοδολογία ελέγχου </w:t>
            </w:r>
          </w:p>
        </w:tc>
        <w:tc>
          <w:tcPr>
            <w:tcW w:w="992" w:type="dxa"/>
            <w:tcBorders>
              <w:top w:val="single" w:sz="4" w:space="0" w:color="000000"/>
              <w:left w:val="single" w:sz="4" w:space="0" w:color="000000"/>
              <w:bottom w:val="single" w:sz="4" w:space="0" w:color="000000"/>
            </w:tcBorders>
            <w:shd w:val="clear" w:color="auto" w:fill="auto"/>
          </w:tcPr>
          <w:p w14:paraId="6B96B5FD"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0FD09E9A"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613ECE"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w:t>
            </w:r>
          </w:p>
        </w:tc>
      </w:tr>
      <w:tr w:rsidR="004E0757" w:rsidRPr="00FF7043" w14:paraId="0C21F181"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690DE94D"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55BC2DC0" w14:textId="77777777" w:rsidR="004E0757" w:rsidRPr="00FF7043" w:rsidRDefault="004E0757" w:rsidP="004E0757">
            <w:pPr>
              <w:pStyle w:val="Tabletext"/>
              <w:tabs>
                <w:tab w:val="left" w:pos="171"/>
                <w:tab w:val="left" w:pos="454"/>
              </w:tabs>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Π2.1 Τεκμηρίωση του Συστήματος Διαχείρισης Ασφάλειας Πληροφοριών</w:t>
            </w:r>
          </w:p>
        </w:tc>
        <w:tc>
          <w:tcPr>
            <w:tcW w:w="992" w:type="dxa"/>
            <w:tcBorders>
              <w:top w:val="single" w:sz="4" w:space="0" w:color="000000"/>
              <w:left w:val="single" w:sz="4" w:space="0" w:color="000000"/>
              <w:bottom w:val="single" w:sz="4" w:space="0" w:color="000000"/>
            </w:tcBorders>
            <w:shd w:val="clear" w:color="auto" w:fill="auto"/>
          </w:tcPr>
          <w:p w14:paraId="2F34057A"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ΑΝ</w:t>
            </w:r>
          </w:p>
        </w:tc>
        <w:tc>
          <w:tcPr>
            <w:tcW w:w="1134" w:type="dxa"/>
            <w:tcBorders>
              <w:top w:val="single" w:sz="4" w:space="0" w:color="000000"/>
              <w:left w:val="single" w:sz="4" w:space="0" w:color="000000"/>
              <w:bottom w:val="single" w:sz="4" w:space="0" w:color="000000"/>
            </w:tcBorders>
            <w:shd w:val="clear" w:color="auto" w:fill="auto"/>
          </w:tcPr>
          <w:p w14:paraId="79C2F448"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7225BA0"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2</w:t>
            </w:r>
          </w:p>
        </w:tc>
      </w:tr>
      <w:tr w:rsidR="004E0757" w:rsidRPr="00FF7043" w14:paraId="67978054"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0D3A9651"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1BA55A99"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 xml:space="preserve">Π2.2 Αποτελέσματα Επισκόπησης της Υφιστάμενης Διαβάθμισης Πληροφοριών </w:t>
            </w:r>
          </w:p>
        </w:tc>
        <w:tc>
          <w:tcPr>
            <w:tcW w:w="992" w:type="dxa"/>
            <w:tcBorders>
              <w:top w:val="single" w:sz="4" w:space="0" w:color="000000"/>
              <w:left w:val="single" w:sz="4" w:space="0" w:color="000000"/>
              <w:bottom w:val="single" w:sz="4" w:space="0" w:color="000000"/>
            </w:tcBorders>
            <w:shd w:val="clear" w:color="auto" w:fill="auto"/>
          </w:tcPr>
          <w:p w14:paraId="319169C3"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ΑΝ</w:t>
            </w:r>
          </w:p>
        </w:tc>
        <w:tc>
          <w:tcPr>
            <w:tcW w:w="1134" w:type="dxa"/>
            <w:tcBorders>
              <w:top w:val="single" w:sz="4" w:space="0" w:color="000000"/>
              <w:left w:val="single" w:sz="4" w:space="0" w:color="000000"/>
              <w:bottom w:val="single" w:sz="4" w:space="0" w:color="000000"/>
            </w:tcBorders>
            <w:shd w:val="clear" w:color="auto" w:fill="auto"/>
          </w:tcPr>
          <w:p w14:paraId="329330F0"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3C92B85" w14:textId="77777777" w:rsidR="004E0757" w:rsidRPr="00FF7043" w:rsidRDefault="004E0757" w:rsidP="004E0757">
            <w:pPr>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2</w:t>
            </w:r>
          </w:p>
        </w:tc>
      </w:tr>
      <w:tr w:rsidR="004E0757" w:rsidRPr="00FF7043" w14:paraId="5070CF0C"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3A230FC0"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6E200E8A"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Π2.3 Έλεγχος Τρωτότητας και Παρείσδυσης</w:t>
            </w:r>
          </w:p>
        </w:tc>
        <w:tc>
          <w:tcPr>
            <w:tcW w:w="992" w:type="dxa"/>
            <w:tcBorders>
              <w:top w:val="single" w:sz="4" w:space="0" w:color="000000"/>
              <w:left w:val="single" w:sz="4" w:space="0" w:color="000000"/>
              <w:bottom w:val="single" w:sz="4" w:space="0" w:color="000000"/>
            </w:tcBorders>
            <w:shd w:val="clear" w:color="auto" w:fill="auto"/>
          </w:tcPr>
          <w:p w14:paraId="5EDAC382"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098B4A57"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AFA59A"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2</w:t>
            </w:r>
          </w:p>
        </w:tc>
      </w:tr>
      <w:tr w:rsidR="004E0757" w:rsidRPr="00FF7043" w14:paraId="32B5F1BD"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12C3F1DA"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022200A8"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Π2.4 Αξιολόγηση Κινδύνων Ασφάλειας Πληροφοριών (Risk Assessment)</w:t>
            </w:r>
          </w:p>
        </w:tc>
        <w:tc>
          <w:tcPr>
            <w:tcW w:w="992" w:type="dxa"/>
            <w:tcBorders>
              <w:top w:val="single" w:sz="4" w:space="0" w:color="000000"/>
              <w:left w:val="single" w:sz="4" w:space="0" w:color="000000"/>
              <w:bottom w:val="single" w:sz="4" w:space="0" w:color="000000"/>
            </w:tcBorders>
            <w:shd w:val="clear" w:color="auto" w:fill="auto"/>
          </w:tcPr>
          <w:p w14:paraId="6D7FD2F1"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5BCC644F"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B3105BD"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2</w:t>
            </w:r>
          </w:p>
        </w:tc>
      </w:tr>
      <w:tr w:rsidR="004E0757" w:rsidRPr="00FF7043" w14:paraId="355CB13D"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09079D7B"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0431258B"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Π2.5 Ανάλυση Επιχειρησιακών Επιπτώσεων (Business Impact Analysis)</w:t>
            </w:r>
          </w:p>
        </w:tc>
        <w:tc>
          <w:tcPr>
            <w:tcW w:w="992" w:type="dxa"/>
            <w:tcBorders>
              <w:top w:val="single" w:sz="4" w:space="0" w:color="000000"/>
              <w:left w:val="single" w:sz="4" w:space="0" w:color="000000"/>
              <w:bottom w:val="single" w:sz="4" w:space="0" w:color="000000"/>
            </w:tcBorders>
            <w:shd w:val="clear" w:color="auto" w:fill="auto"/>
          </w:tcPr>
          <w:p w14:paraId="6C79FF43"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1F42AF45"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4A9C58"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2</w:t>
            </w:r>
          </w:p>
        </w:tc>
      </w:tr>
      <w:tr w:rsidR="004E0757" w:rsidRPr="00FF7043" w14:paraId="4A32301D"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40083FC3"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1782E413"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Π2.6 Πλάνο Ενέργειων για την Διαχείριση/Αντιμετώπιση Κινδύνων (Risk Treatment Plan)</w:t>
            </w:r>
          </w:p>
        </w:tc>
        <w:tc>
          <w:tcPr>
            <w:tcW w:w="992" w:type="dxa"/>
            <w:tcBorders>
              <w:top w:val="single" w:sz="4" w:space="0" w:color="000000"/>
              <w:left w:val="single" w:sz="4" w:space="0" w:color="000000"/>
              <w:bottom w:val="single" w:sz="4" w:space="0" w:color="000000"/>
            </w:tcBorders>
            <w:shd w:val="clear" w:color="auto" w:fill="auto"/>
          </w:tcPr>
          <w:p w14:paraId="13746447"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7337B42F"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085859"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2</w:t>
            </w:r>
          </w:p>
        </w:tc>
      </w:tr>
      <w:tr w:rsidR="004E0757" w:rsidRPr="00FF7043" w14:paraId="4F41585A"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026CA3F4"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1CDA6BD5"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Π2.7 Μελέτη καθορισμού των Δικαιωμάτων Πρόσβασης ανά Ρόλο (Access Rights Matrix)</w:t>
            </w:r>
          </w:p>
        </w:tc>
        <w:tc>
          <w:tcPr>
            <w:tcW w:w="992" w:type="dxa"/>
            <w:tcBorders>
              <w:top w:val="single" w:sz="4" w:space="0" w:color="000000"/>
              <w:left w:val="single" w:sz="4" w:space="0" w:color="000000"/>
              <w:bottom w:val="single" w:sz="4" w:space="0" w:color="000000"/>
            </w:tcBorders>
            <w:shd w:val="clear" w:color="auto" w:fill="auto"/>
          </w:tcPr>
          <w:p w14:paraId="026799F6"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5B8A12BC"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FDA21F"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2</w:t>
            </w:r>
          </w:p>
        </w:tc>
      </w:tr>
      <w:tr w:rsidR="004E0757" w:rsidRPr="00FF7043" w14:paraId="11DC0DF8"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18E74D6A"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7C919161"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 xml:space="preserve">Π3.1 Παραδοτέα Λογισμικού </w:t>
            </w:r>
          </w:p>
        </w:tc>
        <w:tc>
          <w:tcPr>
            <w:tcW w:w="992" w:type="dxa"/>
            <w:tcBorders>
              <w:top w:val="single" w:sz="4" w:space="0" w:color="000000"/>
              <w:left w:val="single" w:sz="4" w:space="0" w:color="000000"/>
              <w:bottom w:val="single" w:sz="4" w:space="0" w:color="000000"/>
            </w:tcBorders>
            <w:shd w:val="clear" w:color="auto" w:fill="auto"/>
          </w:tcPr>
          <w:p w14:paraId="77832714"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7D7F1962"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FDACD5"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3</w:t>
            </w:r>
          </w:p>
        </w:tc>
      </w:tr>
      <w:tr w:rsidR="004E0757" w:rsidRPr="00FF7043" w14:paraId="05F97D12"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4210AB7A"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148F2CA2"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 xml:space="preserve">Π3.2 Τεκμηρίωση Εγκατάστασης Λογισμικού </w:t>
            </w:r>
          </w:p>
        </w:tc>
        <w:tc>
          <w:tcPr>
            <w:tcW w:w="992" w:type="dxa"/>
            <w:tcBorders>
              <w:top w:val="single" w:sz="4" w:space="0" w:color="000000"/>
              <w:left w:val="single" w:sz="4" w:space="0" w:color="000000"/>
              <w:bottom w:val="single" w:sz="4" w:space="0" w:color="000000"/>
            </w:tcBorders>
            <w:shd w:val="clear" w:color="auto" w:fill="auto"/>
          </w:tcPr>
          <w:p w14:paraId="53AFF700"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20A3A507"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0FEB1D8"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3</w:t>
            </w:r>
          </w:p>
        </w:tc>
      </w:tr>
      <w:tr w:rsidR="004E0757" w:rsidRPr="00FF7043" w14:paraId="50A1ABF8"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4F3FC799"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5CD90AED"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 xml:space="preserve">Π.3.3 Τεκμηρίωση Υλοποίησης ΣΔΑΠ στο λογισμικό GRC </w:t>
            </w:r>
          </w:p>
        </w:tc>
        <w:tc>
          <w:tcPr>
            <w:tcW w:w="992" w:type="dxa"/>
            <w:tcBorders>
              <w:top w:val="single" w:sz="4" w:space="0" w:color="000000"/>
              <w:left w:val="single" w:sz="4" w:space="0" w:color="000000"/>
              <w:bottom w:val="single" w:sz="4" w:space="0" w:color="000000"/>
            </w:tcBorders>
            <w:shd w:val="clear" w:color="auto" w:fill="auto"/>
          </w:tcPr>
          <w:p w14:paraId="0D8517D8"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45F0629B"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03A36F"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3</w:t>
            </w:r>
          </w:p>
        </w:tc>
      </w:tr>
      <w:tr w:rsidR="004E0757" w:rsidRPr="00FF7043" w14:paraId="523998AB"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654F3058"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29FE8559"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 xml:space="preserve">Π3.4 Οδηγίες Διαχείρισης Λογισμικού </w:t>
            </w:r>
          </w:p>
        </w:tc>
        <w:tc>
          <w:tcPr>
            <w:tcW w:w="992" w:type="dxa"/>
            <w:tcBorders>
              <w:top w:val="single" w:sz="4" w:space="0" w:color="000000"/>
              <w:left w:val="single" w:sz="4" w:space="0" w:color="000000"/>
              <w:bottom w:val="single" w:sz="4" w:space="0" w:color="000000"/>
            </w:tcBorders>
            <w:shd w:val="clear" w:color="auto" w:fill="auto"/>
          </w:tcPr>
          <w:p w14:paraId="244E77F5"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715CB690"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D493DF"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3</w:t>
            </w:r>
          </w:p>
        </w:tc>
      </w:tr>
      <w:tr w:rsidR="004E0757" w:rsidRPr="00FF7043" w14:paraId="7A97C8FE"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06A2BCFA"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2C388908" w14:textId="77777777" w:rsidR="004E0757" w:rsidRPr="00FF7043" w:rsidRDefault="004E0757" w:rsidP="00AD1DD1">
            <w:pPr>
              <w:pStyle w:val="Tabletext"/>
              <w:snapToGrid w:val="0"/>
              <w:spacing w:after="60"/>
              <w:ind w:left="0"/>
              <w:rPr>
                <w:rFonts w:asciiTheme="minorHAnsi" w:hAnsiTheme="minorHAnsi" w:cs="Tahoma"/>
                <w:sz w:val="18"/>
                <w:szCs w:val="22"/>
                <w:lang w:val="el-GR"/>
              </w:rPr>
            </w:pPr>
            <w:r w:rsidRPr="00FF7043">
              <w:rPr>
                <w:rFonts w:asciiTheme="minorHAnsi" w:hAnsiTheme="minorHAnsi"/>
                <w:sz w:val="18"/>
                <w:szCs w:val="22"/>
                <w:lang w:val="el-GR"/>
              </w:rPr>
              <w:t>Π4.1 Τεκμηρίωση προτάσεων βελτίωσης των δράσεων αναβάθμισης της Ασφάλειας</w:t>
            </w:r>
          </w:p>
        </w:tc>
        <w:tc>
          <w:tcPr>
            <w:tcW w:w="992" w:type="dxa"/>
            <w:tcBorders>
              <w:top w:val="single" w:sz="4" w:space="0" w:color="000000"/>
              <w:left w:val="single" w:sz="4" w:space="0" w:color="000000"/>
              <w:bottom w:val="single" w:sz="4" w:space="0" w:color="000000"/>
            </w:tcBorders>
            <w:shd w:val="clear" w:color="auto" w:fill="auto"/>
          </w:tcPr>
          <w:p w14:paraId="0FEDB2F4"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2CF6F337"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8DD3DC7"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4</w:t>
            </w:r>
          </w:p>
        </w:tc>
      </w:tr>
      <w:tr w:rsidR="004E0757" w:rsidRPr="00FF7043" w14:paraId="715ADF8B"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2C069FFA"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1533FC49"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Π5.1 Έκθεση ολοκλήρωσης</w:t>
            </w:r>
          </w:p>
        </w:tc>
        <w:tc>
          <w:tcPr>
            <w:tcW w:w="992" w:type="dxa"/>
            <w:tcBorders>
              <w:top w:val="single" w:sz="4" w:space="0" w:color="000000"/>
              <w:left w:val="single" w:sz="4" w:space="0" w:color="000000"/>
              <w:bottom w:val="single" w:sz="4" w:space="0" w:color="000000"/>
            </w:tcBorders>
            <w:shd w:val="clear" w:color="auto" w:fill="auto"/>
          </w:tcPr>
          <w:p w14:paraId="0662346B"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0081B3AF"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AD6E6A4"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5</w:t>
            </w:r>
          </w:p>
        </w:tc>
      </w:tr>
      <w:tr w:rsidR="004E0757" w:rsidRPr="00FF7043" w14:paraId="1F0DD610"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463EC527"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711E4FBE"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Π5.2 Αναφορά Λειτουργικότητας</w:t>
            </w:r>
          </w:p>
        </w:tc>
        <w:tc>
          <w:tcPr>
            <w:tcW w:w="992" w:type="dxa"/>
            <w:tcBorders>
              <w:top w:val="single" w:sz="4" w:space="0" w:color="000000"/>
              <w:left w:val="single" w:sz="4" w:space="0" w:color="000000"/>
              <w:bottom w:val="single" w:sz="4" w:space="0" w:color="000000"/>
            </w:tcBorders>
            <w:shd w:val="clear" w:color="auto" w:fill="auto"/>
          </w:tcPr>
          <w:p w14:paraId="32E61F6A"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ΑΝ</w:t>
            </w:r>
          </w:p>
        </w:tc>
        <w:tc>
          <w:tcPr>
            <w:tcW w:w="1134" w:type="dxa"/>
            <w:tcBorders>
              <w:top w:val="single" w:sz="4" w:space="0" w:color="000000"/>
              <w:left w:val="single" w:sz="4" w:space="0" w:color="000000"/>
              <w:bottom w:val="single" w:sz="4" w:space="0" w:color="000000"/>
            </w:tcBorders>
            <w:shd w:val="clear" w:color="auto" w:fill="auto"/>
          </w:tcPr>
          <w:p w14:paraId="414FF4DB"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715D1C"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5</w:t>
            </w:r>
          </w:p>
        </w:tc>
      </w:tr>
      <w:tr w:rsidR="004E0757" w:rsidRPr="00FF7043" w14:paraId="2C8381CC"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70D9E3F3"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720ACDB2"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 xml:space="preserve">Π5.3 Πλήρως ελεγμένο λογισμικό σε συνθήκες λειτουργίας, που προσομοιώνουν τις πραγματικές (εκμετάλλευση πλήρους λειτουργικότητας από κρίσιμη κοινότητα χρηστών, χρησιμοποιώντας πραγματικά δεδομένα), έτοιμο να τεθεί σε παραγωγική λειτουργία </w:t>
            </w:r>
          </w:p>
        </w:tc>
        <w:tc>
          <w:tcPr>
            <w:tcW w:w="992" w:type="dxa"/>
            <w:tcBorders>
              <w:top w:val="single" w:sz="4" w:space="0" w:color="000000"/>
              <w:left w:val="single" w:sz="4" w:space="0" w:color="000000"/>
              <w:bottom w:val="single" w:sz="4" w:space="0" w:color="000000"/>
            </w:tcBorders>
            <w:shd w:val="clear" w:color="auto" w:fill="auto"/>
          </w:tcPr>
          <w:p w14:paraId="23821F93"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52021242"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834F3C"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5</w:t>
            </w:r>
          </w:p>
        </w:tc>
      </w:tr>
      <w:tr w:rsidR="004E0757" w:rsidRPr="00FF7043" w14:paraId="146E6FF1"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4C173026"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309EEEC2"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Π5.4 Τεκμηρίωση (αλλαγών και απαιτήσεων που προέκυψαν από τις αλλαγές).</w:t>
            </w:r>
          </w:p>
        </w:tc>
        <w:tc>
          <w:tcPr>
            <w:tcW w:w="992" w:type="dxa"/>
            <w:tcBorders>
              <w:top w:val="single" w:sz="4" w:space="0" w:color="000000"/>
              <w:left w:val="single" w:sz="4" w:space="0" w:color="000000"/>
              <w:bottom w:val="single" w:sz="4" w:space="0" w:color="000000"/>
            </w:tcBorders>
            <w:shd w:val="clear" w:color="auto" w:fill="auto"/>
          </w:tcPr>
          <w:p w14:paraId="5C3A50DB"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443CCD3B"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9A2AF2"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5</w:t>
            </w:r>
          </w:p>
        </w:tc>
      </w:tr>
      <w:tr w:rsidR="004E0757" w:rsidRPr="00FF7043" w14:paraId="0C2D36C5"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6BC924EC"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1E9A70AA" w14:textId="77777777" w:rsidR="004E0757" w:rsidRPr="00F74D60" w:rsidRDefault="004E0757" w:rsidP="004E0757">
            <w:pPr>
              <w:pStyle w:val="Tabletext"/>
              <w:snapToGrid w:val="0"/>
              <w:spacing w:after="60"/>
              <w:ind w:left="0"/>
              <w:rPr>
                <w:rFonts w:asciiTheme="minorHAnsi" w:hAnsiTheme="minorHAnsi"/>
                <w:sz w:val="18"/>
                <w:szCs w:val="22"/>
                <w:lang w:val="en-US"/>
              </w:rPr>
            </w:pPr>
            <w:r w:rsidRPr="00FF7043">
              <w:rPr>
                <w:rFonts w:asciiTheme="minorHAnsi" w:hAnsiTheme="minorHAnsi"/>
                <w:sz w:val="18"/>
                <w:szCs w:val="22"/>
                <w:lang w:val="el-GR"/>
              </w:rPr>
              <w:t>Π</w:t>
            </w:r>
            <w:r w:rsidRPr="00F74D60">
              <w:rPr>
                <w:rFonts w:asciiTheme="minorHAnsi" w:hAnsiTheme="minorHAnsi"/>
                <w:sz w:val="18"/>
                <w:szCs w:val="22"/>
                <w:lang w:val="en-US"/>
              </w:rPr>
              <w:t xml:space="preserve">5.5 </w:t>
            </w:r>
            <w:r w:rsidRPr="00FF7043">
              <w:rPr>
                <w:rFonts w:asciiTheme="minorHAnsi" w:hAnsiTheme="minorHAnsi"/>
                <w:sz w:val="18"/>
                <w:szCs w:val="22"/>
                <w:lang w:val="el-GR"/>
              </w:rPr>
              <w:t>Αναφορά</w:t>
            </w:r>
            <w:r w:rsidRPr="00F74D60">
              <w:rPr>
                <w:rFonts w:asciiTheme="minorHAnsi" w:hAnsiTheme="minorHAnsi"/>
                <w:sz w:val="18"/>
                <w:szCs w:val="22"/>
                <w:lang w:val="en-US"/>
              </w:rPr>
              <w:t xml:space="preserve"> on-the-job-training</w:t>
            </w:r>
          </w:p>
        </w:tc>
        <w:tc>
          <w:tcPr>
            <w:tcW w:w="992" w:type="dxa"/>
            <w:tcBorders>
              <w:top w:val="single" w:sz="4" w:space="0" w:color="000000"/>
              <w:left w:val="single" w:sz="4" w:space="0" w:color="000000"/>
              <w:bottom w:val="single" w:sz="4" w:space="0" w:color="000000"/>
            </w:tcBorders>
            <w:shd w:val="clear" w:color="auto" w:fill="auto"/>
          </w:tcPr>
          <w:p w14:paraId="25E0F836"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ΑΝ</w:t>
            </w:r>
          </w:p>
        </w:tc>
        <w:tc>
          <w:tcPr>
            <w:tcW w:w="1134" w:type="dxa"/>
            <w:tcBorders>
              <w:top w:val="single" w:sz="4" w:space="0" w:color="000000"/>
              <w:left w:val="single" w:sz="4" w:space="0" w:color="000000"/>
              <w:bottom w:val="single" w:sz="4" w:space="0" w:color="000000"/>
            </w:tcBorders>
            <w:shd w:val="clear" w:color="auto" w:fill="auto"/>
          </w:tcPr>
          <w:p w14:paraId="429EE9E9"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80759F"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5</w:t>
            </w:r>
          </w:p>
        </w:tc>
      </w:tr>
      <w:tr w:rsidR="004E0757" w:rsidRPr="00FF7043" w14:paraId="5637F003"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3D9AED85"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7B96EBDE"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Π6.1 Οριστικοποιημένο Πλάνο κατάρτισης / Εκπαίδευσης στελεχών Φορέα</w:t>
            </w:r>
          </w:p>
        </w:tc>
        <w:tc>
          <w:tcPr>
            <w:tcW w:w="992" w:type="dxa"/>
            <w:tcBorders>
              <w:top w:val="single" w:sz="4" w:space="0" w:color="000000"/>
              <w:left w:val="single" w:sz="4" w:space="0" w:color="000000"/>
              <w:bottom w:val="single" w:sz="4" w:space="0" w:color="000000"/>
            </w:tcBorders>
            <w:shd w:val="clear" w:color="auto" w:fill="auto"/>
          </w:tcPr>
          <w:p w14:paraId="67E39AB5"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21B303B9"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A28E3F"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6</w:t>
            </w:r>
          </w:p>
        </w:tc>
      </w:tr>
      <w:tr w:rsidR="004E0757" w:rsidRPr="00FF7043" w14:paraId="41B6E6B7"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3AFF76EF"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7582927A"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Π6.2 Υπηρεσίες κατάρτισης / εκπαίδευσης στελεχών Φορέα</w:t>
            </w:r>
          </w:p>
        </w:tc>
        <w:tc>
          <w:tcPr>
            <w:tcW w:w="992" w:type="dxa"/>
            <w:tcBorders>
              <w:top w:val="single" w:sz="4" w:space="0" w:color="000000"/>
              <w:left w:val="single" w:sz="4" w:space="0" w:color="000000"/>
              <w:bottom w:val="single" w:sz="4" w:space="0" w:color="000000"/>
            </w:tcBorders>
            <w:shd w:val="clear" w:color="auto" w:fill="auto"/>
          </w:tcPr>
          <w:p w14:paraId="2D3A427D"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Υ</w:t>
            </w:r>
          </w:p>
        </w:tc>
        <w:tc>
          <w:tcPr>
            <w:tcW w:w="1134" w:type="dxa"/>
            <w:tcBorders>
              <w:top w:val="single" w:sz="4" w:space="0" w:color="000000"/>
              <w:left w:val="single" w:sz="4" w:space="0" w:color="000000"/>
              <w:bottom w:val="single" w:sz="4" w:space="0" w:color="000000"/>
            </w:tcBorders>
            <w:shd w:val="clear" w:color="auto" w:fill="auto"/>
          </w:tcPr>
          <w:p w14:paraId="2F158C1B"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ACA15A"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6</w:t>
            </w:r>
          </w:p>
        </w:tc>
      </w:tr>
      <w:tr w:rsidR="004E0757" w:rsidRPr="00FF7043" w14:paraId="497A282A"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20BDDF56"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2F2DAC74"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Π6.3 Υλικό εκπαίδευσης τεχνικών / διαχειριστών, χρηστών / εκπαιδευτών</w:t>
            </w:r>
          </w:p>
        </w:tc>
        <w:tc>
          <w:tcPr>
            <w:tcW w:w="992" w:type="dxa"/>
            <w:tcBorders>
              <w:top w:val="single" w:sz="4" w:space="0" w:color="000000"/>
              <w:left w:val="single" w:sz="4" w:space="0" w:color="000000"/>
              <w:bottom w:val="single" w:sz="4" w:space="0" w:color="000000"/>
            </w:tcBorders>
            <w:shd w:val="clear" w:color="auto" w:fill="auto"/>
          </w:tcPr>
          <w:p w14:paraId="063D9930"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042A7F03"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4, 18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574EE2"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6</w:t>
            </w:r>
          </w:p>
        </w:tc>
      </w:tr>
      <w:tr w:rsidR="004E0757" w:rsidRPr="00FF7043" w14:paraId="607EA60B"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6E63BB08"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030B11B4"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 7.1 Αναφορά βελτιώσεων</w:t>
            </w:r>
          </w:p>
        </w:tc>
        <w:tc>
          <w:tcPr>
            <w:tcW w:w="992" w:type="dxa"/>
            <w:tcBorders>
              <w:top w:val="single" w:sz="4" w:space="0" w:color="000000"/>
              <w:left w:val="single" w:sz="4" w:space="0" w:color="000000"/>
              <w:bottom w:val="single" w:sz="4" w:space="0" w:color="000000"/>
            </w:tcBorders>
            <w:shd w:val="clear" w:color="auto" w:fill="auto"/>
          </w:tcPr>
          <w:p w14:paraId="5AB2DA2A"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1A686ACF"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D640BF"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7</w:t>
            </w:r>
          </w:p>
        </w:tc>
      </w:tr>
      <w:tr w:rsidR="004E0757" w:rsidRPr="00FF7043" w14:paraId="706067A5"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75B4D8D9"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35EFE967" w14:textId="77777777" w:rsidR="004E0757" w:rsidRPr="00FF7043" w:rsidRDefault="004E0757" w:rsidP="004E0757">
            <w:pPr>
              <w:pStyle w:val="Tabletext"/>
              <w:snapToGrid w:val="0"/>
              <w:spacing w:after="60"/>
              <w:ind w:left="0"/>
              <w:rPr>
                <w:rFonts w:asciiTheme="minorHAnsi" w:hAnsiTheme="minorHAnsi"/>
                <w:sz w:val="18"/>
                <w:szCs w:val="22"/>
                <w:lang w:val="el-GR"/>
              </w:rPr>
            </w:pPr>
            <w:r w:rsidRPr="00FF7043">
              <w:rPr>
                <w:rFonts w:asciiTheme="minorHAnsi" w:hAnsiTheme="minorHAnsi"/>
                <w:sz w:val="18"/>
                <w:szCs w:val="22"/>
                <w:lang w:val="el-GR"/>
              </w:rPr>
              <w:t>Π 8.1 Τελικό Σύστημα</w:t>
            </w:r>
          </w:p>
        </w:tc>
        <w:tc>
          <w:tcPr>
            <w:tcW w:w="992" w:type="dxa"/>
            <w:tcBorders>
              <w:top w:val="single" w:sz="4" w:space="0" w:color="000000"/>
              <w:left w:val="single" w:sz="4" w:space="0" w:color="000000"/>
              <w:bottom w:val="single" w:sz="4" w:space="0" w:color="000000"/>
            </w:tcBorders>
            <w:shd w:val="clear" w:color="auto" w:fill="auto"/>
          </w:tcPr>
          <w:p w14:paraId="4FD9F5E6"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77BB5E74"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23898A"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8</w:t>
            </w:r>
          </w:p>
        </w:tc>
      </w:tr>
      <w:tr w:rsidR="004E0757" w:rsidRPr="00FF7043" w14:paraId="0341A229"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3D751017"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4EF7129A" w14:textId="77777777" w:rsidR="004E0757" w:rsidRPr="00FF7043" w:rsidRDefault="004E0757" w:rsidP="004E0757">
            <w:pPr>
              <w:snapToGrid w:val="0"/>
              <w:spacing w:after="60"/>
              <w:rPr>
                <w:rFonts w:asciiTheme="minorHAnsi" w:hAnsiTheme="minorHAnsi"/>
                <w:sz w:val="18"/>
                <w:szCs w:val="22"/>
                <w:lang w:val="el-GR"/>
              </w:rPr>
            </w:pPr>
            <w:r w:rsidRPr="00FF7043">
              <w:rPr>
                <w:rFonts w:asciiTheme="minorHAnsi" w:hAnsiTheme="minorHAnsi"/>
                <w:sz w:val="18"/>
                <w:szCs w:val="22"/>
                <w:lang w:val="el-GR"/>
              </w:rPr>
              <w:t>Π8.2 Τεύχος Αποτελεσμάτων</w:t>
            </w:r>
          </w:p>
        </w:tc>
        <w:tc>
          <w:tcPr>
            <w:tcW w:w="992" w:type="dxa"/>
            <w:tcBorders>
              <w:top w:val="single" w:sz="4" w:space="0" w:color="000000"/>
              <w:left w:val="single" w:sz="4" w:space="0" w:color="000000"/>
              <w:bottom w:val="single" w:sz="4" w:space="0" w:color="000000"/>
            </w:tcBorders>
            <w:shd w:val="clear" w:color="auto" w:fill="auto"/>
          </w:tcPr>
          <w:p w14:paraId="77918C63"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25C3A821"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15BEB2"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8</w:t>
            </w:r>
          </w:p>
        </w:tc>
      </w:tr>
      <w:tr w:rsidR="004E0757" w:rsidRPr="00FF7043" w14:paraId="2EB7EEF1"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07F6BD2A"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1FC3A591" w14:textId="77777777" w:rsidR="004E0757" w:rsidRPr="00FF7043" w:rsidRDefault="004E0757" w:rsidP="004E0757">
            <w:pPr>
              <w:snapToGrid w:val="0"/>
              <w:spacing w:after="60"/>
              <w:rPr>
                <w:rFonts w:asciiTheme="minorHAnsi" w:hAnsiTheme="minorHAnsi"/>
                <w:sz w:val="18"/>
                <w:szCs w:val="22"/>
                <w:lang w:val="el-GR"/>
              </w:rPr>
            </w:pPr>
            <w:r w:rsidRPr="00FF7043">
              <w:rPr>
                <w:rFonts w:asciiTheme="minorHAnsi" w:hAnsiTheme="minorHAnsi"/>
                <w:sz w:val="18"/>
                <w:szCs w:val="22"/>
                <w:lang w:val="el-GR"/>
              </w:rPr>
              <w:t>Π8.3 Έκθεση Αξιολόγησης</w:t>
            </w:r>
          </w:p>
        </w:tc>
        <w:tc>
          <w:tcPr>
            <w:tcW w:w="992" w:type="dxa"/>
            <w:tcBorders>
              <w:top w:val="single" w:sz="4" w:space="0" w:color="000000"/>
              <w:left w:val="single" w:sz="4" w:space="0" w:color="000000"/>
              <w:bottom w:val="single" w:sz="4" w:space="0" w:color="000000"/>
            </w:tcBorders>
            <w:shd w:val="clear" w:color="auto" w:fill="auto"/>
          </w:tcPr>
          <w:p w14:paraId="2FB363B7"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100528FB"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01D793"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8</w:t>
            </w:r>
          </w:p>
        </w:tc>
      </w:tr>
      <w:tr w:rsidR="004E0757" w:rsidRPr="00FF7043" w14:paraId="1469A6C9"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61566F26"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4BF2F3F6" w14:textId="77777777" w:rsidR="004E0757" w:rsidRPr="00FF7043" w:rsidRDefault="004E0757" w:rsidP="004E0757">
            <w:pPr>
              <w:snapToGrid w:val="0"/>
              <w:spacing w:after="60"/>
              <w:rPr>
                <w:rFonts w:asciiTheme="minorHAnsi" w:hAnsiTheme="minorHAnsi"/>
                <w:sz w:val="18"/>
                <w:szCs w:val="22"/>
                <w:lang w:val="el-GR"/>
              </w:rPr>
            </w:pPr>
            <w:r w:rsidRPr="00FF7043">
              <w:rPr>
                <w:rFonts w:asciiTheme="minorHAnsi" w:hAnsiTheme="minorHAnsi"/>
                <w:sz w:val="18"/>
                <w:szCs w:val="22"/>
                <w:lang w:val="el-GR"/>
              </w:rPr>
              <w:t>Π8.4 Επικαιροποιημένη Τεκμηρίωση του Συστήματος Διαχείρισης Ασφάλειας Πληροφοριών</w:t>
            </w:r>
          </w:p>
        </w:tc>
        <w:tc>
          <w:tcPr>
            <w:tcW w:w="992" w:type="dxa"/>
            <w:tcBorders>
              <w:top w:val="single" w:sz="4" w:space="0" w:color="000000"/>
              <w:left w:val="single" w:sz="4" w:space="0" w:color="000000"/>
              <w:bottom w:val="single" w:sz="4" w:space="0" w:color="000000"/>
            </w:tcBorders>
            <w:shd w:val="clear" w:color="auto" w:fill="auto"/>
          </w:tcPr>
          <w:p w14:paraId="4285FCC8" w14:textId="77777777" w:rsidR="004E0757" w:rsidRPr="00FF7043" w:rsidRDefault="00AD1DD1"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293F6B62"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076992"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8</w:t>
            </w:r>
          </w:p>
        </w:tc>
      </w:tr>
      <w:tr w:rsidR="004E0757" w:rsidRPr="00FF7043" w14:paraId="327FADB8"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34302EF5"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37864C5A" w14:textId="77777777" w:rsidR="004E0757" w:rsidRPr="00FF7043" w:rsidRDefault="004E0757" w:rsidP="004E0757">
            <w:pPr>
              <w:snapToGrid w:val="0"/>
              <w:spacing w:after="60"/>
              <w:rPr>
                <w:rFonts w:asciiTheme="minorHAnsi" w:hAnsiTheme="minorHAnsi"/>
                <w:sz w:val="18"/>
                <w:szCs w:val="22"/>
                <w:lang w:val="el-GR"/>
              </w:rPr>
            </w:pPr>
            <w:r w:rsidRPr="00FF7043">
              <w:rPr>
                <w:rFonts w:asciiTheme="minorHAnsi" w:hAnsiTheme="minorHAnsi"/>
                <w:sz w:val="18"/>
                <w:szCs w:val="22"/>
                <w:lang w:val="el-GR"/>
              </w:rPr>
              <w:t>Π8.5 Προτεινόμενες ενέργειες συμμόρφωσης προ της Πιστοποίησης του ΣΔΑΠ</w:t>
            </w:r>
          </w:p>
        </w:tc>
        <w:tc>
          <w:tcPr>
            <w:tcW w:w="992" w:type="dxa"/>
            <w:tcBorders>
              <w:top w:val="single" w:sz="4" w:space="0" w:color="000000"/>
              <w:left w:val="single" w:sz="4" w:space="0" w:color="000000"/>
              <w:bottom w:val="single" w:sz="4" w:space="0" w:color="000000"/>
            </w:tcBorders>
            <w:shd w:val="clear" w:color="auto" w:fill="auto"/>
          </w:tcPr>
          <w:p w14:paraId="362BE4A3"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Μ</w:t>
            </w:r>
          </w:p>
        </w:tc>
        <w:tc>
          <w:tcPr>
            <w:tcW w:w="1134" w:type="dxa"/>
            <w:tcBorders>
              <w:top w:val="single" w:sz="4" w:space="0" w:color="000000"/>
              <w:left w:val="single" w:sz="4" w:space="0" w:color="000000"/>
              <w:bottom w:val="single" w:sz="4" w:space="0" w:color="000000"/>
            </w:tcBorders>
            <w:shd w:val="clear" w:color="auto" w:fill="auto"/>
          </w:tcPr>
          <w:p w14:paraId="4CEF0B65"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25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94F4CA"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8</w:t>
            </w:r>
          </w:p>
        </w:tc>
      </w:tr>
      <w:tr w:rsidR="004E0757" w:rsidRPr="00FF7043" w14:paraId="338B6660"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6738387E"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72DC3301" w14:textId="77777777" w:rsidR="004E0757" w:rsidRPr="00FF7043" w:rsidRDefault="004E0757" w:rsidP="004E0757">
            <w:pPr>
              <w:snapToGrid w:val="0"/>
              <w:spacing w:after="60"/>
              <w:rPr>
                <w:rFonts w:asciiTheme="minorHAnsi" w:hAnsiTheme="minorHAnsi"/>
                <w:sz w:val="18"/>
                <w:szCs w:val="22"/>
                <w:lang w:val="el-GR"/>
              </w:rPr>
            </w:pPr>
            <w:r w:rsidRPr="00FF7043">
              <w:rPr>
                <w:rFonts w:asciiTheme="minorHAnsi" w:hAnsiTheme="minorHAnsi"/>
                <w:sz w:val="18"/>
                <w:szCs w:val="22"/>
                <w:lang w:val="el-GR"/>
              </w:rPr>
              <w:t xml:space="preserve">Π.8.6 Άδειες Χρήσης </w:t>
            </w:r>
          </w:p>
        </w:tc>
        <w:tc>
          <w:tcPr>
            <w:tcW w:w="992" w:type="dxa"/>
            <w:tcBorders>
              <w:top w:val="single" w:sz="4" w:space="0" w:color="000000"/>
              <w:left w:val="single" w:sz="4" w:space="0" w:color="000000"/>
              <w:bottom w:val="single" w:sz="4" w:space="0" w:color="000000"/>
            </w:tcBorders>
            <w:shd w:val="clear" w:color="auto" w:fill="auto"/>
          </w:tcPr>
          <w:p w14:paraId="049DA986"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Λ</w:t>
            </w:r>
          </w:p>
        </w:tc>
        <w:tc>
          <w:tcPr>
            <w:tcW w:w="1134" w:type="dxa"/>
            <w:tcBorders>
              <w:top w:val="single" w:sz="4" w:space="0" w:color="000000"/>
              <w:left w:val="single" w:sz="4" w:space="0" w:color="000000"/>
              <w:bottom w:val="single" w:sz="4" w:space="0" w:color="000000"/>
            </w:tcBorders>
            <w:shd w:val="clear" w:color="auto" w:fill="auto"/>
          </w:tcPr>
          <w:p w14:paraId="2F7D2C68"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01D6A7E"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8</w:t>
            </w:r>
          </w:p>
        </w:tc>
      </w:tr>
      <w:tr w:rsidR="004E0757" w:rsidRPr="00FF7043" w14:paraId="37D19D66"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05E33B6F"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796BBA88" w14:textId="77777777" w:rsidR="004E0757" w:rsidRPr="00FF7043" w:rsidRDefault="004E0757" w:rsidP="004E0757">
            <w:pPr>
              <w:snapToGrid w:val="0"/>
              <w:spacing w:after="60"/>
              <w:rPr>
                <w:rFonts w:asciiTheme="minorHAnsi" w:hAnsiTheme="minorHAnsi"/>
                <w:sz w:val="18"/>
                <w:szCs w:val="22"/>
                <w:lang w:val="el-GR"/>
              </w:rPr>
            </w:pPr>
            <w:r w:rsidRPr="00FF7043">
              <w:rPr>
                <w:rFonts w:asciiTheme="minorHAnsi" w:hAnsiTheme="minorHAnsi"/>
                <w:sz w:val="18"/>
                <w:szCs w:val="22"/>
                <w:lang w:val="el-GR"/>
              </w:rPr>
              <w:t>Π.8.7 Απολογιστική έκθεση υπηρεσιών δημοσιότητας</w:t>
            </w:r>
          </w:p>
        </w:tc>
        <w:tc>
          <w:tcPr>
            <w:tcW w:w="992" w:type="dxa"/>
            <w:tcBorders>
              <w:top w:val="single" w:sz="4" w:space="0" w:color="000000"/>
              <w:left w:val="single" w:sz="4" w:space="0" w:color="000000"/>
              <w:bottom w:val="single" w:sz="4" w:space="0" w:color="000000"/>
            </w:tcBorders>
            <w:shd w:val="clear" w:color="auto" w:fill="auto"/>
          </w:tcPr>
          <w:p w14:paraId="34DFEFDD"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ΑΝ</w:t>
            </w:r>
          </w:p>
        </w:tc>
        <w:tc>
          <w:tcPr>
            <w:tcW w:w="1134" w:type="dxa"/>
            <w:tcBorders>
              <w:top w:val="single" w:sz="4" w:space="0" w:color="000000"/>
              <w:left w:val="single" w:sz="4" w:space="0" w:color="000000"/>
              <w:bottom w:val="single" w:sz="4" w:space="0" w:color="000000"/>
            </w:tcBorders>
            <w:shd w:val="clear" w:color="auto" w:fill="auto"/>
          </w:tcPr>
          <w:p w14:paraId="0E01BFE3"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2B2FB1"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8</w:t>
            </w:r>
          </w:p>
        </w:tc>
      </w:tr>
      <w:tr w:rsidR="004E0757" w:rsidRPr="00FF7043" w14:paraId="473EC143" w14:textId="77777777" w:rsidTr="004E0757">
        <w:trPr>
          <w:trHeight w:val="305"/>
        </w:trPr>
        <w:tc>
          <w:tcPr>
            <w:tcW w:w="649" w:type="dxa"/>
            <w:tcBorders>
              <w:top w:val="single" w:sz="4" w:space="0" w:color="000000"/>
              <w:left w:val="single" w:sz="4" w:space="0" w:color="000000"/>
              <w:bottom w:val="single" w:sz="4" w:space="0" w:color="000000"/>
            </w:tcBorders>
            <w:shd w:val="clear" w:color="auto" w:fill="auto"/>
          </w:tcPr>
          <w:p w14:paraId="7F9034E2" w14:textId="77777777" w:rsidR="004E0757" w:rsidRPr="00FF7043" w:rsidRDefault="004E0757" w:rsidP="006A61E0">
            <w:pPr>
              <w:pStyle w:val="Tabletext"/>
              <w:numPr>
                <w:ilvl w:val="0"/>
                <w:numId w:val="43"/>
              </w:numPr>
              <w:snapToGrid w:val="0"/>
              <w:spacing w:after="60"/>
              <w:rPr>
                <w:rFonts w:asciiTheme="minorHAnsi" w:hAnsiTheme="minorHAnsi" w:cs="Tahoma"/>
                <w:sz w:val="18"/>
                <w:szCs w:val="22"/>
                <w:lang w:val="el-GR"/>
              </w:rPr>
            </w:pPr>
          </w:p>
        </w:tc>
        <w:tc>
          <w:tcPr>
            <w:tcW w:w="6521" w:type="dxa"/>
            <w:tcBorders>
              <w:top w:val="single" w:sz="4" w:space="0" w:color="000000"/>
              <w:left w:val="single" w:sz="4" w:space="0" w:color="000000"/>
              <w:bottom w:val="single" w:sz="4" w:space="0" w:color="000000"/>
            </w:tcBorders>
            <w:shd w:val="clear" w:color="auto" w:fill="auto"/>
          </w:tcPr>
          <w:p w14:paraId="5A49B258" w14:textId="77777777" w:rsidR="004E0757" w:rsidRPr="00FF7043" w:rsidRDefault="004E0757" w:rsidP="004E0757">
            <w:pPr>
              <w:tabs>
                <w:tab w:val="left" w:pos="454"/>
              </w:tabs>
              <w:snapToGrid w:val="0"/>
              <w:spacing w:after="60"/>
              <w:rPr>
                <w:rFonts w:asciiTheme="minorHAnsi" w:hAnsiTheme="minorHAnsi"/>
                <w:sz w:val="18"/>
                <w:szCs w:val="22"/>
                <w:lang w:val="el-GR"/>
              </w:rPr>
            </w:pPr>
            <w:r w:rsidRPr="00FF7043">
              <w:rPr>
                <w:rFonts w:asciiTheme="minorHAnsi" w:hAnsiTheme="minorHAnsi"/>
                <w:sz w:val="18"/>
                <w:szCs w:val="22"/>
                <w:lang w:val="el-GR"/>
              </w:rPr>
              <w:t>Π9.1 Προτάσεις για την άρση μη συμμορφώσεων/παρατηρήσεων</w:t>
            </w:r>
          </w:p>
        </w:tc>
        <w:tc>
          <w:tcPr>
            <w:tcW w:w="992" w:type="dxa"/>
            <w:tcBorders>
              <w:top w:val="single" w:sz="4" w:space="0" w:color="000000"/>
              <w:left w:val="single" w:sz="4" w:space="0" w:color="000000"/>
              <w:bottom w:val="single" w:sz="4" w:space="0" w:color="000000"/>
            </w:tcBorders>
            <w:shd w:val="clear" w:color="auto" w:fill="auto"/>
          </w:tcPr>
          <w:p w14:paraId="584BB7B4"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ΑΛ</w:t>
            </w:r>
          </w:p>
        </w:tc>
        <w:tc>
          <w:tcPr>
            <w:tcW w:w="1134" w:type="dxa"/>
            <w:tcBorders>
              <w:top w:val="single" w:sz="4" w:space="0" w:color="000000"/>
              <w:left w:val="single" w:sz="4" w:space="0" w:color="000000"/>
              <w:bottom w:val="single" w:sz="4" w:space="0" w:color="000000"/>
            </w:tcBorders>
            <w:shd w:val="clear" w:color="auto" w:fill="auto"/>
          </w:tcPr>
          <w:p w14:paraId="6BD35725"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30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C30FB8" w14:textId="77777777" w:rsidR="004E0757" w:rsidRPr="00FF7043" w:rsidRDefault="004E0757" w:rsidP="004E0757">
            <w:pPr>
              <w:pStyle w:val="af6"/>
              <w:tabs>
                <w:tab w:val="left" w:pos="720"/>
              </w:tabs>
              <w:snapToGrid w:val="0"/>
              <w:spacing w:after="60"/>
              <w:jc w:val="center"/>
              <w:rPr>
                <w:rFonts w:asciiTheme="minorHAnsi" w:hAnsiTheme="minorHAnsi" w:cs="Tahoma"/>
                <w:sz w:val="18"/>
                <w:szCs w:val="22"/>
                <w:lang w:val="el-GR"/>
              </w:rPr>
            </w:pPr>
            <w:r w:rsidRPr="00FF7043">
              <w:rPr>
                <w:rFonts w:asciiTheme="minorHAnsi" w:hAnsiTheme="minorHAnsi" w:cs="Tahoma"/>
                <w:sz w:val="18"/>
                <w:szCs w:val="22"/>
                <w:lang w:val="el-GR"/>
              </w:rPr>
              <w:t>9</w:t>
            </w:r>
          </w:p>
        </w:tc>
      </w:tr>
    </w:tbl>
    <w:p w14:paraId="4D8902C0" w14:textId="77777777" w:rsidR="004E0757" w:rsidRPr="00FF7043" w:rsidRDefault="004E0757" w:rsidP="004E0757">
      <w:pPr>
        <w:spacing w:after="60"/>
        <w:rPr>
          <w:rFonts w:asciiTheme="minorHAnsi" w:hAnsiTheme="minorHAnsi"/>
          <w:szCs w:val="22"/>
          <w:lang w:val="el-GR"/>
        </w:rPr>
      </w:pPr>
    </w:p>
    <w:p w14:paraId="1C3B70AB" w14:textId="77777777" w:rsidR="000057CA" w:rsidRPr="00FF7043" w:rsidRDefault="000057CA" w:rsidP="00533AD3">
      <w:pPr>
        <w:rPr>
          <w:lang w:val="el-GR"/>
        </w:rPr>
      </w:pPr>
    </w:p>
    <w:p w14:paraId="2F5E1FB2" w14:textId="77777777" w:rsidR="001A3944" w:rsidRDefault="0050155F">
      <w:pPr>
        <w:pStyle w:val="1f"/>
        <w:numPr>
          <w:ilvl w:val="0"/>
          <w:numId w:val="16"/>
        </w:numPr>
      </w:pPr>
      <w:bookmarkStart w:id="274" w:name="_Ref453852195"/>
      <w:bookmarkStart w:id="275" w:name="_Ref324179468"/>
      <w:bookmarkStart w:id="276" w:name="_Ref324161322"/>
      <w:bookmarkStart w:id="277" w:name="_Ref323902092"/>
      <w:bookmarkStart w:id="278" w:name="_Ref323901881"/>
      <w:bookmarkStart w:id="279" w:name="_Ref323901845"/>
      <w:bookmarkStart w:id="280" w:name="_Toc40180082"/>
      <w:r w:rsidRPr="00FF7043">
        <w:t>Μεθοδολογία Διοίκησης και Υλοποίησης Έργου</w:t>
      </w:r>
      <w:bookmarkEnd w:id="274"/>
      <w:bookmarkEnd w:id="275"/>
      <w:bookmarkEnd w:id="276"/>
      <w:bookmarkEnd w:id="277"/>
      <w:bookmarkEnd w:id="278"/>
      <w:bookmarkEnd w:id="279"/>
      <w:bookmarkEnd w:id="280"/>
    </w:p>
    <w:p w14:paraId="48F2C5C2" w14:textId="77777777" w:rsidR="0050155F" w:rsidRPr="00FF7043" w:rsidRDefault="0050155F" w:rsidP="0050155F">
      <w:pPr>
        <w:pStyle w:val="12"/>
      </w:pPr>
      <w:bookmarkStart w:id="281" w:name="_Ref453852203"/>
      <w:bookmarkStart w:id="282" w:name="_Ref347839704"/>
      <w:bookmarkStart w:id="283" w:name="_Ref328145298"/>
      <w:bookmarkStart w:id="284" w:name="_Ref328140412"/>
      <w:bookmarkStart w:id="285" w:name="_Toc40180083"/>
      <w:r w:rsidRPr="00FF7043">
        <w:t>Μέθοδοι και Τεχνικές Υλοποίησης και Υποστήριξης</w:t>
      </w:r>
      <w:bookmarkEnd w:id="281"/>
      <w:bookmarkEnd w:id="282"/>
      <w:bookmarkEnd w:id="283"/>
      <w:bookmarkEnd w:id="284"/>
      <w:bookmarkEnd w:id="285"/>
    </w:p>
    <w:p w14:paraId="24997201" w14:textId="77777777" w:rsidR="00597956" w:rsidRPr="00863DA7" w:rsidRDefault="00597956" w:rsidP="00597956">
      <w:pPr>
        <w:pStyle w:val="1f0"/>
        <w:rPr>
          <w:rFonts w:ascii="Calibri" w:hAnsi="Calibri" w:cs="Tahoma"/>
          <w:color w:val="auto"/>
          <w:sz w:val="22"/>
          <w:szCs w:val="24"/>
        </w:rPr>
      </w:pPr>
      <w:bookmarkStart w:id="286" w:name="_Ref453852205"/>
      <w:bookmarkStart w:id="287" w:name="_Ref347839821"/>
      <w:bookmarkStart w:id="288" w:name="_Ref328140355"/>
      <w:bookmarkStart w:id="289" w:name="_Ref324161450"/>
      <w:bookmarkStart w:id="290" w:name="_Toc40180084"/>
      <w:r w:rsidRPr="00863DA7">
        <w:rPr>
          <w:rFonts w:ascii="Calibri" w:hAnsi="Calibri" w:cs="Tahoma"/>
          <w:color w:val="auto"/>
          <w:sz w:val="22"/>
          <w:szCs w:val="24"/>
        </w:rPr>
        <w:t xml:space="preserve">Ο </w:t>
      </w:r>
      <w:r w:rsidR="00863DA7">
        <w:rPr>
          <w:rFonts w:ascii="Calibri" w:hAnsi="Calibri" w:cs="Tahoma"/>
          <w:color w:val="auto"/>
          <w:sz w:val="22"/>
          <w:szCs w:val="24"/>
        </w:rPr>
        <w:t>Οικονομικός Φορέας</w:t>
      </w:r>
      <w:r w:rsidRPr="00863DA7">
        <w:rPr>
          <w:rFonts w:ascii="Calibri" w:hAnsi="Calibri" w:cs="Tahoma"/>
          <w:color w:val="auto"/>
          <w:sz w:val="22"/>
          <w:szCs w:val="24"/>
        </w:rPr>
        <w:t>:</w:t>
      </w:r>
    </w:p>
    <w:p w14:paraId="2DB751A1" w14:textId="77777777" w:rsidR="00597956" w:rsidRPr="00597956" w:rsidRDefault="00597956" w:rsidP="006A61E0">
      <w:pPr>
        <w:pStyle w:val="afb"/>
        <w:numPr>
          <w:ilvl w:val="0"/>
          <w:numId w:val="42"/>
        </w:numPr>
        <w:tabs>
          <w:tab w:val="num" w:pos="360"/>
        </w:tabs>
        <w:spacing w:after="60"/>
        <w:ind w:right="125"/>
        <w:rPr>
          <w:szCs w:val="22"/>
          <w:lang w:val="el-GR"/>
        </w:rPr>
      </w:pPr>
      <w:r w:rsidRPr="00597956">
        <w:rPr>
          <w:szCs w:val="22"/>
          <w:lang w:val="el-GR"/>
        </w:rPr>
        <w:lastRenderedPageBreak/>
        <w:t>Έχοντας διαμορφώσει μια σαφή και ολοκληρωμένη αντίληψη για το Έργο,</w:t>
      </w:r>
    </w:p>
    <w:p w14:paraId="6CC348FB" w14:textId="77777777" w:rsidR="00597956" w:rsidRPr="00597956" w:rsidRDefault="00597956" w:rsidP="006A61E0">
      <w:pPr>
        <w:pStyle w:val="afb"/>
        <w:numPr>
          <w:ilvl w:val="0"/>
          <w:numId w:val="42"/>
        </w:numPr>
        <w:tabs>
          <w:tab w:val="num" w:pos="360"/>
        </w:tabs>
        <w:spacing w:after="60"/>
        <w:ind w:right="125"/>
        <w:rPr>
          <w:szCs w:val="22"/>
          <w:lang w:val="el-GR"/>
        </w:rPr>
      </w:pPr>
      <w:r w:rsidRPr="00597956">
        <w:rPr>
          <w:szCs w:val="22"/>
          <w:lang w:val="el-GR"/>
        </w:rPr>
        <w:t>Λαμβάνοντας υπόψη την απαιτούμενη συνεργασία του με το προσωπικό του φορέα</w:t>
      </w:r>
    </w:p>
    <w:p w14:paraId="1AD3A791" w14:textId="77777777" w:rsidR="00597956" w:rsidRPr="00597956" w:rsidRDefault="00597956" w:rsidP="006A61E0">
      <w:pPr>
        <w:pStyle w:val="afb"/>
        <w:numPr>
          <w:ilvl w:val="0"/>
          <w:numId w:val="42"/>
        </w:numPr>
        <w:tabs>
          <w:tab w:val="num" w:pos="360"/>
        </w:tabs>
        <w:spacing w:after="60"/>
        <w:ind w:right="125"/>
        <w:rPr>
          <w:szCs w:val="22"/>
          <w:lang w:val="el-GR"/>
        </w:rPr>
      </w:pPr>
      <w:r w:rsidRPr="00597956">
        <w:rPr>
          <w:szCs w:val="22"/>
          <w:lang w:val="el-GR"/>
        </w:rPr>
        <w:t>Λαμβάνοντας υπόψη την εμπειρία του και τις βέλτιστες διεθνείς πρακτικές που απορρέουν από την υλοποίηση παρόμοιων έργων και</w:t>
      </w:r>
    </w:p>
    <w:p w14:paraId="44D02C2F" w14:textId="77777777" w:rsidR="00597956" w:rsidRPr="00597956" w:rsidRDefault="00597956" w:rsidP="006A61E0">
      <w:pPr>
        <w:pStyle w:val="afb"/>
        <w:numPr>
          <w:ilvl w:val="0"/>
          <w:numId w:val="42"/>
        </w:numPr>
        <w:tabs>
          <w:tab w:val="num" w:pos="360"/>
        </w:tabs>
        <w:spacing w:after="60"/>
        <w:ind w:right="125"/>
        <w:rPr>
          <w:szCs w:val="22"/>
          <w:lang w:val="el-GR"/>
        </w:rPr>
      </w:pPr>
      <w:r w:rsidRPr="00597956">
        <w:rPr>
          <w:szCs w:val="22"/>
          <w:lang w:val="el-GR"/>
        </w:rPr>
        <w:t>Αξιολογώντας και κάνοντας χρήση των εργαλείων και μεθοδολογιών που αυτός διαθέτει,</w:t>
      </w:r>
    </w:p>
    <w:p w14:paraId="013BDDFF" w14:textId="77777777" w:rsidR="0050155F" w:rsidRPr="00597956" w:rsidRDefault="00597956" w:rsidP="00597956">
      <w:pPr>
        <w:rPr>
          <w:lang w:val="el-GR"/>
        </w:rPr>
      </w:pPr>
      <w:r w:rsidRPr="00597956">
        <w:rPr>
          <w:rFonts w:cs="Tahoma"/>
          <w:lang w:val="el-GR"/>
        </w:rPr>
        <w:t>υποχρεούται να παρουσιάσει στην Προσφορά του μια ολοκληρωμένη μεθοδολογική προσέγγιση, που θα ακολουθήσει για την υλοποίηση του Έργου.</w:t>
      </w:r>
    </w:p>
    <w:p w14:paraId="70C027B9" w14:textId="77777777" w:rsidR="0050155F" w:rsidRPr="00FF7043" w:rsidRDefault="0050155F" w:rsidP="0050155F">
      <w:pPr>
        <w:pStyle w:val="12"/>
      </w:pPr>
      <w:bookmarkStart w:id="291" w:name="_Ref41629923"/>
      <w:r w:rsidRPr="00FF7043">
        <w:t>Σχήμα Διοίκησης, σχεδιασμού και υλοποίησης του Έργου</w:t>
      </w:r>
      <w:bookmarkEnd w:id="286"/>
      <w:bookmarkEnd w:id="287"/>
      <w:bookmarkEnd w:id="288"/>
      <w:bookmarkEnd w:id="289"/>
      <w:bookmarkEnd w:id="290"/>
      <w:bookmarkEnd w:id="291"/>
    </w:p>
    <w:p w14:paraId="16C0C4DE" w14:textId="77777777" w:rsidR="0050155F" w:rsidRDefault="0050155F" w:rsidP="0050155F">
      <w:pPr>
        <w:pStyle w:val="13"/>
      </w:pPr>
      <w:bookmarkStart w:id="292" w:name="_Toc40180085"/>
      <w:r w:rsidRPr="00FF7043">
        <w:t>Παρακολούθηση της Σύμβασης</w:t>
      </w:r>
      <w:bookmarkEnd w:id="292"/>
    </w:p>
    <w:p w14:paraId="7C4D43CC" w14:textId="77777777" w:rsidR="00597956" w:rsidRPr="00597956" w:rsidRDefault="00597956" w:rsidP="00863DA7">
      <w:pPr>
        <w:rPr>
          <w:lang w:val="el-GR"/>
        </w:rPr>
      </w:pPr>
      <w:r w:rsidRPr="00597956">
        <w:rPr>
          <w:lang w:val="el-GR"/>
        </w:rPr>
        <w:t xml:space="preserve">Η παρακολούθηση της εκτέλεσης της Σύμβασης </w:t>
      </w:r>
      <w:r w:rsidR="00863DA7">
        <w:rPr>
          <w:lang w:val="el-GR"/>
        </w:rPr>
        <w:t>θα γίνει σύμφωνα με τα αναφερόμενα στο άρθρο 6.1 της παρούσας διακήρυξης</w:t>
      </w:r>
      <w:r w:rsidRPr="00597956">
        <w:rPr>
          <w:lang w:val="el-GR"/>
        </w:rPr>
        <w:t>.</w:t>
      </w:r>
    </w:p>
    <w:p w14:paraId="3B2EF06E" w14:textId="77777777" w:rsidR="0050155F" w:rsidRDefault="0050155F" w:rsidP="00597956">
      <w:pPr>
        <w:pStyle w:val="13"/>
      </w:pPr>
      <w:bookmarkStart w:id="293" w:name="_Toc40180086"/>
      <w:bookmarkStart w:id="294" w:name="_Ref41714364"/>
      <w:bookmarkStart w:id="295" w:name="_Ref41714374"/>
      <w:r w:rsidRPr="00FF7043">
        <w:t>Παραλαβή του αντικειμένου της Σύμβασης</w:t>
      </w:r>
      <w:bookmarkEnd w:id="293"/>
      <w:bookmarkEnd w:id="294"/>
      <w:bookmarkEnd w:id="295"/>
    </w:p>
    <w:p w14:paraId="12CA879A" w14:textId="77777777" w:rsidR="00597956" w:rsidRPr="00597956" w:rsidRDefault="00597956" w:rsidP="00597956">
      <w:pPr>
        <w:rPr>
          <w:lang w:val="el-GR"/>
        </w:rPr>
      </w:pPr>
      <w:r w:rsidRPr="00597956">
        <w:rPr>
          <w:lang w:val="el-GR"/>
        </w:rPr>
        <w:t>Η παραλαβή των παρεχόμενων υπηρεσιών ή/και παραδοτέων γίνεται από επιτροπή παραλαβής (Ε.Π.Ε.) που συγκροτείται, σύμφωνα με την παράγραφο 11 εδάφιο δ’ του άρθρου 221του Ν. 4412/2016, σύμφωνα με τα αναλυτικώς αναφερόμενα στην παρ.</w:t>
      </w:r>
      <w:r w:rsidR="00637254">
        <w:rPr>
          <w:lang w:val="el-GR"/>
        </w:rPr>
        <w:fldChar w:fldCharType="begin"/>
      </w:r>
      <w:r>
        <w:rPr>
          <w:lang w:val="el-GR"/>
        </w:rPr>
        <w:instrText xml:space="preserve"> REF _Ref41629875 \r \h </w:instrText>
      </w:r>
      <w:r w:rsidR="00637254">
        <w:rPr>
          <w:lang w:val="el-GR"/>
        </w:rPr>
      </w:r>
      <w:r w:rsidR="00637254">
        <w:rPr>
          <w:lang w:val="el-GR"/>
        </w:rPr>
        <w:fldChar w:fldCharType="separate"/>
      </w:r>
      <w:r w:rsidR="006754FA">
        <w:rPr>
          <w:lang w:val="el-GR"/>
        </w:rPr>
        <w:t>Β</w:t>
      </w:r>
      <w:r w:rsidR="00637254">
        <w:rPr>
          <w:lang w:val="el-GR"/>
        </w:rPr>
        <w:fldChar w:fldCharType="end"/>
      </w:r>
      <w:r w:rsidRPr="00597956">
        <w:rPr>
          <w:lang w:val="el-GR"/>
        </w:rPr>
        <w:t xml:space="preserve">της παρούσας. </w:t>
      </w:r>
    </w:p>
    <w:p w14:paraId="7EC0D80A" w14:textId="77777777" w:rsidR="00597956" w:rsidRPr="00597956" w:rsidRDefault="00597956" w:rsidP="00597956">
      <w:pPr>
        <w:rPr>
          <w:lang w:val="el-GR"/>
        </w:rPr>
      </w:pPr>
    </w:p>
    <w:p w14:paraId="472CE135" w14:textId="77777777" w:rsidR="0050155F" w:rsidRPr="00FF7043" w:rsidRDefault="0050155F" w:rsidP="00597956">
      <w:pPr>
        <w:pStyle w:val="13"/>
      </w:pPr>
      <w:r w:rsidRPr="00FF7043">
        <w:t>Συντονισμός</w:t>
      </w:r>
    </w:p>
    <w:p w14:paraId="1FC8858C" w14:textId="77777777" w:rsidR="00597956" w:rsidRPr="00597956" w:rsidRDefault="00597956" w:rsidP="00597956">
      <w:pPr>
        <w:rPr>
          <w:lang w:val="el-GR"/>
        </w:rPr>
      </w:pPr>
      <w:r w:rsidRPr="00597956">
        <w:rPr>
          <w:lang w:val="el-GR"/>
        </w:rPr>
        <w:t>Το γενικό συντονισμό και την παρακολούθησης των απαιτούμενων ενεργειών / διαδικασιών έχει το Αυτοτελές Τμήμα Στρατηγικής, Προγραμματισμού και Διαχείρισης Έργων της Γενικής Γραμματείας Πληροφοριακών Συστημάτων Δημοσίας Διοίκησης, σύμφωνα με τις αρμοδιότητές του.</w:t>
      </w:r>
    </w:p>
    <w:p w14:paraId="6AB816C9" w14:textId="77777777" w:rsidR="0050155F" w:rsidRPr="00FF7043" w:rsidRDefault="00597956" w:rsidP="00597956">
      <w:pPr>
        <w:rPr>
          <w:lang w:val="el-GR"/>
        </w:rPr>
      </w:pPr>
      <w:r w:rsidRPr="00597956">
        <w:rPr>
          <w:lang w:val="el-GR"/>
        </w:rPr>
        <w:t xml:space="preserve">Στο πλαίσιο της αρμοδιότητας του εν λόγω Τμήματος είναι η παρακολούθηση της συνολικής προόδου των έργων, παραλαμβάνει μηνιαίες εκθέσεις από </w:t>
      </w:r>
      <w:r w:rsidR="00B86E9E">
        <w:rPr>
          <w:lang w:val="el-GR"/>
        </w:rPr>
        <w:t>την</w:t>
      </w:r>
      <w:r w:rsidRPr="00597956">
        <w:rPr>
          <w:lang w:val="el-GR"/>
        </w:rPr>
        <w:t xml:space="preserve"> Ο.Δ.Ε. βάσει των οποίων συντάσσει συγκεντρωτική έκθεση προς τον καθ’ ύλην αρμόδιο Γενικό Γραμματέα στις οποίες περιλαμβάνονται και μέτρα αντιμετώπισης τυχόν προβλημάτων και ως εκ τούτου είναι παραλήπτης όλης της σχετικής αλληλογραφίας από το σχεδιασμό της πράξης μέχρι και την οριστική αποπληρωμή της. Επιπρόσθετα διεκπεραιώνει όλες τις διαδικασίες με τις Διαχειριστικές Αρχές συγχρηματοδοτούμενων πράξεων/έργων και τηρεί τους σχετικούς φακέλους των έργων.</w:t>
      </w:r>
    </w:p>
    <w:p w14:paraId="334F0F70" w14:textId="77777777" w:rsidR="0050155F" w:rsidRDefault="0050155F" w:rsidP="00597956">
      <w:pPr>
        <w:pStyle w:val="12"/>
      </w:pPr>
      <w:bookmarkStart w:id="296" w:name="_Ref41629936"/>
      <w:r w:rsidRPr="00FF7043">
        <w:t>Σχήμα Διοίκησης Έργου</w:t>
      </w:r>
      <w:bookmarkEnd w:id="296"/>
    </w:p>
    <w:p w14:paraId="7B0FFD2C" w14:textId="77777777" w:rsidR="00597956" w:rsidRPr="00597956" w:rsidRDefault="00597956" w:rsidP="00597956">
      <w:pPr>
        <w:rPr>
          <w:lang w:val="el-GR"/>
        </w:rPr>
      </w:pPr>
      <w:r w:rsidRPr="00597956">
        <w:rPr>
          <w:lang w:val="el-GR"/>
        </w:rPr>
        <w:t xml:space="preserve">Ο </w:t>
      </w:r>
      <w:r w:rsidR="00863DA7">
        <w:rPr>
          <w:lang w:val="el-GR"/>
        </w:rPr>
        <w:t>Οικονομικός Φορέας</w:t>
      </w:r>
      <w:r w:rsidRPr="00597956">
        <w:rPr>
          <w:lang w:val="el-GR"/>
        </w:rPr>
        <w:t xml:space="preserve"> υποχρεούται να υποβάλει στην Προσφορά του ολοκληρωμένη πρόταση για το σχήμα διοίκησης, την οργάνωση και τον προγραμματισμό του Έργου, το προσωπικό που θα διαθέσει για τη διοίκηση και υλοποίηση του Έργου, το αντικείμενο και το χρόνο απασχόλησής τους στο Έργο. </w:t>
      </w:r>
    </w:p>
    <w:p w14:paraId="2F7077BF" w14:textId="77777777" w:rsidR="00597956" w:rsidRPr="00597956" w:rsidRDefault="00597956" w:rsidP="00597956">
      <w:pPr>
        <w:rPr>
          <w:lang w:val="el-GR"/>
        </w:rPr>
      </w:pPr>
      <w:r w:rsidRPr="00597956">
        <w:rPr>
          <w:lang w:val="el-GR"/>
        </w:rPr>
        <w:t>Τυχόν αλλαγή στο προσωπικό της Ομάδας Έργου του Αναδόχου τελεί υπό την έγκριση του Υπουργείου μετά από σχετική εισήγηση της Αρμόδιας Υπηρεσίας για την παρακολούθηση της σύμβασης.</w:t>
      </w:r>
    </w:p>
    <w:p w14:paraId="08AEB07C" w14:textId="77777777" w:rsidR="00597956" w:rsidRPr="00597956" w:rsidRDefault="00597956" w:rsidP="00597956">
      <w:pPr>
        <w:rPr>
          <w:lang w:val="el-GR"/>
        </w:rPr>
      </w:pPr>
      <w:r w:rsidRPr="00597956">
        <w:rPr>
          <w:lang w:val="el-GR"/>
        </w:rPr>
        <w:t xml:space="preserve">Την κύρια ευθύνη υλοποίησης του Έργου έχει ο Ανάδοχος, τη δε επίβλεψη και τον έλεγχο της εκτέλεσης της Σύμβασης και των παραδοτέων έχει το Υπουργείο. </w:t>
      </w:r>
    </w:p>
    <w:p w14:paraId="30B52D36" w14:textId="77777777" w:rsidR="00597956" w:rsidRPr="00597956" w:rsidRDefault="00597956" w:rsidP="00597956">
      <w:pPr>
        <w:rPr>
          <w:lang w:val="el-GR"/>
        </w:rPr>
      </w:pPr>
      <w:r w:rsidRPr="00597956">
        <w:rPr>
          <w:lang w:val="el-GR"/>
        </w:rPr>
        <w:t>Ο Ανάδοχος θα συγκροτήσει Ομάδα Έργου, με κατάλληλο οργανωτικό σχήμα και επαρκή στελέχωση, για την παροχή των υπηρεσιών, που περιγράφονται αναλυτικά στη διακήρυξη.</w:t>
      </w:r>
    </w:p>
    <w:p w14:paraId="319431E2" w14:textId="77777777" w:rsidR="00597956" w:rsidRPr="00597956" w:rsidRDefault="00597956" w:rsidP="00597956">
      <w:pPr>
        <w:rPr>
          <w:lang w:val="el-GR"/>
        </w:rPr>
      </w:pPr>
      <w:r w:rsidRPr="00597956">
        <w:rPr>
          <w:lang w:val="el-GR"/>
        </w:rPr>
        <w:t xml:space="preserve">Το Υπουργείο </w:t>
      </w:r>
      <w:r>
        <w:rPr>
          <w:lang w:val="el-GR"/>
        </w:rPr>
        <w:t>έχει</w:t>
      </w:r>
      <w:r w:rsidRPr="00597956">
        <w:rPr>
          <w:lang w:val="el-GR"/>
        </w:rPr>
        <w:t xml:space="preserve"> συστήσει αντίστοιχη ομάδα διοίκησης έργου, η οποία θα κοινοποιηθεί στον Ανάδοχο το αργότερο δέκα (10) ημέρες μετά την υπογραφή της Σύμβασης.</w:t>
      </w:r>
    </w:p>
    <w:p w14:paraId="1D4A6699" w14:textId="77777777" w:rsidR="0050155F" w:rsidRDefault="0050155F" w:rsidP="00597956">
      <w:pPr>
        <w:pStyle w:val="13"/>
      </w:pPr>
      <w:bookmarkStart w:id="297" w:name="_Ref299351634"/>
      <w:bookmarkStart w:id="298" w:name="_Toc40180089"/>
      <w:r w:rsidRPr="00FF7043">
        <w:lastRenderedPageBreak/>
        <w:t>Υπεύθυνος Έργου Αναδόχου</w:t>
      </w:r>
      <w:bookmarkEnd w:id="297"/>
      <w:bookmarkEnd w:id="298"/>
    </w:p>
    <w:p w14:paraId="4A4EB799" w14:textId="77777777" w:rsidR="00597956" w:rsidRPr="00597956" w:rsidRDefault="00597956" w:rsidP="00597956">
      <w:pPr>
        <w:rPr>
          <w:lang w:val="el-GR"/>
        </w:rPr>
      </w:pPr>
      <w:r w:rsidRPr="00597956">
        <w:rPr>
          <w:lang w:val="el-GR"/>
        </w:rPr>
        <w:t>Ο Υποψήφιος Ανάδοχος υποχρεούται να καθορίσει στην Προσφορά του τα στελέχη που θα αναλάβουν τους ρόλους:</w:t>
      </w:r>
    </w:p>
    <w:p w14:paraId="48E65561" w14:textId="77777777" w:rsidR="00597956" w:rsidRPr="00597956" w:rsidRDefault="00597956" w:rsidP="006A61E0">
      <w:pPr>
        <w:pStyle w:val="afb"/>
        <w:numPr>
          <w:ilvl w:val="0"/>
          <w:numId w:val="48"/>
        </w:numPr>
        <w:rPr>
          <w:lang w:val="el-GR"/>
        </w:rPr>
      </w:pPr>
      <w:r w:rsidRPr="00597956">
        <w:rPr>
          <w:lang w:val="el-GR"/>
        </w:rPr>
        <w:t>Του Υπεύθυνου Έργου (project manager)</w:t>
      </w:r>
    </w:p>
    <w:p w14:paraId="47663A30" w14:textId="77777777" w:rsidR="00597956" w:rsidRPr="00597956" w:rsidRDefault="00597956" w:rsidP="006A61E0">
      <w:pPr>
        <w:pStyle w:val="afb"/>
        <w:numPr>
          <w:ilvl w:val="0"/>
          <w:numId w:val="48"/>
        </w:numPr>
        <w:rPr>
          <w:lang w:val="el-GR"/>
        </w:rPr>
      </w:pPr>
      <w:r w:rsidRPr="00597956">
        <w:rPr>
          <w:lang w:val="el-GR"/>
        </w:rPr>
        <w:t>Του αναπληρωτή Υπεύθυνου Έργου.</w:t>
      </w:r>
    </w:p>
    <w:p w14:paraId="37D31602" w14:textId="77777777" w:rsidR="00597956" w:rsidRPr="00597956" w:rsidRDefault="00597956" w:rsidP="00597956">
      <w:pPr>
        <w:rPr>
          <w:lang w:val="el-GR"/>
        </w:rPr>
      </w:pPr>
      <w:r w:rsidRPr="00597956">
        <w:rPr>
          <w:lang w:val="el-GR"/>
        </w:rPr>
        <w:t xml:space="preserve">Οι ελάχιστες απαιτήσεις για τον Υπεύθυνο και τον Αναπληρωτή Υπεύθυνο Έργου βρίσκονται </w:t>
      </w:r>
      <w:r w:rsidR="001B3E62">
        <w:rPr>
          <w:lang w:val="el-GR"/>
        </w:rPr>
        <w:t>στο άρθρο2.2.6</w:t>
      </w:r>
      <w:r w:rsidRPr="00597956">
        <w:rPr>
          <w:lang w:val="el-GR"/>
        </w:rPr>
        <w:t xml:space="preserve"> (α/α</w:t>
      </w:r>
      <w:r w:rsidR="001B3E62">
        <w:rPr>
          <w:lang w:val="el-GR"/>
        </w:rPr>
        <w:t xml:space="preserve"> β</w:t>
      </w:r>
      <w:r w:rsidRPr="00597956">
        <w:rPr>
          <w:lang w:val="el-GR"/>
        </w:rPr>
        <w:t>).</w:t>
      </w:r>
    </w:p>
    <w:p w14:paraId="38002B03" w14:textId="77777777" w:rsidR="00597956" w:rsidRPr="00597956" w:rsidRDefault="00597956" w:rsidP="00597956">
      <w:pPr>
        <w:rPr>
          <w:lang w:val="el-GR"/>
        </w:rPr>
      </w:pPr>
      <w:r w:rsidRPr="00597956">
        <w:rPr>
          <w:lang w:val="el-GR"/>
        </w:rPr>
        <w:t xml:space="preserve">Συγκεκριμένα για τα δύο ανωτέρω στελέχη: </w:t>
      </w:r>
    </w:p>
    <w:p w14:paraId="797ED539"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t>Να περιγραφεί ο ρόλος τους στο προτεινόμενο από τον ανάδοχο σχήμα Διοίκησης</w:t>
      </w:r>
    </w:p>
    <w:p w14:paraId="11C6E252"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t>Να δηλωθεί το γνωστικό αντικείμενο που θα καλύψουν</w:t>
      </w:r>
    </w:p>
    <w:p w14:paraId="15E52BF3"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t>Να δηλωθεί το ποσοστό συμμετοχής τους στο Έργο και οι ανθρωπομήνες που θα αφιερώσουν ανά Φάση του Έργου.</w:t>
      </w:r>
    </w:p>
    <w:p w14:paraId="13D3B9AF"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t>Να δηλωθεί η σχέση τους με τον υποψήφιο Ανάδοχο (υπάλληλος, στέλεχος αποκλειστικής απασχόλησης, εξωτερικός συνεργάτης, στέλεχος υπεργολάβου).</w:t>
      </w:r>
    </w:p>
    <w:p w14:paraId="3C872F17" w14:textId="77777777" w:rsidR="0050155F" w:rsidRPr="00FF7043" w:rsidRDefault="0050155F" w:rsidP="00597956">
      <w:pPr>
        <w:pStyle w:val="13"/>
      </w:pPr>
      <w:bookmarkStart w:id="299" w:name="_Ref295376186"/>
      <w:bookmarkStart w:id="300" w:name="_Toc40180090"/>
      <w:r w:rsidRPr="00FF7043">
        <w:t>Μέλη Ομάδας Έργου</w:t>
      </w:r>
      <w:bookmarkEnd w:id="299"/>
      <w:bookmarkEnd w:id="300"/>
    </w:p>
    <w:p w14:paraId="292647E5" w14:textId="77777777" w:rsidR="00597956" w:rsidRPr="00597956" w:rsidRDefault="00597956" w:rsidP="00597956">
      <w:pPr>
        <w:rPr>
          <w:lang w:val="el-GR"/>
        </w:rPr>
      </w:pPr>
      <w:r w:rsidRPr="00597956">
        <w:rPr>
          <w:lang w:val="el-GR"/>
        </w:rPr>
        <w:t>Ο υποψήφιος Ανάδοχος υποχρεούται να καθορίσει στην Προσφορά του τα στελέχη της Ομάδας Έργου.</w:t>
      </w:r>
    </w:p>
    <w:p w14:paraId="3CA0DB0F" w14:textId="77777777" w:rsidR="00597956" w:rsidRPr="00597956" w:rsidRDefault="00597956" w:rsidP="00597956">
      <w:pPr>
        <w:rPr>
          <w:lang w:val="el-GR"/>
        </w:rPr>
      </w:pPr>
      <w:r w:rsidRPr="00597956">
        <w:rPr>
          <w:lang w:val="el-GR"/>
        </w:rPr>
        <w:t>Συγκεκριμένα, για όλα τα Μέλη της Ομάδας Έργου:</w:t>
      </w:r>
    </w:p>
    <w:p w14:paraId="02009124"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t>Να περιγραφεί ο ρόλος τους στο προτεινόμενο Σχήμα Διοίκησης.</w:t>
      </w:r>
    </w:p>
    <w:p w14:paraId="6ACCB884"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t>Να δηλωθεί το γνωστικό αντικείμενο, που θα καλύψουν.</w:t>
      </w:r>
    </w:p>
    <w:p w14:paraId="4ACF80C3"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t>Να δηλωθεί το ποσοστό συμμετοχής τους στο Έργο και οι ανθρωπομήνες, που θα αφιερώσουν ανά Φάση του Έργου.</w:t>
      </w:r>
    </w:p>
    <w:p w14:paraId="158B9D79"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t>Να δηλωθεί η σχέση τους με τον υποψήφιο Ανάδοχο (στέλεχος Αναδόχου, στέλεχος υπεργολάβου, εξωτερικός συνεργάτης).</w:t>
      </w:r>
    </w:p>
    <w:p w14:paraId="2824DC43" w14:textId="77777777" w:rsidR="00597956" w:rsidRPr="00597956" w:rsidRDefault="00597956" w:rsidP="00597956">
      <w:pPr>
        <w:rPr>
          <w:lang w:val="el-GR"/>
        </w:rPr>
      </w:pPr>
      <w:r w:rsidRPr="00597956">
        <w:rPr>
          <w:lang w:val="el-GR"/>
        </w:rPr>
        <w:t xml:space="preserve">Οι ελάχιστες απαιτήσεις για την Ομάδα Έργου βρίσκονται </w:t>
      </w:r>
      <w:r w:rsidR="001B3E62">
        <w:rPr>
          <w:lang w:val="el-GR"/>
        </w:rPr>
        <w:t>στο άρθρο2.2.6</w:t>
      </w:r>
      <w:r w:rsidR="001B3E62" w:rsidRPr="00597956">
        <w:rPr>
          <w:lang w:val="el-GR"/>
        </w:rPr>
        <w:t xml:space="preserve"> (α/α</w:t>
      </w:r>
      <w:r w:rsidR="001B3E62">
        <w:rPr>
          <w:lang w:val="el-GR"/>
        </w:rPr>
        <w:t xml:space="preserve"> β</w:t>
      </w:r>
      <w:r w:rsidR="001B3E62" w:rsidRPr="00597956">
        <w:rPr>
          <w:lang w:val="el-GR"/>
        </w:rPr>
        <w:t>)</w:t>
      </w:r>
      <w:r w:rsidRPr="00597956">
        <w:rPr>
          <w:lang w:val="el-GR"/>
        </w:rPr>
        <w:t>.</w:t>
      </w:r>
    </w:p>
    <w:p w14:paraId="2922BDC0" w14:textId="77777777" w:rsidR="0050155F" w:rsidRDefault="00597956" w:rsidP="00597956">
      <w:pPr>
        <w:rPr>
          <w:b/>
          <w:lang w:val="el-GR"/>
        </w:rPr>
      </w:pPr>
      <w:r w:rsidRPr="00597956">
        <w:rPr>
          <w:b/>
          <w:lang w:val="el-GR"/>
        </w:rPr>
        <w:t>Θα πρέπει επίσης να δίδονται σε Πίνακα οι ανθρωπομήνες συμμετοχής κάθε στελέχους ανά Φάση του Έργου.</w:t>
      </w:r>
    </w:p>
    <w:p w14:paraId="34D62633" w14:textId="77777777" w:rsidR="0050155F" w:rsidRPr="00FF7043" w:rsidRDefault="0050155F" w:rsidP="00597956">
      <w:pPr>
        <w:pStyle w:val="12"/>
      </w:pPr>
      <w:bookmarkStart w:id="301" w:name="_Toc40180091"/>
      <w:r w:rsidRPr="00FF7043">
        <w:t>Τόπος υλοποίησης – παράδοσης του Έργου</w:t>
      </w:r>
      <w:bookmarkEnd w:id="301"/>
    </w:p>
    <w:p w14:paraId="168435E4" w14:textId="77777777" w:rsidR="0050155F" w:rsidRPr="00FF7043" w:rsidRDefault="00597956" w:rsidP="00597956">
      <w:pPr>
        <w:rPr>
          <w:lang w:val="el-GR"/>
        </w:rPr>
      </w:pPr>
      <w:r w:rsidRPr="00597956">
        <w:rPr>
          <w:lang w:val="el-GR"/>
        </w:rPr>
        <w:t xml:space="preserve">Ο Ανάδοχος θα αναπτύξει το έργο στους χώρους του και στους χώρους της ΓΓΠΣΔΔ σύμφωνα με τα αναφερόμενα στις παρ. </w:t>
      </w:r>
      <w:r w:rsidRPr="001B3E62">
        <w:rPr>
          <w:lang w:val="el-GR"/>
        </w:rPr>
        <w:t>A.5.2 και A.5.3.</w:t>
      </w:r>
      <w:r w:rsidRPr="00597956">
        <w:rPr>
          <w:lang w:val="el-GR"/>
        </w:rPr>
        <w:t xml:space="preserve"> Κάθε συνάντηση με στελέχη του φορέα, θα λαμβάνει χώρα σε χώρους του Υπουργείου Ψηφιακής Διακυβέρνησης. Ο Ανάδοχος θα εγκαταστήσει και θα παραδώσει σε πλήρη λειτουργία το λογισμικό στους χώρους της ΓΓΠΣΔΔ.</w:t>
      </w:r>
    </w:p>
    <w:p w14:paraId="69142A9E" w14:textId="77777777" w:rsidR="0050155F" w:rsidRPr="00FF7043" w:rsidRDefault="0050155F" w:rsidP="00597956">
      <w:pPr>
        <w:pStyle w:val="12"/>
      </w:pPr>
      <w:bookmarkStart w:id="302" w:name="_Ref453852217"/>
      <w:bookmarkStart w:id="303" w:name="_Ref347839715"/>
      <w:bookmarkStart w:id="304" w:name="_Ref328140417"/>
      <w:bookmarkStart w:id="305" w:name="_Toc40180092"/>
      <w:r w:rsidRPr="00FF7043">
        <w:t>Σχέδιο και Σύστημα Διασφάλισης Ποιότητας</w:t>
      </w:r>
      <w:bookmarkEnd w:id="302"/>
      <w:bookmarkEnd w:id="303"/>
      <w:bookmarkEnd w:id="304"/>
      <w:bookmarkEnd w:id="305"/>
    </w:p>
    <w:p w14:paraId="45B3D17B" w14:textId="77777777" w:rsidR="00597956" w:rsidRPr="00597956" w:rsidRDefault="00597956" w:rsidP="00597956">
      <w:pPr>
        <w:rPr>
          <w:lang w:val="el-GR"/>
        </w:rPr>
      </w:pPr>
      <w:r w:rsidRPr="00597956">
        <w:rPr>
          <w:lang w:val="el-GR"/>
        </w:rPr>
        <w:t>Ο Υποψήφιος Ανάδοχος οφείλει να παραδώσει σχέδιο της προτεινόμενης Μεθοδολογίας διοίκησης και διασφάλισης ποιότητας Έργου, που θα πρέπει να περιλαμβάνει στοιχεία που τεκμηριώνουν την κατανόηση του Έργου και του προτεινόμενου μοντέλου λειτουργίας και ενδεικτικώς θα περιλαμβάνουν:</w:t>
      </w:r>
    </w:p>
    <w:p w14:paraId="1E782C9C"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t>Κρίσιμους παράγοντες επιτυχίας και προϋποθέσεις επιτυχούς ολοκλήρωσης του Έργου.</w:t>
      </w:r>
    </w:p>
    <w:p w14:paraId="035416BF"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t>Καταγραφή πιθανών προβλημάτων, που εκτιμάται ότι είναι δυνατό να προκύψουν κατά τη διεξαγωγή συγκεκριμένων εργασιών και τρόποι αντιμετώπισής τους.</w:t>
      </w:r>
    </w:p>
    <w:p w14:paraId="4BF94818"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lastRenderedPageBreak/>
        <w:t>Προτεινόμενη μεθοδολογία για την υλοποίηση του Έργου, τις διαδικασίες που υιοθετούνται και τα εργαλεία που θα αξιοποιηθούν για την επιτυχή ολοκλήρωσή του.</w:t>
      </w:r>
    </w:p>
    <w:p w14:paraId="354FAF17" w14:textId="77777777" w:rsidR="00597956" w:rsidRPr="00597956" w:rsidRDefault="00597956" w:rsidP="006A61E0">
      <w:pPr>
        <w:pStyle w:val="afb"/>
        <w:numPr>
          <w:ilvl w:val="0"/>
          <w:numId w:val="42"/>
        </w:numPr>
        <w:tabs>
          <w:tab w:val="num" w:pos="360"/>
        </w:tabs>
        <w:spacing w:after="60"/>
        <w:rPr>
          <w:szCs w:val="22"/>
          <w:lang w:val="el-GR"/>
        </w:rPr>
      </w:pPr>
      <w:r w:rsidRPr="00597956">
        <w:rPr>
          <w:szCs w:val="22"/>
          <w:lang w:val="el-GR"/>
        </w:rPr>
        <w:t>Πίνακα με τα πακέτα εργασίας και τα παραδοτέα ανά φάση του Έργου. Στην περίπτωση ένωσης, ο πίνακας θα πρέπει να περιλαμβάνει μία επιπλέον στήλη, όπου θα αναγράφεται το μέλος/ μέλη, που θα αναλάβει την υλοποίηση των συγκεκριμένων παραδοτέων ή πακέτων εργασίας.</w:t>
      </w:r>
    </w:p>
    <w:p w14:paraId="4CFCE530" w14:textId="77777777" w:rsidR="0050155F" w:rsidRPr="00597956" w:rsidRDefault="00597956" w:rsidP="006A61E0">
      <w:pPr>
        <w:pStyle w:val="afb"/>
        <w:numPr>
          <w:ilvl w:val="0"/>
          <w:numId w:val="42"/>
        </w:numPr>
        <w:tabs>
          <w:tab w:val="num" w:pos="360"/>
        </w:tabs>
        <w:spacing w:after="60"/>
        <w:rPr>
          <w:szCs w:val="22"/>
          <w:lang w:val="el-GR"/>
        </w:rPr>
      </w:pPr>
      <w:r w:rsidRPr="00597956">
        <w:rPr>
          <w:szCs w:val="22"/>
          <w:lang w:val="el-GR"/>
        </w:rPr>
        <w:t>Αναλυτικό χρονοδιάγραμμα υλοποίησης των φάσεων του Έργου, στο οποίο θα καταγράφονται τα χρονικά ορόσημα ολοκλήρωσης των επιμέρους παραδοτέων.</w:t>
      </w:r>
    </w:p>
    <w:p w14:paraId="1CF1487E" w14:textId="77777777" w:rsidR="0050155F" w:rsidRPr="00FF7043" w:rsidRDefault="0050155F" w:rsidP="00597956">
      <w:pPr>
        <w:pStyle w:val="12"/>
      </w:pPr>
      <w:bookmarkStart w:id="306" w:name="_Ref482878933"/>
      <w:bookmarkStart w:id="307" w:name="_Ref482874367"/>
      <w:bookmarkStart w:id="308" w:name="_Ref454369876"/>
      <w:bookmarkStart w:id="309" w:name="_Ref399502428"/>
      <w:bookmarkStart w:id="310" w:name="_Ref389743961"/>
      <w:bookmarkStart w:id="311" w:name="_Ref347839718"/>
      <w:bookmarkStart w:id="312" w:name="_Ref328140418"/>
      <w:bookmarkStart w:id="313" w:name="_Ref308004857"/>
      <w:bookmarkStart w:id="314" w:name="_Ref299131968"/>
      <w:bookmarkStart w:id="315" w:name="_Ref299131962"/>
      <w:bookmarkStart w:id="316" w:name="_Ref299128373"/>
      <w:bookmarkStart w:id="317" w:name="_Ref299128360"/>
      <w:bookmarkStart w:id="318" w:name="_Toc40180093"/>
      <w:r w:rsidRPr="00FF7043">
        <w:t>Σενάρια χρήσης και Ελέγχου – Διαδικασία παραλαβής λειτουργικότητας λογισμικού και Έργου</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6F76CC62" w14:textId="77777777" w:rsidR="00597956" w:rsidRDefault="00597956" w:rsidP="00597956">
      <w:pPr>
        <w:spacing w:after="60"/>
        <w:rPr>
          <w:lang w:val="el-GR"/>
        </w:rPr>
      </w:pPr>
      <w:r w:rsidRPr="00597956">
        <w:rPr>
          <w:lang w:val="el-GR"/>
        </w:rPr>
        <w:t xml:space="preserve">Οι διαδικασίες παράδοσης και παραλαβής του Έργου γίνονται σύμφωνα με το υπάρχον νομικό πλαίσιο διενέργειας του διαγωνισμού </w:t>
      </w:r>
      <w:r w:rsidR="001B3E62" w:rsidRPr="001B3E62">
        <w:rPr>
          <w:lang w:val="el-GR"/>
        </w:rPr>
        <w:t>(</w:t>
      </w:r>
      <w:r w:rsidR="001B3E62">
        <w:rPr>
          <w:lang w:val="el-GR"/>
        </w:rPr>
        <w:t>άρθρο 1.4</w:t>
      </w:r>
      <w:r w:rsidRPr="00597956">
        <w:rPr>
          <w:lang w:val="el-GR"/>
        </w:rPr>
        <w:t xml:space="preserve">) από την ΕΠΕ. </w:t>
      </w:r>
    </w:p>
    <w:p w14:paraId="3B8BB7CC" w14:textId="77777777" w:rsidR="00434D8A" w:rsidRPr="00FF7043" w:rsidRDefault="00434D8A" w:rsidP="00434D8A">
      <w:pPr>
        <w:rPr>
          <w:lang w:val="el-GR"/>
        </w:rPr>
      </w:pPr>
      <w:r w:rsidRPr="00FF7043">
        <w:rPr>
          <w:lang w:val="el-GR"/>
        </w:rPr>
        <w:t>Ο Ανάδοχος οφείλει να ενημερώσει εγγράφως την ΕΠΕ σχετικά με την ημερομηνία παράδοσης του εκάστοτε παραδοτέου, σύμφωνα με το χρονοδιάγραμμα της Σύμβασης, πέντε (5) ημέρες πριν τη σχετική καταληκτική ημερομηνία του παραδοτέου αυτού.</w:t>
      </w:r>
    </w:p>
    <w:p w14:paraId="7A16F209" w14:textId="77777777" w:rsidR="00434D8A" w:rsidRPr="00FF7043" w:rsidRDefault="00434D8A" w:rsidP="00434D8A">
      <w:pPr>
        <w:rPr>
          <w:lang w:val="el-GR"/>
        </w:rPr>
      </w:pPr>
      <w:r w:rsidRPr="00FF7043">
        <w:rPr>
          <w:lang w:val="el-GR"/>
        </w:rPr>
        <w:t xml:space="preserve">Η παράδοση του Έργου από τον Ανάδοχο και η παραλαβή του Έργου από την ΕΠΕ γίνονται υποχρεωτικά σύμφωνα με το χρονοδιάγραμμα της Σύμβασης. </w:t>
      </w:r>
      <w:r w:rsidRPr="00914493">
        <w:rPr>
          <w:lang w:val="el-GR"/>
        </w:rPr>
        <w:t>Απαραίτητη προϋπόθεση για την έναρξη Φάσης αποτελεί η αποστολή σχετικής επιστολής από την ΕΠΕ στον Ανάδοχο περί ολοκλήρωσης της διαδικασίας παραλαβής της προηγούμενης από αυτής Φάσης, εφόσον η προηγούμενη αποτελεί προϋπόθεση για την έναρξη της επόμενης.</w:t>
      </w:r>
    </w:p>
    <w:p w14:paraId="5D5036CF" w14:textId="77777777" w:rsidR="00434D8A" w:rsidRPr="00597956" w:rsidRDefault="00434D8A" w:rsidP="00434D8A">
      <w:pPr>
        <w:spacing w:after="60"/>
        <w:rPr>
          <w:lang w:val="el-GR"/>
        </w:rPr>
      </w:pPr>
      <w:r w:rsidRPr="00597956">
        <w:rPr>
          <w:lang w:val="el-GR"/>
        </w:rPr>
        <w:t>Για την παραλαβή του έργου, η ΕΠΕ αξιολογεί την αρτιότητα και πληρότητα των παραδοτέων, μέσω:</w:t>
      </w:r>
    </w:p>
    <w:p w14:paraId="695380A2" w14:textId="77777777" w:rsidR="00434D8A" w:rsidRPr="00597956" w:rsidRDefault="00434D8A" w:rsidP="006A61E0">
      <w:pPr>
        <w:pStyle w:val="afb"/>
        <w:numPr>
          <w:ilvl w:val="0"/>
          <w:numId w:val="42"/>
        </w:numPr>
        <w:tabs>
          <w:tab w:val="num" w:pos="360"/>
        </w:tabs>
        <w:spacing w:after="60"/>
        <w:ind w:right="125"/>
        <w:rPr>
          <w:szCs w:val="22"/>
          <w:lang w:val="el-GR"/>
        </w:rPr>
      </w:pPr>
      <w:r w:rsidRPr="00597956">
        <w:rPr>
          <w:szCs w:val="22"/>
          <w:lang w:val="el-GR"/>
        </w:rPr>
        <w:t>Ανασκόπησης και αξιολόγησης μελετών, αναφορών και λοιπών εντύπων παραδοτέων και τεκμηριωτικού υλικού.</w:t>
      </w:r>
    </w:p>
    <w:p w14:paraId="437AB419" w14:textId="77777777" w:rsidR="00434D8A" w:rsidRPr="00597956" w:rsidRDefault="00434D8A" w:rsidP="006A61E0">
      <w:pPr>
        <w:pStyle w:val="afb"/>
        <w:numPr>
          <w:ilvl w:val="0"/>
          <w:numId w:val="42"/>
        </w:numPr>
        <w:tabs>
          <w:tab w:val="num" w:pos="360"/>
        </w:tabs>
        <w:spacing w:after="60"/>
        <w:ind w:right="125"/>
        <w:rPr>
          <w:szCs w:val="22"/>
          <w:lang w:val="el-GR"/>
        </w:rPr>
      </w:pPr>
      <w:r w:rsidRPr="00597956">
        <w:rPr>
          <w:szCs w:val="22"/>
          <w:lang w:val="el-GR"/>
        </w:rPr>
        <w:t>Διενέργειας επιθεωρήσεων κατά τη διάρκεια παροχής των προβλεπόμενων υπηρεσιών.</w:t>
      </w:r>
    </w:p>
    <w:p w14:paraId="555BF67A" w14:textId="77777777" w:rsidR="00434D8A" w:rsidRPr="00597956" w:rsidRDefault="00434D8A" w:rsidP="006A61E0">
      <w:pPr>
        <w:pStyle w:val="afb"/>
        <w:numPr>
          <w:ilvl w:val="0"/>
          <w:numId w:val="42"/>
        </w:numPr>
        <w:tabs>
          <w:tab w:val="num" w:pos="360"/>
        </w:tabs>
        <w:spacing w:after="60"/>
        <w:ind w:right="125"/>
        <w:rPr>
          <w:szCs w:val="22"/>
          <w:lang w:val="el-GR"/>
        </w:rPr>
      </w:pPr>
      <w:r w:rsidRPr="00597956">
        <w:rPr>
          <w:szCs w:val="22"/>
          <w:lang w:val="el-GR"/>
        </w:rPr>
        <w:t>Διενέργειας των απαραίτητων ελέγχων, έτσι όπως θα διαμορφωθούν στο Πλάνο Ελέγχου Δοκιμών.</w:t>
      </w:r>
    </w:p>
    <w:p w14:paraId="440B8687" w14:textId="77777777" w:rsidR="00434D8A" w:rsidRPr="00597956" w:rsidRDefault="00434D8A" w:rsidP="006A61E0">
      <w:pPr>
        <w:pStyle w:val="afb"/>
        <w:numPr>
          <w:ilvl w:val="0"/>
          <w:numId w:val="42"/>
        </w:numPr>
        <w:tabs>
          <w:tab w:val="num" w:pos="360"/>
        </w:tabs>
        <w:spacing w:after="60"/>
        <w:ind w:right="125"/>
        <w:rPr>
          <w:szCs w:val="22"/>
          <w:lang w:val="el-GR"/>
        </w:rPr>
      </w:pPr>
      <w:r w:rsidRPr="00597956">
        <w:rPr>
          <w:szCs w:val="22"/>
          <w:lang w:val="el-GR"/>
        </w:rPr>
        <w:t>Επιβεβαίωσης καλής λειτουργίας του συστήματος ζητώντας τη συμβολή ή και γνωμοδότηση καταρτισμένου προσωπικού του Υπουργείου.</w:t>
      </w:r>
    </w:p>
    <w:p w14:paraId="0934CB94" w14:textId="77777777" w:rsidR="00434D8A" w:rsidRPr="00597956" w:rsidRDefault="00434D8A" w:rsidP="00434D8A">
      <w:pPr>
        <w:spacing w:after="60"/>
        <w:rPr>
          <w:lang w:val="el-GR"/>
        </w:rPr>
      </w:pPr>
      <w:r w:rsidRPr="00597956">
        <w:rPr>
          <w:lang w:val="el-GR"/>
        </w:rPr>
        <w:t>Η διαδικασία παραλαβής των υπό προμήθεια υπηρεσιών θα πραγματοποιείται για κάθε φάση του Έργου, όπως περιγράφεται στο χρονοδιάγραμμα της Σύμβασης.</w:t>
      </w:r>
    </w:p>
    <w:p w14:paraId="49729AC5" w14:textId="77777777" w:rsidR="00434D8A" w:rsidRPr="00597956" w:rsidRDefault="00434D8A" w:rsidP="00434D8A">
      <w:pPr>
        <w:spacing w:after="60"/>
        <w:rPr>
          <w:lang w:val="el-GR"/>
        </w:rPr>
      </w:pPr>
      <w:r w:rsidRPr="00597956">
        <w:rPr>
          <w:lang w:val="el-GR"/>
        </w:rPr>
        <w:t xml:space="preserve">Στην περίπτωση διαπίστωσης παρεκκλίσεων κάθε παραδοτέου από τους όρους της Σύμβασης, η ΕΠΕ διαβιβάζει εγγράφως στον Ανάδοχο – το αργότερο εντός δέκα (10) ημερολογιακών ημερών από την επόμενη της ημερομηνίας παράδοσής του –τις παρατηρήσεις της επί του παραδοτέου. Εκτιμώντας το εύρος των απαιτούμενων αλλαγών, η ΕΠΕ καθορίζει το χρονικό διάστημα λήψης των απαραίτητων διορθωτικών μέτρων και επανυποβολής του αιτήματος παραλαβής, προκειμένου ο Ανάδοχος να συμμορφωθεί με αυτές και να το επανυποβάλει κατάλληλα διορθωμένο και συμπληρωμένο </w:t>
      </w:r>
      <w:r w:rsidR="00B86E9E">
        <w:rPr>
          <w:lang w:val="el-GR"/>
        </w:rPr>
        <w:t xml:space="preserve">το αργότερο </w:t>
      </w:r>
      <w:r w:rsidRPr="00597956">
        <w:rPr>
          <w:lang w:val="el-GR"/>
        </w:rPr>
        <w:t>εντός δέκα (10) ημερολογιακών ημερών από τη λήψη των παρατηρήσεων. Οι πρόσθετες υπηρεσίες, που απαιτούνται από την αρχική παράδοση μέχρι την παραγωγή του τελικού ΑΠΟΔΕΚΤΟΥ από την ΕΠΕ παραδοτέου, βαρύνουν τον Ανάδοχο.</w:t>
      </w:r>
    </w:p>
    <w:p w14:paraId="4CA865A3" w14:textId="77777777" w:rsidR="00434D8A" w:rsidRPr="00FF7043" w:rsidRDefault="00434D8A" w:rsidP="00434D8A">
      <w:pPr>
        <w:rPr>
          <w:lang w:val="el-GR"/>
        </w:rPr>
      </w:pPr>
      <w:r w:rsidRPr="00597956">
        <w:rPr>
          <w:lang w:val="el-GR"/>
        </w:rPr>
        <w:t>Η διαδικασία επανυποβολής μπορεί να πραγματοποιηθεί μέχρι δύο (2) φορές και σε καμία περίπτωση ο χρόνος των παρατηρήσεων ή της επανυποβολής παραδοτέου δεν επηρεάζει το συνολικό χρόνο του Έργου. Σε περίπτωση που αποβεί άκαρπη, εφαρμόζονται κατά περίπτωση τα οριζόμενα στα άρθρα 219-220 του Ν.4412/2016.</w:t>
      </w:r>
    </w:p>
    <w:p w14:paraId="734FF188" w14:textId="77777777" w:rsidR="00434D8A" w:rsidRPr="00FF7043" w:rsidRDefault="00434D8A" w:rsidP="00434D8A">
      <w:pPr>
        <w:rPr>
          <w:lang w:val="el-GR"/>
        </w:rPr>
      </w:pPr>
      <w:r w:rsidRPr="00FF7043">
        <w:rPr>
          <w:lang w:val="el-GR"/>
        </w:rPr>
        <w:t xml:space="preserve">Κατά τη διάρκεια υλοποίησης του Έργου θα γίνουν οι εξής </w:t>
      </w:r>
      <w:r>
        <w:rPr>
          <w:lang w:val="el-GR"/>
        </w:rPr>
        <w:t xml:space="preserve">εννέα (9) </w:t>
      </w:r>
      <w:r w:rsidRPr="00FF7043">
        <w:rPr>
          <w:lang w:val="el-GR"/>
        </w:rPr>
        <w:t>παραλαβές:</w:t>
      </w:r>
    </w:p>
    <w:p w14:paraId="5CF1EE02" w14:textId="77777777" w:rsidR="00434D8A" w:rsidRPr="00597956" w:rsidRDefault="00434D8A" w:rsidP="006A61E0">
      <w:pPr>
        <w:pStyle w:val="afb"/>
        <w:numPr>
          <w:ilvl w:val="0"/>
          <w:numId w:val="13"/>
        </w:numPr>
        <w:tabs>
          <w:tab w:val="num" w:pos="360"/>
        </w:tabs>
        <w:spacing w:after="60"/>
        <w:ind w:right="125"/>
        <w:rPr>
          <w:szCs w:val="22"/>
          <w:lang w:val="el-GR"/>
        </w:rPr>
      </w:pPr>
      <w:r w:rsidRPr="00597956">
        <w:rPr>
          <w:szCs w:val="22"/>
          <w:lang w:val="el-GR"/>
        </w:rPr>
        <w:t>Παραλαβή της ΦΑΣΗΣ 1 με την ολοκλήρωσή της</w:t>
      </w:r>
    </w:p>
    <w:p w14:paraId="4844A974" w14:textId="77777777" w:rsidR="00434D8A" w:rsidRPr="00597956" w:rsidRDefault="00434D8A" w:rsidP="006A61E0">
      <w:pPr>
        <w:pStyle w:val="afb"/>
        <w:numPr>
          <w:ilvl w:val="0"/>
          <w:numId w:val="13"/>
        </w:numPr>
        <w:tabs>
          <w:tab w:val="num" w:pos="360"/>
        </w:tabs>
        <w:spacing w:after="60"/>
        <w:ind w:right="125"/>
        <w:rPr>
          <w:szCs w:val="22"/>
          <w:lang w:val="el-GR"/>
        </w:rPr>
      </w:pPr>
      <w:r w:rsidRPr="00597956">
        <w:rPr>
          <w:szCs w:val="22"/>
          <w:lang w:val="el-GR"/>
        </w:rPr>
        <w:lastRenderedPageBreak/>
        <w:t>Παραλαβή της ΦΑΣΗΣ 2 με την ολοκλήρωσή της</w:t>
      </w:r>
    </w:p>
    <w:p w14:paraId="0D25A21B" w14:textId="77777777" w:rsidR="00434D8A" w:rsidRPr="00597956" w:rsidRDefault="00434D8A" w:rsidP="006A61E0">
      <w:pPr>
        <w:pStyle w:val="afb"/>
        <w:numPr>
          <w:ilvl w:val="0"/>
          <w:numId w:val="13"/>
        </w:numPr>
        <w:tabs>
          <w:tab w:val="num" w:pos="360"/>
        </w:tabs>
        <w:spacing w:after="60"/>
        <w:ind w:right="125"/>
        <w:rPr>
          <w:szCs w:val="22"/>
          <w:lang w:val="el-GR"/>
        </w:rPr>
      </w:pPr>
      <w:r w:rsidRPr="00597956">
        <w:rPr>
          <w:szCs w:val="22"/>
          <w:lang w:val="el-GR"/>
        </w:rPr>
        <w:t>Παραλαβή της ΦΑΣΗΣ 3 με την ολοκλήρωσή της</w:t>
      </w:r>
    </w:p>
    <w:p w14:paraId="77C8ACEA" w14:textId="77777777" w:rsidR="00434D8A" w:rsidRPr="00597956" w:rsidRDefault="00434D8A" w:rsidP="006A61E0">
      <w:pPr>
        <w:pStyle w:val="afb"/>
        <w:numPr>
          <w:ilvl w:val="0"/>
          <w:numId w:val="13"/>
        </w:numPr>
        <w:tabs>
          <w:tab w:val="num" w:pos="360"/>
        </w:tabs>
        <w:spacing w:after="60"/>
        <w:ind w:right="125"/>
        <w:rPr>
          <w:szCs w:val="22"/>
          <w:lang w:val="el-GR"/>
        </w:rPr>
      </w:pPr>
      <w:r w:rsidRPr="00597956">
        <w:rPr>
          <w:szCs w:val="22"/>
          <w:lang w:val="el-GR"/>
        </w:rPr>
        <w:t>Παραλαβή της ΦΑΣΗΣ 4 με την ολοκλήρωσή της</w:t>
      </w:r>
    </w:p>
    <w:p w14:paraId="689E754E" w14:textId="77777777" w:rsidR="00434D8A" w:rsidRPr="00597956" w:rsidRDefault="00434D8A" w:rsidP="006A61E0">
      <w:pPr>
        <w:pStyle w:val="afb"/>
        <w:numPr>
          <w:ilvl w:val="0"/>
          <w:numId w:val="13"/>
        </w:numPr>
        <w:tabs>
          <w:tab w:val="num" w:pos="360"/>
        </w:tabs>
        <w:spacing w:after="60"/>
        <w:ind w:right="125"/>
        <w:rPr>
          <w:szCs w:val="22"/>
          <w:lang w:val="el-GR"/>
        </w:rPr>
      </w:pPr>
      <w:r w:rsidRPr="00597956">
        <w:rPr>
          <w:szCs w:val="22"/>
          <w:lang w:val="el-GR"/>
        </w:rPr>
        <w:t xml:space="preserve">Παραλαβή της ΦΑΣΗΣ 5 με την ολοκλήρωσή της </w:t>
      </w:r>
    </w:p>
    <w:p w14:paraId="22072B8C" w14:textId="77777777" w:rsidR="00434D8A" w:rsidRPr="00597956" w:rsidRDefault="00434D8A" w:rsidP="006A61E0">
      <w:pPr>
        <w:pStyle w:val="afb"/>
        <w:numPr>
          <w:ilvl w:val="0"/>
          <w:numId w:val="13"/>
        </w:numPr>
        <w:tabs>
          <w:tab w:val="num" w:pos="360"/>
        </w:tabs>
        <w:spacing w:after="60"/>
        <w:ind w:right="125"/>
        <w:rPr>
          <w:szCs w:val="22"/>
          <w:lang w:val="el-GR"/>
        </w:rPr>
      </w:pPr>
      <w:r w:rsidRPr="00597956">
        <w:rPr>
          <w:szCs w:val="22"/>
          <w:lang w:val="el-GR"/>
        </w:rPr>
        <w:t>Παραλαβή της ΦΑΣΗΣ 6 με την ολοκλήρωσή της</w:t>
      </w:r>
    </w:p>
    <w:p w14:paraId="081E5728" w14:textId="77777777" w:rsidR="00434D8A" w:rsidRPr="00597956" w:rsidRDefault="00434D8A" w:rsidP="006A61E0">
      <w:pPr>
        <w:pStyle w:val="afb"/>
        <w:numPr>
          <w:ilvl w:val="0"/>
          <w:numId w:val="13"/>
        </w:numPr>
        <w:tabs>
          <w:tab w:val="num" w:pos="360"/>
        </w:tabs>
        <w:spacing w:after="60"/>
        <w:ind w:right="125"/>
        <w:rPr>
          <w:szCs w:val="22"/>
          <w:lang w:val="el-GR"/>
        </w:rPr>
      </w:pPr>
      <w:r w:rsidRPr="00597956">
        <w:rPr>
          <w:szCs w:val="22"/>
          <w:lang w:val="el-GR"/>
        </w:rPr>
        <w:t>Παραλαβή της ΦΑΣΗΣ 7 με την ολοκλήρωσή της</w:t>
      </w:r>
    </w:p>
    <w:p w14:paraId="0F023CFA" w14:textId="77777777" w:rsidR="00434D8A" w:rsidRPr="00597956" w:rsidRDefault="00434D8A" w:rsidP="006A61E0">
      <w:pPr>
        <w:pStyle w:val="afb"/>
        <w:numPr>
          <w:ilvl w:val="0"/>
          <w:numId w:val="13"/>
        </w:numPr>
        <w:tabs>
          <w:tab w:val="num" w:pos="360"/>
        </w:tabs>
        <w:spacing w:after="60"/>
        <w:ind w:right="125"/>
        <w:rPr>
          <w:szCs w:val="22"/>
          <w:lang w:val="el-GR"/>
        </w:rPr>
      </w:pPr>
      <w:r w:rsidRPr="00597956">
        <w:rPr>
          <w:szCs w:val="22"/>
          <w:lang w:val="el-GR"/>
        </w:rPr>
        <w:t>Παραλαβή της ΦΑΣΗΣ 8 με την ολοκλήρωσή της</w:t>
      </w:r>
    </w:p>
    <w:p w14:paraId="63E9F313" w14:textId="77777777" w:rsidR="00434D8A" w:rsidRPr="00597956" w:rsidRDefault="00434D8A" w:rsidP="006A61E0">
      <w:pPr>
        <w:pStyle w:val="afb"/>
        <w:numPr>
          <w:ilvl w:val="0"/>
          <w:numId w:val="13"/>
        </w:numPr>
        <w:tabs>
          <w:tab w:val="num" w:pos="360"/>
        </w:tabs>
        <w:spacing w:after="60"/>
        <w:ind w:right="125"/>
        <w:rPr>
          <w:szCs w:val="22"/>
          <w:lang w:val="el-GR"/>
        </w:rPr>
      </w:pPr>
      <w:r w:rsidRPr="00597956">
        <w:rPr>
          <w:szCs w:val="22"/>
          <w:lang w:val="el-GR"/>
        </w:rPr>
        <w:t>Παραλαβή της ΦΑΣΗΣ 9 με την ολοκλήρωσή της</w:t>
      </w:r>
    </w:p>
    <w:p w14:paraId="211EF8D8" w14:textId="77777777" w:rsidR="00434D8A" w:rsidRPr="00434D8A" w:rsidRDefault="00434D8A" w:rsidP="00434D8A">
      <w:pPr>
        <w:rPr>
          <w:lang w:val="el-GR"/>
        </w:rPr>
      </w:pPr>
      <w:r w:rsidRPr="00597956">
        <w:rPr>
          <w:lang w:val="el-GR"/>
        </w:rPr>
        <w:t>Η οριστική παραλαβή του Έργου γίνεται στο τέλος του Έργου με την ολοκλήρωση της Φάσης 9 με την προϋπόθεση της παραλαβής των υπολοίπων φάσεων του Έργου</w:t>
      </w:r>
    </w:p>
    <w:p w14:paraId="3C3D413F" w14:textId="77777777" w:rsidR="0050155F" w:rsidRPr="00597956" w:rsidRDefault="0050155F" w:rsidP="00597956">
      <w:pPr>
        <w:spacing w:after="60"/>
        <w:rPr>
          <w:lang w:val="el-GR"/>
        </w:rPr>
      </w:pPr>
    </w:p>
    <w:p w14:paraId="14FCF25E" w14:textId="77777777" w:rsidR="00D41FD6" w:rsidRPr="00FF7043" w:rsidRDefault="00D41FD6">
      <w:pPr>
        <w:suppressAutoHyphens w:val="0"/>
        <w:autoSpaceDE w:val="0"/>
        <w:spacing w:after="60"/>
        <w:rPr>
          <w:lang w:val="el-GR"/>
        </w:rPr>
      </w:pPr>
    </w:p>
    <w:p w14:paraId="46EAC9E1" w14:textId="77777777" w:rsidR="00D41FD6" w:rsidRPr="00FF7043" w:rsidRDefault="00DD2E0B">
      <w:pPr>
        <w:pStyle w:val="20"/>
        <w:tabs>
          <w:tab w:val="clear" w:pos="567"/>
          <w:tab w:val="left" w:pos="0"/>
        </w:tabs>
        <w:ind w:left="0" w:firstLine="0"/>
        <w:rPr>
          <w:lang w:val="el-GR"/>
        </w:rPr>
      </w:pPr>
      <w:r w:rsidRPr="00FF7043">
        <w:rPr>
          <w:rFonts w:ascii="Calibri" w:hAnsi="Calibri"/>
          <w:lang w:val="el-GR"/>
        </w:rPr>
        <w:br w:type="page"/>
      </w:r>
      <w:bookmarkStart w:id="319" w:name="_Toc41911229"/>
      <w:r w:rsidR="00D41FD6" w:rsidRPr="00FF7043">
        <w:rPr>
          <w:rFonts w:ascii="Calibri" w:hAnsi="Calibri"/>
          <w:lang w:val="el-GR"/>
        </w:rPr>
        <w:lastRenderedPageBreak/>
        <w:t>ΠΑΡΑΡΤΗΜΑ ΙΙ –Ειδική Συγγραφή Υποχρεώσεων</w:t>
      </w:r>
      <w:bookmarkEnd w:id="319"/>
    </w:p>
    <w:p w14:paraId="384F8C63" w14:textId="77777777" w:rsidR="001A3944" w:rsidRDefault="00174231">
      <w:pPr>
        <w:pStyle w:val="1f"/>
        <w:numPr>
          <w:ilvl w:val="0"/>
          <w:numId w:val="16"/>
        </w:numPr>
      </w:pPr>
      <w:bookmarkStart w:id="320" w:name="_Toc40180188"/>
      <w:bookmarkStart w:id="321" w:name="_Ref41630699"/>
      <w:bookmarkStart w:id="322" w:name="_Ref41630703"/>
      <w:r w:rsidRPr="00FF7043">
        <w:t>Τεχνική Συμμόρφωση</w:t>
      </w:r>
      <w:bookmarkEnd w:id="320"/>
      <w:bookmarkEnd w:id="321"/>
      <w:bookmarkEnd w:id="322"/>
    </w:p>
    <w:p w14:paraId="5EC98F06" w14:textId="77777777" w:rsidR="00174231" w:rsidRPr="00FF7043" w:rsidRDefault="0050155F" w:rsidP="00174231">
      <w:pPr>
        <w:rPr>
          <w:rFonts w:eastAsia="SimSun"/>
          <w:lang w:val="el-GR"/>
        </w:rPr>
      </w:pPr>
      <w:r w:rsidRPr="00FF7043">
        <w:rPr>
          <w:rFonts w:eastAsia="SimSun"/>
          <w:lang w:val="el-GR"/>
        </w:rPr>
        <w:t xml:space="preserve">Ο υποψήφιος Ανάδοχος αναφέρει τη συμμόρφωσή του με όλες τις υποχρεωτικές προδιαγραφές, που αναφέρονται στις ενότητες από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41549523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eastAsia="SimSun"/>
          <w:lang w:val="el-GR"/>
        </w:rPr>
        <w:t>Δ.1</w:t>
      </w:r>
      <w:r w:rsidR="005D1C7F">
        <w:fldChar w:fldCharType="end"/>
      </w:r>
      <w:r w:rsidRPr="00FF7043">
        <w:rPr>
          <w:rFonts w:eastAsia="SimSun"/>
          <w:lang w:val="el-GR"/>
        </w:rPr>
        <w:t xml:space="preserve">έως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455751148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eastAsia="SimSun"/>
          <w:lang w:val="el-GR"/>
        </w:rPr>
        <w:t>Δ.4.12</w:t>
      </w:r>
      <w:r w:rsidR="005D1C7F">
        <w:fldChar w:fldCharType="end"/>
      </w:r>
      <w:r w:rsidRPr="00FF7043">
        <w:rPr>
          <w:rFonts w:eastAsia="SimSun"/>
          <w:lang w:val="el-GR"/>
        </w:rPr>
        <w:t>, παρέχοντας και τις κατάλληλες παραπομπές για την τεκμηρίωση της συμμόρφωσής του, έχοντας την απόλυτη ευθύνη της ακρίβειας των δεδομένων. Επίσης, με την ίδια διαδικασία, αναφέρει ποιες από τις προαιρετικές προδιαγραφές θα ικανοποιήσει.</w:t>
      </w:r>
    </w:p>
    <w:p w14:paraId="7580C9F2" w14:textId="77777777" w:rsidR="0050155F" w:rsidRPr="00FF7043" w:rsidRDefault="0050155F" w:rsidP="00174231">
      <w:pPr>
        <w:rPr>
          <w:lang w:val="el-GR"/>
        </w:rPr>
      </w:pPr>
      <w:bookmarkStart w:id="323" w:name="_Ref453852314"/>
      <w:bookmarkStart w:id="324" w:name="_Ref510181503"/>
      <w:bookmarkStart w:id="325" w:name="_Ref510182298"/>
      <w:bookmarkStart w:id="326" w:name="_Toc40180189"/>
    </w:p>
    <w:p w14:paraId="68D030EA" w14:textId="77777777" w:rsidR="0050155F" w:rsidRPr="00FF7043" w:rsidRDefault="0050155F" w:rsidP="0050155F">
      <w:pPr>
        <w:pStyle w:val="12"/>
      </w:pPr>
      <w:bookmarkStart w:id="327" w:name="_Ref41549523"/>
      <w:r w:rsidRPr="00FF7043">
        <w:t>Λογισμικό</w:t>
      </w:r>
      <w:bookmarkEnd w:id="323"/>
      <w:r w:rsidRPr="00FF7043">
        <w:t xml:space="preserve"> GRC</w:t>
      </w:r>
      <w:bookmarkEnd w:id="324"/>
      <w:bookmarkEnd w:id="325"/>
      <w:bookmarkEnd w:id="326"/>
      <w:bookmarkEnd w:id="327"/>
    </w:p>
    <w:tbl>
      <w:tblPr>
        <w:tblW w:w="9828"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9179"/>
      </w:tblGrid>
      <w:tr w:rsidR="001D544C" w:rsidRPr="001B3E62" w14:paraId="1DCEE7B2" w14:textId="77777777" w:rsidTr="001D544C">
        <w:trPr>
          <w:cantSplit/>
          <w:tblHeader/>
        </w:trPr>
        <w:tc>
          <w:tcPr>
            <w:tcW w:w="649" w:type="dxa"/>
            <w:shd w:val="clear" w:color="auto" w:fill="BFBFBF"/>
            <w:vAlign w:val="center"/>
          </w:tcPr>
          <w:p w14:paraId="15F15F58" w14:textId="77777777" w:rsidR="001D544C" w:rsidRPr="001B3E62" w:rsidRDefault="001D544C" w:rsidP="001B3E62">
            <w:pPr>
              <w:snapToGrid w:val="0"/>
              <w:spacing w:after="60"/>
              <w:jc w:val="center"/>
              <w:rPr>
                <w:rFonts w:asciiTheme="minorHAnsi" w:hAnsiTheme="minorHAnsi" w:cs="Tahoma"/>
                <w:b/>
                <w:sz w:val="18"/>
                <w:szCs w:val="18"/>
              </w:rPr>
            </w:pPr>
            <w:r w:rsidRPr="001B3E62">
              <w:rPr>
                <w:rFonts w:asciiTheme="minorHAnsi" w:hAnsiTheme="minorHAnsi" w:cs="Tahoma"/>
                <w:b/>
                <w:sz w:val="18"/>
                <w:szCs w:val="18"/>
              </w:rPr>
              <w:t>Α/Α</w:t>
            </w:r>
          </w:p>
        </w:tc>
        <w:tc>
          <w:tcPr>
            <w:tcW w:w="9179" w:type="dxa"/>
            <w:shd w:val="clear" w:color="auto" w:fill="BFBFBF"/>
            <w:vAlign w:val="center"/>
          </w:tcPr>
          <w:p w14:paraId="67E380BE" w14:textId="77777777" w:rsidR="001D544C" w:rsidRPr="001B3E62" w:rsidRDefault="001D544C" w:rsidP="001B3E62">
            <w:pPr>
              <w:snapToGrid w:val="0"/>
              <w:spacing w:after="60"/>
              <w:jc w:val="center"/>
              <w:rPr>
                <w:rFonts w:asciiTheme="minorHAnsi" w:hAnsiTheme="minorHAnsi" w:cs="Tahoma"/>
                <w:b/>
                <w:sz w:val="18"/>
                <w:szCs w:val="18"/>
              </w:rPr>
            </w:pPr>
            <w:r w:rsidRPr="001B3E62">
              <w:rPr>
                <w:rFonts w:asciiTheme="minorHAnsi" w:hAnsiTheme="minorHAnsi" w:cs="Tahoma"/>
                <w:b/>
                <w:sz w:val="18"/>
                <w:szCs w:val="18"/>
              </w:rPr>
              <w:t>ΠΡΟΔΙΑΓΡΑΦΗ</w:t>
            </w:r>
          </w:p>
        </w:tc>
      </w:tr>
      <w:tr w:rsidR="001D544C" w:rsidRPr="001B3E62" w14:paraId="3CFA1A49" w14:textId="77777777" w:rsidTr="001D544C">
        <w:trPr>
          <w:cantSplit/>
        </w:trPr>
        <w:tc>
          <w:tcPr>
            <w:tcW w:w="649" w:type="dxa"/>
            <w:shd w:val="clear" w:color="auto" w:fill="BFBFBF"/>
            <w:vAlign w:val="center"/>
          </w:tcPr>
          <w:p w14:paraId="259B5602" w14:textId="77777777" w:rsidR="001D544C" w:rsidRPr="001B3E62" w:rsidRDefault="001D544C" w:rsidP="001B3E62">
            <w:pPr>
              <w:snapToGrid w:val="0"/>
              <w:spacing w:after="60"/>
              <w:ind w:left="284"/>
              <w:rPr>
                <w:rFonts w:asciiTheme="minorHAnsi" w:hAnsiTheme="minorHAnsi" w:cs="Tahoma"/>
                <w:sz w:val="18"/>
                <w:szCs w:val="18"/>
              </w:rPr>
            </w:pPr>
          </w:p>
        </w:tc>
        <w:tc>
          <w:tcPr>
            <w:tcW w:w="9179" w:type="dxa"/>
            <w:shd w:val="clear" w:color="auto" w:fill="BFBFBF"/>
            <w:vAlign w:val="center"/>
          </w:tcPr>
          <w:p w14:paraId="533F42FF" w14:textId="77777777" w:rsidR="001D544C" w:rsidRPr="001B3E62" w:rsidRDefault="001D544C" w:rsidP="001B3E62">
            <w:pPr>
              <w:snapToGrid w:val="0"/>
              <w:spacing w:after="60"/>
              <w:rPr>
                <w:rFonts w:asciiTheme="minorHAnsi" w:hAnsiTheme="minorHAnsi" w:cs="Tahoma"/>
                <w:b/>
                <w:sz w:val="18"/>
                <w:szCs w:val="18"/>
              </w:rPr>
            </w:pPr>
            <w:r w:rsidRPr="001B3E62">
              <w:rPr>
                <w:rFonts w:asciiTheme="minorHAnsi" w:hAnsiTheme="minorHAnsi" w:cs="Tahoma"/>
                <w:b/>
                <w:sz w:val="18"/>
                <w:szCs w:val="18"/>
              </w:rPr>
              <w:t>ΓΕΝΙΚΕΣ ΑΠΑΙΤΗΣΕΙΣ</w:t>
            </w:r>
          </w:p>
        </w:tc>
      </w:tr>
      <w:tr w:rsidR="001D544C" w:rsidRPr="00BA1702" w14:paraId="71B2DAC4" w14:textId="77777777" w:rsidTr="001D544C">
        <w:trPr>
          <w:cantSplit/>
        </w:trPr>
        <w:tc>
          <w:tcPr>
            <w:tcW w:w="649" w:type="dxa"/>
            <w:shd w:val="clear" w:color="auto" w:fill="auto"/>
            <w:vAlign w:val="center"/>
          </w:tcPr>
          <w:p w14:paraId="61CF40B4"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rPr>
            </w:pPr>
          </w:p>
        </w:tc>
        <w:tc>
          <w:tcPr>
            <w:tcW w:w="9179" w:type="dxa"/>
            <w:shd w:val="clear" w:color="auto" w:fill="auto"/>
            <w:vAlign w:val="center"/>
          </w:tcPr>
          <w:p w14:paraId="66F21F97" w14:textId="77777777" w:rsidR="001D544C" w:rsidRPr="001B3E62" w:rsidRDefault="001D544C" w:rsidP="001B3E62">
            <w:pPr>
              <w:snapToGrid w:val="0"/>
              <w:spacing w:after="60"/>
              <w:rPr>
                <w:rFonts w:asciiTheme="minorHAnsi" w:hAnsiTheme="minorHAnsi" w:cs="Tahoma"/>
                <w:b/>
                <w:sz w:val="18"/>
                <w:szCs w:val="18"/>
                <w:lang w:val="el-GR"/>
              </w:rPr>
            </w:pPr>
            <w:r w:rsidRPr="001B3E62">
              <w:rPr>
                <w:rFonts w:asciiTheme="minorHAnsi" w:hAnsiTheme="minorHAnsi" w:cs="Tahoma"/>
                <w:sz w:val="18"/>
                <w:szCs w:val="18"/>
                <w:lang w:val="el-GR"/>
              </w:rPr>
              <w:t>Υποστήριξη του συνόλου των διαδικασιών που περιλαμβάνονται στον πλήρη κύκλο ζωής του ΣΔΑΠ που θα αναπτυχθεί από τον Ανάδοχο</w:t>
            </w:r>
            <w:r w:rsidRPr="001B3E62">
              <w:rPr>
                <w:rFonts w:asciiTheme="minorHAnsi" w:hAnsiTheme="minorHAnsi" w:cs="Tahoma"/>
                <w:b/>
                <w:sz w:val="18"/>
                <w:szCs w:val="18"/>
                <w:lang w:val="el-GR"/>
              </w:rPr>
              <w:t xml:space="preserve"> Χ≥12 α/μήνες</w:t>
            </w:r>
          </w:p>
        </w:tc>
      </w:tr>
      <w:tr w:rsidR="001D544C" w:rsidRPr="00BA1702" w14:paraId="64434E91" w14:textId="77777777" w:rsidTr="001D544C">
        <w:trPr>
          <w:cantSplit/>
        </w:trPr>
        <w:tc>
          <w:tcPr>
            <w:tcW w:w="649" w:type="dxa"/>
            <w:shd w:val="clear" w:color="auto" w:fill="auto"/>
            <w:vAlign w:val="center"/>
          </w:tcPr>
          <w:p w14:paraId="757F7528"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35BE655C"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θα πρέπει να παρέχει τη δυνατότητα δημιουργίας / προβολής και στα Ελληνικά, όλων αναφορών</w:t>
            </w:r>
          </w:p>
        </w:tc>
      </w:tr>
      <w:tr w:rsidR="001D544C" w:rsidRPr="00BA1702" w14:paraId="01E36981" w14:textId="77777777" w:rsidTr="001D544C">
        <w:trPr>
          <w:cantSplit/>
        </w:trPr>
        <w:tc>
          <w:tcPr>
            <w:tcW w:w="649" w:type="dxa"/>
            <w:shd w:val="clear" w:color="auto" w:fill="auto"/>
            <w:vAlign w:val="center"/>
          </w:tcPr>
          <w:p w14:paraId="0529E9D8"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33FCBCCA" w14:textId="77777777" w:rsidR="001D544C" w:rsidRPr="001B3E62" w:rsidRDefault="001D544C" w:rsidP="001B3E62">
            <w:pPr>
              <w:suppressAutoHyphens w:val="0"/>
              <w:snapToGrid w:val="0"/>
              <w:spacing w:after="60"/>
              <w:jc w:val="left"/>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θα πρέπει να παρέχει τη δυνατότητα προβολής και στα Ελληνικά όλων των γραφικών διεπαφών που αφορούν </w:t>
            </w:r>
            <w:r w:rsidRPr="001B3E62">
              <w:rPr>
                <w:rFonts w:asciiTheme="minorHAnsi" w:hAnsiTheme="minorHAnsi" w:cs="Tahoma"/>
                <w:sz w:val="18"/>
                <w:szCs w:val="18"/>
              </w:rPr>
              <w:t>non</w:t>
            </w:r>
            <w:r w:rsidRPr="001B3E62">
              <w:rPr>
                <w:rFonts w:asciiTheme="minorHAnsi" w:hAnsiTheme="minorHAnsi" w:cs="Tahoma"/>
                <w:sz w:val="18"/>
                <w:szCs w:val="18"/>
                <w:lang w:val="el-GR"/>
              </w:rPr>
              <w:t>-</w:t>
            </w:r>
            <w:r w:rsidRPr="001B3E62">
              <w:rPr>
                <w:rFonts w:asciiTheme="minorHAnsi" w:hAnsiTheme="minorHAnsi" w:cs="Tahoma"/>
                <w:sz w:val="18"/>
                <w:szCs w:val="18"/>
              </w:rPr>
              <w:t>technical</w:t>
            </w:r>
            <w:r w:rsidRPr="001B3E62">
              <w:rPr>
                <w:rFonts w:asciiTheme="minorHAnsi" w:hAnsiTheme="minorHAnsi" w:cs="Tahoma"/>
                <w:sz w:val="18"/>
                <w:szCs w:val="18"/>
                <w:lang w:val="el-GR"/>
              </w:rPr>
              <w:t xml:space="preserve"> χρήστες/ρόλους</w:t>
            </w:r>
          </w:p>
        </w:tc>
      </w:tr>
      <w:tr w:rsidR="001D544C" w:rsidRPr="00BA1702" w14:paraId="4B82BE0B" w14:textId="77777777" w:rsidTr="001D544C">
        <w:trPr>
          <w:cantSplit/>
        </w:trPr>
        <w:tc>
          <w:tcPr>
            <w:tcW w:w="649" w:type="dxa"/>
            <w:shd w:val="clear" w:color="auto" w:fill="auto"/>
            <w:vAlign w:val="center"/>
          </w:tcPr>
          <w:p w14:paraId="0C531E5B"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6BC04E24" w14:textId="77777777" w:rsidR="001D544C" w:rsidRPr="001B3E62" w:rsidRDefault="001D544C" w:rsidP="001B3E62">
            <w:pPr>
              <w:suppressAutoHyphens w:val="0"/>
              <w:snapToGrid w:val="0"/>
              <w:spacing w:after="60"/>
              <w:jc w:val="left"/>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είναι επιθυμητό να παρέχει τη δυνατότητα προβολής και στα Ελληνικά όλων των γραφικών διεπαφών</w:t>
            </w:r>
          </w:p>
        </w:tc>
      </w:tr>
      <w:tr w:rsidR="001D544C" w:rsidRPr="00BA1702" w14:paraId="0B339D8F" w14:textId="77777777" w:rsidTr="001D544C">
        <w:trPr>
          <w:cantSplit/>
        </w:trPr>
        <w:tc>
          <w:tcPr>
            <w:tcW w:w="649" w:type="dxa"/>
            <w:shd w:val="clear" w:color="auto" w:fill="BFBFBF"/>
            <w:vAlign w:val="center"/>
          </w:tcPr>
          <w:p w14:paraId="71C18A2E" w14:textId="77777777" w:rsidR="001D544C" w:rsidRPr="001B3E62" w:rsidRDefault="001D544C" w:rsidP="001B3E62">
            <w:pPr>
              <w:snapToGrid w:val="0"/>
              <w:spacing w:after="60"/>
              <w:ind w:left="284"/>
              <w:rPr>
                <w:rFonts w:asciiTheme="minorHAnsi" w:hAnsiTheme="minorHAnsi" w:cs="Tahoma"/>
                <w:sz w:val="18"/>
                <w:szCs w:val="18"/>
                <w:lang w:val="el-GR"/>
              </w:rPr>
            </w:pPr>
          </w:p>
        </w:tc>
        <w:tc>
          <w:tcPr>
            <w:tcW w:w="9179" w:type="dxa"/>
            <w:shd w:val="clear" w:color="auto" w:fill="BFBFBF"/>
            <w:vAlign w:val="center"/>
          </w:tcPr>
          <w:p w14:paraId="28DEECEA" w14:textId="77777777" w:rsidR="001D544C" w:rsidRPr="001B3E62" w:rsidRDefault="001D544C" w:rsidP="001B3E62">
            <w:pPr>
              <w:snapToGrid w:val="0"/>
              <w:spacing w:after="60"/>
              <w:rPr>
                <w:rFonts w:asciiTheme="minorHAnsi" w:hAnsiTheme="minorHAnsi" w:cs="Tahoma"/>
                <w:b/>
                <w:sz w:val="18"/>
                <w:szCs w:val="18"/>
                <w:lang w:val="el-GR"/>
              </w:rPr>
            </w:pPr>
            <w:r w:rsidRPr="001B3E62">
              <w:rPr>
                <w:rFonts w:asciiTheme="minorHAnsi" w:hAnsiTheme="minorHAnsi" w:cs="Tahoma"/>
                <w:b/>
                <w:sz w:val="18"/>
                <w:szCs w:val="18"/>
                <w:lang w:val="el-GR"/>
              </w:rPr>
              <w:t>ΔΙΑΧΕΙΡΙΣΗ ΠΟΛΙΤΙΚΩΝ ΑΣΦΑΛΕΙΑΣ ΠΛΗΡΟΦΟΡΙΑΚΩΝ ΣΥΣΤΗΜΑΤΩΝ</w:t>
            </w:r>
          </w:p>
        </w:tc>
      </w:tr>
      <w:tr w:rsidR="001D544C" w:rsidRPr="001B3E62" w14:paraId="006D2CB3" w14:textId="77777777" w:rsidTr="001D544C">
        <w:trPr>
          <w:cantSplit/>
        </w:trPr>
        <w:tc>
          <w:tcPr>
            <w:tcW w:w="649" w:type="dxa"/>
            <w:shd w:val="clear" w:color="auto" w:fill="auto"/>
            <w:vAlign w:val="center"/>
          </w:tcPr>
          <w:p w14:paraId="5630348A"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125C77D0" w14:textId="77777777" w:rsidR="001D544C" w:rsidRPr="001B3E62" w:rsidRDefault="001D544C" w:rsidP="001B3E62">
            <w:pPr>
              <w:snapToGrid w:val="0"/>
              <w:spacing w:after="60"/>
              <w:rPr>
                <w:rFonts w:asciiTheme="minorHAnsi" w:hAnsiTheme="minorHAnsi" w:cs="Tahoma"/>
                <w:sz w:val="18"/>
                <w:szCs w:val="18"/>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διαθέτει βιβλιοθήκη Πολιτικών και Σημείων Ελέγχου (</w:t>
            </w:r>
            <w:r w:rsidRPr="001B3E62">
              <w:rPr>
                <w:rFonts w:asciiTheme="minorHAnsi" w:hAnsiTheme="minorHAnsi" w:cs="Tahoma"/>
                <w:sz w:val="18"/>
                <w:szCs w:val="18"/>
                <w:lang w:val="en-US"/>
              </w:rPr>
              <w:t>Policy</w:t>
            </w:r>
            <w:r w:rsidRPr="001B3E62">
              <w:rPr>
                <w:rFonts w:asciiTheme="minorHAnsi" w:hAnsiTheme="minorHAnsi" w:cs="Tahoma"/>
                <w:sz w:val="18"/>
                <w:szCs w:val="18"/>
                <w:lang w:val="el-GR"/>
              </w:rPr>
              <w:t>&amp;</w:t>
            </w:r>
            <w:r w:rsidRPr="001B3E62">
              <w:rPr>
                <w:rFonts w:asciiTheme="minorHAnsi" w:hAnsiTheme="minorHAnsi" w:cs="Tahoma"/>
                <w:sz w:val="18"/>
                <w:szCs w:val="18"/>
                <w:lang w:val="en-US"/>
              </w:rPr>
              <w:t>ControlsLibrary</w:t>
            </w:r>
            <w:r w:rsidRPr="001B3E62">
              <w:rPr>
                <w:rFonts w:asciiTheme="minorHAnsi" w:hAnsiTheme="minorHAnsi" w:cs="Tahoma"/>
                <w:sz w:val="18"/>
                <w:szCs w:val="18"/>
                <w:lang w:val="el-GR"/>
              </w:rPr>
              <w:t xml:space="preserve">). </w:t>
            </w:r>
            <w:r w:rsidRPr="001B3E62">
              <w:rPr>
                <w:rFonts w:asciiTheme="minorHAnsi" w:hAnsiTheme="minorHAnsi" w:cs="Tahoma"/>
                <w:sz w:val="18"/>
                <w:szCs w:val="18"/>
              </w:rPr>
              <w:t>Αναφερθείτε στα συγκεκριμένα πρότυπα ελέγχου που παρέχει το λογισμικό.</w:t>
            </w:r>
          </w:p>
        </w:tc>
      </w:tr>
      <w:tr w:rsidR="001D544C" w:rsidRPr="00BA1702" w14:paraId="381E9BD3" w14:textId="77777777" w:rsidTr="001D544C">
        <w:trPr>
          <w:cantSplit/>
        </w:trPr>
        <w:tc>
          <w:tcPr>
            <w:tcW w:w="649" w:type="dxa"/>
            <w:shd w:val="clear" w:color="auto" w:fill="auto"/>
            <w:vAlign w:val="center"/>
          </w:tcPr>
          <w:p w14:paraId="77588319"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rPr>
            </w:pPr>
          </w:p>
        </w:tc>
        <w:tc>
          <w:tcPr>
            <w:tcW w:w="9179" w:type="dxa"/>
            <w:shd w:val="clear" w:color="auto" w:fill="auto"/>
            <w:vAlign w:val="center"/>
          </w:tcPr>
          <w:p w14:paraId="19AA5F81"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υποστηρίζει τη δυνατότητα Εισαγωγής/Εξαγωγής Πολιτικών και Σημείων Ελέγχου.</w:t>
            </w:r>
          </w:p>
        </w:tc>
      </w:tr>
      <w:tr w:rsidR="001D544C" w:rsidRPr="00BA1702" w14:paraId="0DEBD8E9" w14:textId="77777777" w:rsidTr="001D544C">
        <w:trPr>
          <w:cantSplit/>
        </w:trPr>
        <w:tc>
          <w:tcPr>
            <w:tcW w:w="649" w:type="dxa"/>
            <w:shd w:val="clear" w:color="auto" w:fill="auto"/>
            <w:vAlign w:val="center"/>
          </w:tcPr>
          <w:p w14:paraId="094CBDD4"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601B2F20"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διαθέτει προκαθορισμένες βιβλιοθήκες γνωσιακού περιεχομένου κατά </w:t>
            </w:r>
            <w:r w:rsidRPr="001B3E62">
              <w:rPr>
                <w:rFonts w:asciiTheme="minorHAnsi" w:hAnsiTheme="minorHAnsi" w:cs="Tahoma"/>
                <w:sz w:val="18"/>
                <w:szCs w:val="18"/>
                <w:lang w:val="en-US"/>
              </w:rPr>
              <w:t>ISO</w:t>
            </w:r>
            <w:r w:rsidRPr="001B3E62">
              <w:rPr>
                <w:rFonts w:asciiTheme="minorHAnsi" w:hAnsiTheme="minorHAnsi" w:cs="Tahoma"/>
                <w:sz w:val="18"/>
                <w:szCs w:val="18"/>
                <w:lang w:val="el-GR"/>
              </w:rPr>
              <w:t>/</w:t>
            </w:r>
            <w:r w:rsidRPr="001B3E62">
              <w:rPr>
                <w:rFonts w:asciiTheme="minorHAnsi" w:hAnsiTheme="minorHAnsi" w:cs="Tahoma"/>
                <w:sz w:val="18"/>
                <w:szCs w:val="18"/>
                <w:lang w:val="en-US"/>
              </w:rPr>
              <w:t>IEC</w:t>
            </w:r>
            <w:r w:rsidRPr="001B3E62">
              <w:rPr>
                <w:rFonts w:asciiTheme="minorHAnsi" w:hAnsiTheme="minorHAnsi" w:cs="Tahoma"/>
                <w:sz w:val="18"/>
                <w:szCs w:val="18"/>
                <w:lang w:val="el-GR"/>
              </w:rPr>
              <w:t xml:space="preserve"> 27001.</w:t>
            </w:r>
          </w:p>
        </w:tc>
      </w:tr>
      <w:tr w:rsidR="001D544C" w:rsidRPr="00BA1702" w14:paraId="760D75B8" w14:textId="77777777" w:rsidTr="001D544C">
        <w:trPr>
          <w:cantSplit/>
        </w:trPr>
        <w:tc>
          <w:tcPr>
            <w:tcW w:w="649" w:type="dxa"/>
            <w:shd w:val="clear" w:color="auto" w:fill="auto"/>
            <w:vAlign w:val="center"/>
          </w:tcPr>
          <w:p w14:paraId="2BED26E8"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43FA57F7"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παρέχει τη δυνατότητα βαθμολόγησης/στάθμισης (</w:t>
            </w:r>
            <w:r w:rsidRPr="001B3E62">
              <w:rPr>
                <w:rFonts w:asciiTheme="minorHAnsi" w:hAnsiTheme="minorHAnsi" w:cs="Tahoma"/>
                <w:sz w:val="18"/>
                <w:szCs w:val="18"/>
              </w:rPr>
              <w:t>scoring</w:t>
            </w:r>
            <w:r w:rsidRPr="001B3E62">
              <w:rPr>
                <w:rFonts w:asciiTheme="minorHAnsi" w:hAnsiTheme="minorHAnsi" w:cs="Tahoma"/>
                <w:sz w:val="18"/>
                <w:szCs w:val="18"/>
                <w:lang w:val="el-GR"/>
              </w:rPr>
              <w:t>/</w:t>
            </w:r>
            <w:r w:rsidRPr="001B3E62">
              <w:rPr>
                <w:rFonts w:asciiTheme="minorHAnsi" w:hAnsiTheme="minorHAnsi" w:cs="Tahoma"/>
                <w:sz w:val="18"/>
                <w:szCs w:val="18"/>
              </w:rPr>
              <w:t>weighting</w:t>
            </w:r>
            <w:r w:rsidRPr="001B3E62">
              <w:rPr>
                <w:rFonts w:asciiTheme="minorHAnsi" w:hAnsiTheme="minorHAnsi" w:cs="Tahoma"/>
                <w:sz w:val="18"/>
                <w:szCs w:val="18"/>
                <w:lang w:val="el-GR"/>
              </w:rPr>
              <w:t>) για την ιεράρχηση των επιχειρησιακών απαιτήσεων σύμφωνα με το πλαίσιο συμμόρφωσης.</w:t>
            </w:r>
          </w:p>
        </w:tc>
      </w:tr>
      <w:tr w:rsidR="001D544C" w:rsidRPr="00BA1702" w14:paraId="65A4BED2" w14:textId="77777777" w:rsidTr="001D544C">
        <w:trPr>
          <w:cantSplit/>
        </w:trPr>
        <w:tc>
          <w:tcPr>
            <w:tcW w:w="649" w:type="dxa"/>
            <w:shd w:val="clear" w:color="auto" w:fill="auto"/>
            <w:vAlign w:val="center"/>
          </w:tcPr>
          <w:p w14:paraId="7D6A0F9F"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68E649A9"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διαθέτει προκαθορισμένη αντιστοίχιση Πολιτικών και Σημείων Ελέγχου σε πρότυπα, βέλτιστες πρακτικές και κανονίστηκα πλαίσια.</w:t>
            </w:r>
          </w:p>
        </w:tc>
      </w:tr>
      <w:tr w:rsidR="001D544C" w:rsidRPr="00BA1702" w14:paraId="5F2C38E9" w14:textId="77777777" w:rsidTr="001D544C">
        <w:trPr>
          <w:cantSplit/>
        </w:trPr>
        <w:tc>
          <w:tcPr>
            <w:tcW w:w="649" w:type="dxa"/>
            <w:shd w:val="clear" w:color="auto" w:fill="auto"/>
            <w:vAlign w:val="center"/>
          </w:tcPr>
          <w:p w14:paraId="7C3963BD"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40B4479D"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υποστηρίζει τη δυνατότητα αντιστοίχισης και προσαρμογής Πολιτικών και Σημείων Ελέγχου σε εξειδικευμένες (</w:t>
            </w:r>
            <w:r w:rsidRPr="001B3E62">
              <w:rPr>
                <w:rFonts w:asciiTheme="minorHAnsi" w:hAnsiTheme="minorHAnsi" w:cs="Tahoma"/>
                <w:sz w:val="18"/>
                <w:szCs w:val="18"/>
                <w:lang w:val="en-US"/>
              </w:rPr>
              <w:t>custom</w:t>
            </w:r>
            <w:r w:rsidRPr="001B3E62">
              <w:rPr>
                <w:rFonts w:asciiTheme="minorHAnsi" w:hAnsiTheme="minorHAnsi" w:cs="Tahoma"/>
                <w:sz w:val="18"/>
                <w:szCs w:val="18"/>
                <w:lang w:val="el-GR"/>
              </w:rPr>
              <w:t>) ή υφιστάμενες Πολιτικές και Σημεία Ελέγχου.</w:t>
            </w:r>
          </w:p>
        </w:tc>
      </w:tr>
      <w:tr w:rsidR="001D544C" w:rsidRPr="00BA1702" w14:paraId="1BCF9A42" w14:textId="77777777" w:rsidTr="001D544C">
        <w:trPr>
          <w:cantSplit/>
        </w:trPr>
        <w:tc>
          <w:tcPr>
            <w:tcW w:w="649" w:type="dxa"/>
            <w:shd w:val="clear" w:color="auto" w:fill="auto"/>
            <w:vAlign w:val="center"/>
          </w:tcPr>
          <w:p w14:paraId="3E902B8B"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3BE358BA"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υποστηρίζει τη δημιουργία πολιτικών με δυνατότητες διαδικασιών έγκρισης (</w:t>
            </w:r>
            <w:r w:rsidRPr="001B3E62">
              <w:rPr>
                <w:rFonts w:asciiTheme="minorHAnsi" w:hAnsiTheme="minorHAnsi" w:cs="Tahoma"/>
                <w:sz w:val="18"/>
                <w:szCs w:val="18"/>
              </w:rPr>
              <w:t>approvalworkflow</w:t>
            </w:r>
            <w:r w:rsidRPr="001B3E62">
              <w:rPr>
                <w:rFonts w:asciiTheme="minorHAnsi" w:hAnsiTheme="minorHAnsi" w:cs="Tahoma"/>
                <w:sz w:val="18"/>
                <w:szCs w:val="18"/>
                <w:lang w:val="el-GR"/>
              </w:rPr>
              <w:t>).</w:t>
            </w:r>
          </w:p>
        </w:tc>
      </w:tr>
      <w:tr w:rsidR="001D544C" w:rsidRPr="00BA1702" w14:paraId="4E43EBFF" w14:textId="77777777" w:rsidTr="001D544C">
        <w:trPr>
          <w:cantSplit/>
        </w:trPr>
        <w:tc>
          <w:tcPr>
            <w:tcW w:w="649" w:type="dxa"/>
            <w:shd w:val="clear" w:color="auto" w:fill="auto"/>
            <w:vAlign w:val="center"/>
          </w:tcPr>
          <w:p w14:paraId="065DA2C8"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513A8D19"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υποστηρίζει την παρακολούθηση εκδόσεων (</w:t>
            </w:r>
            <w:r w:rsidRPr="001B3E62">
              <w:rPr>
                <w:rFonts w:asciiTheme="minorHAnsi" w:hAnsiTheme="minorHAnsi" w:cs="Tahoma"/>
                <w:sz w:val="18"/>
                <w:szCs w:val="18"/>
                <w:lang w:val="en-US"/>
              </w:rPr>
              <w:t>versioning</w:t>
            </w:r>
            <w:r w:rsidRPr="001B3E62">
              <w:rPr>
                <w:rFonts w:asciiTheme="minorHAnsi" w:hAnsiTheme="minorHAnsi" w:cs="Tahoma"/>
                <w:sz w:val="18"/>
                <w:szCs w:val="18"/>
                <w:lang w:val="el-GR"/>
              </w:rPr>
              <w:t>) κατά τη διαχείριση Πολιτικών και Σημείων Ελέγχου.</w:t>
            </w:r>
          </w:p>
        </w:tc>
      </w:tr>
      <w:tr w:rsidR="001D544C" w:rsidRPr="00BA1702" w14:paraId="6AC1BBC5" w14:textId="77777777" w:rsidTr="001D544C">
        <w:trPr>
          <w:cantSplit/>
        </w:trPr>
        <w:tc>
          <w:tcPr>
            <w:tcW w:w="649" w:type="dxa"/>
            <w:shd w:val="clear" w:color="auto" w:fill="auto"/>
            <w:vAlign w:val="center"/>
          </w:tcPr>
          <w:p w14:paraId="1EC16F67"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7DDB8D1E"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παρέχει τη δυνατότητα σύνδεσης και επισύναψης Πολιτικών και Σημείων Ελέγχου με υποστηρικτικά έγγραφα και αρχεία.</w:t>
            </w:r>
          </w:p>
        </w:tc>
      </w:tr>
      <w:tr w:rsidR="001D544C" w:rsidRPr="00BA1702" w14:paraId="5AD37E0B" w14:textId="77777777" w:rsidTr="001D544C">
        <w:trPr>
          <w:cantSplit/>
        </w:trPr>
        <w:tc>
          <w:tcPr>
            <w:tcW w:w="649" w:type="dxa"/>
            <w:shd w:val="clear" w:color="auto" w:fill="auto"/>
            <w:vAlign w:val="center"/>
          </w:tcPr>
          <w:p w14:paraId="254D68C8"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25B98FEF"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παρέχει τη δυνατότητα προσθήκης νέων κανονιστικών πλαισίων και απαιτήσεων μέσω διασύνδεσης (</w:t>
            </w:r>
            <w:r w:rsidRPr="001B3E62">
              <w:rPr>
                <w:rFonts w:asciiTheme="minorHAnsi" w:hAnsiTheme="minorHAnsi" w:cs="Tahoma"/>
                <w:sz w:val="18"/>
                <w:szCs w:val="18"/>
                <w:lang w:val="en-US"/>
              </w:rPr>
              <w:t>interfaces</w:t>
            </w:r>
            <w:r w:rsidRPr="001B3E62">
              <w:rPr>
                <w:rFonts w:asciiTheme="minorHAnsi" w:hAnsiTheme="minorHAnsi" w:cs="Tahoma"/>
                <w:sz w:val="18"/>
                <w:szCs w:val="18"/>
                <w:lang w:val="el-GR"/>
              </w:rPr>
              <w:t xml:space="preserve">) για την επικαιροποίηση τους. </w:t>
            </w:r>
          </w:p>
        </w:tc>
      </w:tr>
      <w:tr w:rsidR="001D544C" w:rsidRPr="00BA1702" w14:paraId="6ACDEA6D" w14:textId="77777777" w:rsidTr="001D544C">
        <w:trPr>
          <w:cantSplit/>
        </w:trPr>
        <w:tc>
          <w:tcPr>
            <w:tcW w:w="649" w:type="dxa"/>
            <w:shd w:val="clear" w:color="auto" w:fill="auto"/>
            <w:vAlign w:val="center"/>
          </w:tcPr>
          <w:p w14:paraId="7E974B00"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0D254B7E"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υποστηρίζει την παρακολούθηση και καταγραφή αλλαγών σε κανονιστικά πρότυπα/πλαίσια.</w:t>
            </w:r>
          </w:p>
        </w:tc>
      </w:tr>
      <w:tr w:rsidR="001D544C" w:rsidRPr="00BA1702" w14:paraId="7B06DCAF" w14:textId="77777777" w:rsidTr="001D544C">
        <w:trPr>
          <w:cantSplit/>
        </w:trPr>
        <w:tc>
          <w:tcPr>
            <w:tcW w:w="649" w:type="dxa"/>
            <w:shd w:val="clear" w:color="auto" w:fill="auto"/>
            <w:vAlign w:val="center"/>
          </w:tcPr>
          <w:p w14:paraId="78A746A3"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444DE2E9"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υποστηρίζει την αυτοματοποιημένη παρακολούθηση των αλλαγών σε Πολιτικές και Σημεία Ελέγχου και ανάθεσης τους προς έλεγχο και έγκριση από αρμόδιά στελέχη με τη χρήση ροών εργασίας (</w:t>
            </w:r>
            <w:r w:rsidRPr="001B3E62">
              <w:rPr>
                <w:rFonts w:asciiTheme="minorHAnsi" w:hAnsiTheme="minorHAnsi" w:cs="Tahoma"/>
                <w:sz w:val="18"/>
                <w:szCs w:val="18"/>
                <w:lang w:val="en-US"/>
              </w:rPr>
              <w:t>viaworkflow</w:t>
            </w:r>
            <w:r w:rsidRPr="001B3E62">
              <w:rPr>
                <w:rFonts w:asciiTheme="minorHAnsi" w:hAnsiTheme="minorHAnsi" w:cs="Tahoma"/>
                <w:sz w:val="18"/>
                <w:szCs w:val="18"/>
                <w:lang w:val="el-GR"/>
              </w:rPr>
              <w:t>).</w:t>
            </w:r>
          </w:p>
        </w:tc>
      </w:tr>
      <w:tr w:rsidR="001D544C" w:rsidRPr="00BA1702" w14:paraId="7C32AEE5" w14:textId="77777777" w:rsidTr="001D544C">
        <w:trPr>
          <w:cantSplit/>
        </w:trPr>
        <w:tc>
          <w:tcPr>
            <w:tcW w:w="649" w:type="dxa"/>
            <w:shd w:val="clear" w:color="auto" w:fill="auto"/>
            <w:vAlign w:val="center"/>
          </w:tcPr>
          <w:p w14:paraId="514D0FD2"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1464DB03"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παρέχει τη δυνατότητα ανάλυσης επιχειρησιακών επιπτώσεων και την ανάπτυξη σχετικών μοντέλων μέτρησης του βαθμού συμμόρφωσης της Αναθέτουσας Αρχής.</w:t>
            </w:r>
          </w:p>
        </w:tc>
      </w:tr>
      <w:tr w:rsidR="001D544C" w:rsidRPr="00BA1702" w14:paraId="2E020D42" w14:textId="77777777" w:rsidTr="001D544C">
        <w:trPr>
          <w:cantSplit/>
        </w:trPr>
        <w:tc>
          <w:tcPr>
            <w:tcW w:w="649" w:type="dxa"/>
            <w:shd w:val="clear" w:color="auto" w:fill="auto"/>
            <w:vAlign w:val="center"/>
          </w:tcPr>
          <w:p w14:paraId="3F6C78DC"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3F655887"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παρέχει τη δυνατότητα φιλτραρίσματος πολιτικών με χρήση στατικών ή δυναμικών (</w:t>
            </w:r>
            <w:r w:rsidRPr="001B3E62">
              <w:rPr>
                <w:rFonts w:asciiTheme="minorHAnsi" w:hAnsiTheme="minorHAnsi" w:cs="Tahoma"/>
                <w:sz w:val="18"/>
                <w:szCs w:val="18"/>
              </w:rPr>
              <w:t>staticordynamic</w:t>
            </w:r>
            <w:r w:rsidRPr="001B3E62">
              <w:rPr>
                <w:rFonts w:asciiTheme="minorHAnsi" w:hAnsiTheme="minorHAnsi" w:cs="Tahoma"/>
                <w:sz w:val="18"/>
                <w:szCs w:val="18"/>
                <w:lang w:val="el-GR"/>
              </w:rPr>
              <w:t xml:space="preserve">) κριτηρίων όπως οργανωτική μονάδα, πολιτική συμμόρφωσης, περιοχή επίπτωσης, επιχειρησιακός ρόλος, κλπ. </w:t>
            </w:r>
          </w:p>
        </w:tc>
      </w:tr>
      <w:tr w:rsidR="001D544C" w:rsidRPr="00BA1702" w14:paraId="1D0B9D08" w14:textId="77777777" w:rsidTr="001D544C">
        <w:trPr>
          <w:cantSplit/>
        </w:trPr>
        <w:tc>
          <w:tcPr>
            <w:tcW w:w="649" w:type="dxa"/>
            <w:shd w:val="clear" w:color="auto" w:fill="auto"/>
            <w:vAlign w:val="center"/>
          </w:tcPr>
          <w:p w14:paraId="1FC36B21"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26F195C6"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παρέχει τη δυνατότητα αναζήτησης με βάση λέξεις-κλειδιά (</w:t>
            </w:r>
            <w:r w:rsidRPr="001B3E62">
              <w:rPr>
                <w:rFonts w:asciiTheme="minorHAnsi" w:hAnsiTheme="minorHAnsi" w:cs="Tahoma"/>
                <w:sz w:val="18"/>
                <w:szCs w:val="18"/>
                <w:lang w:val="en-US"/>
              </w:rPr>
              <w:t>keywords</w:t>
            </w:r>
            <w:r w:rsidRPr="001B3E62">
              <w:rPr>
                <w:rFonts w:asciiTheme="minorHAnsi" w:hAnsiTheme="minorHAnsi" w:cs="Tahoma"/>
                <w:sz w:val="18"/>
                <w:szCs w:val="18"/>
                <w:lang w:val="el-GR"/>
              </w:rPr>
              <w:t xml:space="preserve">) για τη γρήγορη ανεύρεση πληροφοριών σχετικά με Πολιτικές και Σημεία Ελέγχου. </w:t>
            </w:r>
          </w:p>
        </w:tc>
      </w:tr>
      <w:tr w:rsidR="001D544C" w:rsidRPr="00BA1702" w14:paraId="054FAB18" w14:textId="77777777" w:rsidTr="001D544C">
        <w:trPr>
          <w:cantSplit/>
        </w:trPr>
        <w:tc>
          <w:tcPr>
            <w:tcW w:w="649" w:type="dxa"/>
            <w:shd w:val="clear" w:color="auto" w:fill="auto"/>
            <w:vAlign w:val="center"/>
          </w:tcPr>
          <w:p w14:paraId="6193F60D"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045328C4"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παρέχει τη δυνατότητα ευέλικτων επιλογών απεικόνισης και εκτύπωσης αναφορών σύμφωνα με τις ανάγκες των επιχειρησιακών λειτουργειών και τον εκάστοτε ρόλο εργασιών των τελικών χρηστών.</w:t>
            </w:r>
          </w:p>
        </w:tc>
      </w:tr>
      <w:tr w:rsidR="001D544C" w:rsidRPr="001B3E62" w14:paraId="1945CD68" w14:textId="77777777" w:rsidTr="001D544C">
        <w:trPr>
          <w:cantSplit/>
        </w:trPr>
        <w:tc>
          <w:tcPr>
            <w:tcW w:w="649" w:type="dxa"/>
            <w:shd w:val="clear" w:color="auto" w:fill="auto"/>
            <w:vAlign w:val="center"/>
          </w:tcPr>
          <w:p w14:paraId="5C635A8F"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6A960B8B" w14:textId="77777777" w:rsidR="001D544C" w:rsidRPr="001B3E62" w:rsidRDefault="001D544C" w:rsidP="001B3E62">
            <w:pPr>
              <w:snapToGrid w:val="0"/>
              <w:spacing w:after="60"/>
              <w:rPr>
                <w:rFonts w:asciiTheme="minorHAnsi" w:hAnsiTheme="minorHAnsi" w:cs="Tahoma"/>
                <w:sz w:val="18"/>
                <w:szCs w:val="18"/>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παρέχει βιβλιοθήκη προτύπων παραμετροποίησης (</w:t>
            </w:r>
            <w:r w:rsidRPr="001B3E62">
              <w:rPr>
                <w:rFonts w:asciiTheme="minorHAnsi" w:hAnsiTheme="minorHAnsi" w:cs="Tahoma"/>
                <w:sz w:val="18"/>
                <w:szCs w:val="18"/>
              </w:rPr>
              <w:t>baselineconfiguration</w:t>
            </w:r>
            <w:r w:rsidRPr="001B3E62">
              <w:rPr>
                <w:rFonts w:asciiTheme="minorHAnsi" w:hAnsiTheme="minorHAnsi" w:cs="Tahoma"/>
                <w:sz w:val="18"/>
                <w:szCs w:val="18"/>
                <w:lang w:val="el-GR"/>
              </w:rPr>
              <w:t xml:space="preserve">) τεχνολογιών πληροφορικής (π.χ. λειτουργικά συστήματα, βάσεις δεδομένων, ολοκληρωμένες εφαρμογές διαχείρισης επιχειρησιακών πόρων, κλπ). </w:t>
            </w:r>
            <w:r w:rsidRPr="001B3E62">
              <w:rPr>
                <w:rFonts w:asciiTheme="minorHAnsi" w:hAnsiTheme="minorHAnsi" w:cs="Tahoma"/>
                <w:sz w:val="18"/>
                <w:szCs w:val="18"/>
              </w:rPr>
              <w:t>Απαριθμήστε τις διαθέσιμες βιβλιοθήκες προτύπων παραμετροποίησης.</w:t>
            </w:r>
          </w:p>
        </w:tc>
      </w:tr>
      <w:tr w:rsidR="001D544C" w:rsidRPr="00BA1702" w14:paraId="2D6CE511" w14:textId="77777777" w:rsidTr="001D544C">
        <w:trPr>
          <w:cantSplit/>
        </w:trPr>
        <w:tc>
          <w:tcPr>
            <w:tcW w:w="649" w:type="dxa"/>
            <w:shd w:val="clear" w:color="auto" w:fill="auto"/>
            <w:vAlign w:val="center"/>
          </w:tcPr>
          <w:p w14:paraId="25E5D691"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rPr>
            </w:pPr>
          </w:p>
        </w:tc>
        <w:tc>
          <w:tcPr>
            <w:tcW w:w="9179" w:type="dxa"/>
            <w:shd w:val="clear" w:color="auto" w:fill="auto"/>
            <w:vAlign w:val="center"/>
          </w:tcPr>
          <w:p w14:paraId="7D652C99"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παρέχει βιβλιοθήκες προτύπων παραμετροποίησης (</w:t>
            </w:r>
            <w:r w:rsidRPr="001B3E62">
              <w:rPr>
                <w:rFonts w:asciiTheme="minorHAnsi" w:hAnsiTheme="minorHAnsi" w:cs="Tahoma"/>
                <w:sz w:val="18"/>
                <w:szCs w:val="18"/>
              </w:rPr>
              <w:t>baselineconfiguration</w:t>
            </w:r>
            <w:r w:rsidRPr="001B3E62">
              <w:rPr>
                <w:rFonts w:asciiTheme="minorHAnsi" w:hAnsiTheme="minorHAnsi" w:cs="Tahoma"/>
                <w:sz w:val="18"/>
                <w:szCs w:val="18"/>
                <w:lang w:val="el-GR"/>
              </w:rPr>
              <w:t>) τεχνολογιών πληροφορικής σύμφωνες με διεθνώς αναγνωρισμένα πρότυπα ελεγκτικών μηχανισμών (</w:t>
            </w:r>
            <w:r w:rsidRPr="001B3E62">
              <w:rPr>
                <w:rFonts w:asciiTheme="minorHAnsi" w:hAnsiTheme="minorHAnsi" w:cs="Tahoma"/>
                <w:sz w:val="18"/>
                <w:szCs w:val="18"/>
                <w:lang w:val="en-US"/>
              </w:rPr>
              <w:t>controlstandards</w:t>
            </w:r>
            <w:r w:rsidRPr="001B3E62">
              <w:rPr>
                <w:rFonts w:asciiTheme="minorHAnsi" w:hAnsiTheme="minorHAnsi" w:cs="Tahoma"/>
                <w:sz w:val="18"/>
                <w:szCs w:val="18"/>
                <w:lang w:val="el-GR"/>
              </w:rPr>
              <w:t xml:space="preserve">) και σε αντιστοιχία με σχετικές κανονιστικές απαιτήσεις και βέλτιστες πρακτικές. </w:t>
            </w:r>
          </w:p>
        </w:tc>
      </w:tr>
      <w:tr w:rsidR="001D544C" w:rsidRPr="00BA1702" w14:paraId="1CD617C1" w14:textId="77777777" w:rsidTr="001D544C">
        <w:trPr>
          <w:cantSplit/>
        </w:trPr>
        <w:tc>
          <w:tcPr>
            <w:tcW w:w="649" w:type="dxa"/>
            <w:shd w:val="clear" w:color="auto" w:fill="auto"/>
            <w:vAlign w:val="center"/>
          </w:tcPr>
          <w:p w14:paraId="459C7DD7"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1F947195"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παρέχει τη δυνατότητα “</w:t>
            </w:r>
            <w:r w:rsidRPr="001B3E62">
              <w:rPr>
                <w:rFonts w:asciiTheme="minorHAnsi" w:hAnsiTheme="minorHAnsi" w:cs="Tahoma"/>
                <w:sz w:val="18"/>
                <w:szCs w:val="18"/>
              </w:rPr>
              <w:t>top</w:t>
            </w:r>
            <w:r w:rsidRPr="001B3E62">
              <w:rPr>
                <w:rFonts w:asciiTheme="minorHAnsi" w:hAnsiTheme="minorHAnsi" w:cs="Tahoma"/>
                <w:sz w:val="18"/>
                <w:szCs w:val="18"/>
                <w:lang w:val="el-GR"/>
              </w:rPr>
              <w:t>-</w:t>
            </w:r>
            <w:r w:rsidRPr="001B3E62">
              <w:rPr>
                <w:rFonts w:asciiTheme="minorHAnsi" w:hAnsiTheme="minorHAnsi" w:cs="Tahoma"/>
                <w:sz w:val="18"/>
                <w:szCs w:val="18"/>
              </w:rPr>
              <w:t>down</w:t>
            </w:r>
            <w:r w:rsidRPr="001B3E62">
              <w:rPr>
                <w:rFonts w:asciiTheme="minorHAnsi" w:hAnsiTheme="minorHAnsi" w:cs="Tahoma"/>
                <w:sz w:val="18"/>
                <w:szCs w:val="18"/>
                <w:lang w:val="el-GR"/>
              </w:rPr>
              <w:t>” ή “</w:t>
            </w:r>
            <w:r w:rsidRPr="001B3E62">
              <w:rPr>
                <w:rFonts w:asciiTheme="minorHAnsi" w:hAnsiTheme="minorHAnsi" w:cs="Tahoma"/>
                <w:sz w:val="18"/>
                <w:szCs w:val="18"/>
              </w:rPr>
              <w:t>bottom</w:t>
            </w:r>
            <w:r w:rsidRPr="001B3E62">
              <w:rPr>
                <w:rFonts w:asciiTheme="minorHAnsi" w:hAnsiTheme="minorHAnsi" w:cs="Tahoma"/>
                <w:sz w:val="18"/>
                <w:szCs w:val="18"/>
                <w:lang w:val="el-GR"/>
              </w:rPr>
              <w:t>-</w:t>
            </w:r>
            <w:r w:rsidRPr="001B3E62">
              <w:rPr>
                <w:rFonts w:asciiTheme="minorHAnsi" w:hAnsiTheme="minorHAnsi" w:cs="Tahoma"/>
                <w:sz w:val="18"/>
                <w:szCs w:val="18"/>
              </w:rPr>
              <w:t>up</w:t>
            </w:r>
            <w:r w:rsidRPr="001B3E62">
              <w:rPr>
                <w:rFonts w:asciiTheme="minorHAnsi" w:hAnsiTheme="minorHAnsi" w:cs="Tahoma"/>
                <w:sz w:val="18"/>
                <w:szCs w:val="18"/>
                <w:lang w:val="el-GR"/>
              </w:rPr>
              <w:t>” προσεγγίσεων για τη δημιουργία βασικών ελεγκτικών μηχανισμών (</w:t>
            </w:r>
            <w:r w:rsidRPr="001B3E62">
              <w:rPr>
                <w:rFonts w:asciiTheme="minorHAnsi" w:hAnsiTheme="minorHAnsi" w:cs="Tahoma"/>
                <w:sz w:val="18"/>
                <w:szCs w:val="18"/>
              </w:rPr>
              <w:t>keycontrolprocedures</w:t>
            </w:r>
            <w:r w:rsidRPr="001B3E62">
              <w:rPr>
                <w:rFonts w:asciiTheme="minorHAnsi" w:hAnsiTheme="minorHAnsi" w:cs="Tahoma"/>
                <w:sz w:val="18"/>
                <w:szCs w:val="18"/>
                <w:lang w:val="el-GR"/>
              </w:rPr>
              <w:t>) που ευθυγραμμίζονται με τις απαιτήσεις συμμόρφωσης της Αναθέτουσας Αρχής.</w:t>
            </w:r>
          </w:p>
        </w:tc>
      </w:tr>
      <w:tr w:rsidR="001D544C" w:rsidRPr="00BA1702" w14:paraId="217BCFB3" w14:textId="77777777" w:rsidTr="001D544C">
        <w:trPr>
          <w:cantSplit/>
        </w:trPr>
        <w:tc>
          <w:tcPr>
            <w:tcW w:w="649" w:type="dxa"/>
            <w:shd w:val="clear" w:color="auto" w:fill="auto"/>
            <w:vAlign w:val="center"/>
          </w:tcPr>
          <w:p w14:paraId="5C5A0A8C"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055388FC" w14:textId="77777777" w:rsidR="001D544C" w:rsidRPr="001D544C" w:rsidRDefault="001D544C" w:rsidP="001B3E62">
            <w:pPr>
              <w:snapToGrid w:val="0"/>
              <w:spacing w:after="60"/>
              <w:rPr>
                <w:rFonts w:asciiTheme="minorHAnsi" w:hAnsiTheme="minorHAnsi" w:cs="Tahoma"/>
                <w:b/>
                <w:sz w:val="18"/>
                <w:szCs w:val="18"/>
                <w:lang w:val="el-GR"/>
              </w:rPr>
            </w:pPr>
            <w:r w:rsidRPr="001D544C">
              <w:rPr>
                <w:rFonts w:asciiTheme="minorHAnsi" w:hAnsiTheme="minorHAnsi" w:cs="Tahoma"/>
                <w:b/>
                <w:sz w:val="18"/>
                <w:szCs w:val="18"/>
                <w:lang w:val="el-GR"/>
              </w:rPr>
              <w:t>ΔΙΑΝΟΜΗ ΠΟΛΙΤΙΚΩΝ</w:t>
            </w:r>
          </w:p>
          <w:p w14:paraId="70BAE324" w14:textId="77777777" w:rsidR="001D544C" w:rsidRPr="001B3E62" w:rsidRDefault="001D544C" w:rsidP="001B3E62">
            <w:pPr>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υποστηρίζει τη διανομή πολιτικών ανάλογα με τους επιχειρησιακούς ρόλους των χρηστών. Να αναφερθεί αν η λύση παρέχει τη δυνατότητα καταγραφής της “ανάγνωσης” και “κατανόησης” των πολιτικών.</w:t>
            </w:r>
          </w:p>
          <w:p w14:paraId="4CA8D3BD" w14:textId="77777777" w:rsidR="001D544C" w:rsidRPr="001B3E62" w:rsidRDefault="001D544C" w:rsidP="001B3E62">
            <w:pPr>
              <w:spacing w:after="60"/>
              <w:rPr>
                <w:rFonts w:asciiTheme="minorHAnsi" w:hAnsiTheme="minorHAnsi" w:cs="Tahoma"/>
                <w:sz w:val="18"/>
                <w:szCs w:val="18"/>
                <w:lang w:val="el-GR"/>
              </w:rPr>
            </w:pPr>
            <w:r w:rsidRPr="001B3E62">
              <w:rPr>
                <w:rFonts w:asciiTheme="minorHAnsi" w:hAnsiTheme="minorHAnsi" w:cs="Tahoma"/>
                <w:sz w:val="18"/>
                <w:szCs w:val="18"/>
                <w:lang w:val="el-GR"/>
              </w:rPr>
              <w:t>Δυνατότητες ανάθεσης πολιτικών :</w:t>
            </w:r>
          </w:p>
          <w:p w14:paraId="03CFD6A6" w14:textId="77777777" w:rsidR="001D544C" w:rsidRPr="001B3E62" w:rsidRDefault="001D544C" w:rsidP="001B3E62">
            <w:pPr>
              <w:spacing w:after="60"/>
              <w:rPr>
                <w:rFonts w:asciiTheme="minorHAnsi" w:hAnsiTheme="minorHAnsi" w:cs="Tahoma"/>
                <w:sz w:val="18"/>
                <w:szCs w:val="18"/>
                <w:lang w:val="el-GR"/>
              </w:rPr>
            </w:pPr>
            <w:r w:rsidRPr="001B3E62">
              <w:rPr>
                <w:rFonts w:asciiTheme="minorHAnsi" w:hAnsiTheme="minorHAnsi" w:cs="Tahoma"/>
                <w:sz w:val="18"/>
                <w:szCs w:val="18"/>
                <w:lang w:val="el-GR"/>
              </w:rPr>
              <w:t>- Ανά επιχειρησιακή μονάδα</w:t>
            </w:r>
          </w:p>
          <w:p w14:paraId="576A61BD" w14:textId="77777777" w:rsidR="001D544C" w:rsidRPr="001B3E62" w:rsidRDefault="001D544C" w:rsidP="001B3E62">
            <w:pPr>
              <w:spacing w:after="60"/>
              <w:rPr>
                <w:rFonts w:asciiTheme="minorHAnsi" w:hAnsiTheme="minorHAnsi" w:cs="Tahoma"/>
                <w:sz w:val="18"/>
                <w:szCs w:val="18"/>
                <w:lang w:val="el-GR"/>
              </w:rPr>
            </w:pPr>
            <w:r w:rsidRPr="001B3E62">
              <w:rPr>
                <w:rFonts w:asciiTheme="minorHAnsi" w:hAnsiTheme="minorHAnsi" w:cs="Tahoma"/>
                <w:sz w:val="18"/>
                <w:szCs w:val="18"/>
                <w:lang w:val="el-GR"/>
              </w:rPr>
              <w:t>- Ανά ομάδα χρηστών</w:t>
            </w:r>
          </w:p>
          <w:p w14:paraId="27347BC9" w14:textId="77777777" w:rsidR="001D544C" w:rsidRPr="001B3E62" w:rsidRDefault="001D544C" w:rsidP="001B3E62">
            <w:pPr>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 </w:t>
            </w:r>
            <w:r w:rsidRPr="001B3E62">
              <w:rPr>
                <w:rFonts w:asciiTheme="minorHAnsi" w:hAnsiTheme="minorHAnsi" w:cs="Tahoma"/>
                <w:color w:val="000000"/>
                <w:sz w:val="18"/>
                <w:szCs w:val="18"/>
                <w:lang w:val="el-GR"/>
              </w:rPr>
              <w:t>Αυτοματοποιημένα βάση προεπιλεγμένων χαρακτηριστικών (</w:t>
            </w:r>
            <w:r w:rsidRPr="001B3E62">
              <w:rPr>
                <w:rFonts w:asciiTheme="minorHAnsi" w:hAnsiTheme="minorHAnsi" w:cs="Tahoma"/>
                <w:color w:val="000000"/>
                <w:sz w:val="18"/>
                <w:szCs w:val="18"/>
              </w:rPr>
              <w:t>attributes</w:t>
            </w:r>
            <w:r w:rsidRPr="001B3E62">
              <w:rPr>
                <w:rFonts w:asciiTheme="minorHAnsi" w:hAnsiTheme="minorHAnsi" w:cs="Tahoma"/>
                <w:color w:val="000000"/>
                <w:sz w:val="18"/>
                <w:szCs w:val="18"/>
                <w:lang w:val="el-GR"/>
              </w:rPr>
              <w:t>, π.χ. θέση εργασίας)</w:t>
            </w:r>
          </w:p>
          <w:p w14:paraId="237D859E" w14:textId="77777777" w:rsidR="001D544C" w:rsidRPr="001B3E62" w:rsidRDefault="001D544C" w:rsidP="001B3E62">
            <w:pPr>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Δυναμικά με την αλλαγή των χαρακτηριστικών</w:t>
            </w:r>
          </w:p>
        </w:tc>
      </w:tr>
      <w:tr w:rsidR="001D544C" w:rsidRPr="00BA1702" w14:paraId="5CD365AD" w14:textId="77777777" w:rsidTr="001D544C">
        <w:trPr>
          <w:cantSplit/>
        </w:trPr>
        <w:tc>
          <w:tcPr>
            <w:tcW w:w="649" w:type="dxa"/>
            <w:shd w:val="clear" w:color="auto" w:fill="auto"/>
            <w:vAlign w:val="center"/>
          </w:tcPr>
          <w:p w14:paraId="25DBBC94"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79DE363B"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b/>
                <w:sz w:val="18"/>
                <w:szCs w:val="18"/>
                <w:lang w:val="el-GR"/>
              </w:rPr>
              <w:t xml:space="preserve">ΔΙΑΧΕΙΡΙΣΗ ΕΞΑΙΡΕΣΕΩΝ: </w:t>
            </w: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υποστηρίζει τη δυνατότητα υποβολής εξαιρέσεων ορισμένου χρόνου στις πολιτικές.</w:t>
            </w:r>
          </w:p>
        </w:tc>
      </w:tr>
      <w:tr w:rsidR="001D544C" w:rsidRPr="00BA1702" w14:paraId="119CF861" w14:textId="77777777" w:rsidTr="001D544C">
        <w:trPr>
          <w:cantSplit/>
        </w:trPr>
        <w:tc>
          <w:tcPr>
            <w:tcW w:w="649" w:type="dxa"/>
            <w:shd w:val="clear" w:color="auto" w:fill="auto"/>
            <w:vAlign w:val="center"/>
          </w:tcPr>
          <w:p w14:paraId="34F07B95"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08C1E5E3"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b/>
                <w:sz w:val="18"/>
                <w:szCs w:val="18"/>
                <w:lang w:val="el-GR"/>
              </w:rPr>
              <w:t xml:space="preserve">ΔΙΑΧΕΙΡΙΣΗ ΕΞΑΙΡΕΣΕΩΝ: </w:t>
            </w: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υποστηρίζει τη δυνατότητα καταγραφής της λήξης των εξαιρέσεων και την εκ των προτέρων ενημέρωση των ενδιαφερομένων. </w:t>
            </w:r>
          </w:p>
        </w:tc>
      </w:tr>
      <w:tr w:rsidR="001D544C" w:rsidRPr="00BA1702" w14:paraId="36459A14" w14:textId="77777777" w:rsidTr="001D544C">
        <w:trPr>
          <w:cantSplit/>
        </w:trPr>
        <w:tc>
          <w:tcPr>
            <w:tcW w:w="649" w:type="dxa"/>
            <w:shd w:val="clear" w:color="auto" w:fill="auto"/>
            <w:vAlign w:val="center"/>
          </w:tcPr>
          <w:p w14:paraId="4DF15C95"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3F799493"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b/>
                <w:color w:val="000000"/>
                <w:sz w:val="18"/>
                <w:szCs w:val="18"/>
                <w:lang w:val="el-GR"/>
              </w:rPr>
              <w:t xml:space="preserve">ΔΙΑΧΕΙΡΙΣΗ ΕΞΑΙΡΕΣΕΩΝ: </w:t>
            </w: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υποστηρίζει τη δυνατότητα </w:t>
            </w:r>
            <w:r w:rsidRPr="001B3E62">
              <w:rPr>
                <w:rFonts w:asciiTheme="minorHAnsi" w:hAnsiTheme="minorHAnsi" w:cs="Tahoma"/>
                <w:color w:val="000000"/>
                <w:sz w:val="18"/>
                <w:szCs w:val="18"/>
                <w:lang w:val="el-GR"/>
              </w:rPr>
              <w:t>καταγραφής σε ιστορικό ημερολόγιο (</w:t>
            </w:r>
            <w:r w:rsidRPr="001B3E62">
              <w:rPr>
                <w:rFonts w:asciiTheme="minorHAnsi" w:hAnsiTheme="minorHAnsi" w:cs="Tahoma"/>
                <w:color w:val="000000"/>
                <w:sz w:val="18"/>
                <w:szCs w:val="18"/>
                <w:lang w:val="en-US"/>
              </w:rPr>
              <w:t>log</w:t>
            </w:r>
            <w:r w:rsidRPr="001B3E62">
              <w:rPr>
                <w:rFonts w:asciiTheme="minorHAnsi" w:hAnsiTheme="minorHAnsi" w:cs="Tahoma"/>
                <w:color w:val="000000"/>
                <w:sz w:val="18"/>
                <w:szCs w:val="18"/>
                <w:lang w:val="el-GR"/>
              </w:rPr>
              <w:t>) του κύκλου ζωής των εγκεκριμένων εξαιρέσεων.</w:t>
            </w:r>
          </w:p>
        </w:tc>
      </w:tr>
      <w:tr w:rsidR="001D544C" w:rsidRPr="001B3E62" w14:paraId="567C3E0C" w14:textId="77777777" w:rsidTr="001D544C">
        <w:trPr>
          <w:cantSplit/>
        </w:trPr>
        <w:tc>
          <w:tcPr>
            <w:tcW w:w="649" w:type="dxa"/>
            <w:shd w:val="clear" w:color="auto" w:fill="auto"/>
            <w:vAlign w:val="center"/>
          </w:tcPr>
          <w:p w14:paraId="2734C077"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2DC86ED9" w14:textId="77777777" w:rsidR="001D544C" w:rsidRPr="001B3E62" w:rsidRDefault="001D544C" w:rsidP="001B3E62">
            <w:pPr>
              <w:snapToGrid w:val="0"/>
              <w:spacing w:after="60"/>
              <w:jc w:val="left"/>
              <w:rPr>
                <w:rFonts w:asciiTheme="minorHAnsi" w:hAnsiTheme="minorHAnsi" w:cs="Tahoma"/>
                <w:color w:val="000000"/>
                <w:sz w:val="18"/>
                <w:szCs w:val="18"/>
                <w:lang w:val="el-GR"/>
              </w:rPr>
            </w:pPr>
            <w:r w:rsidRPr="001B3E62">
              <w:rPr>
                <w:rFonts w:asciiTheme="minorHAnsi" w:hAnsiTheme="minorHAnsi" w:cs="Tahoma"/>
                <w:b/>
                <w:color w:val="000000"/>
                <w:sz w:val="18"/>
                <w:szCs w:val="18"/>
                <w:lang w:val="el-GR"/>
              </w:rPr>
              <w:t xml:space="preserve">ΣΥΛΛΟΓΗ ΠΛΗΡΟΦΟΡΙΩΝ: </w:t>
            </w: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υποστηρίζει την </w:t>
            </w:r>
            <w:r w:rsidRPr="001B3E62">
              <w:rPr>
                <w:rFonts w:asciiTheme="minorHAnsi" w:hAnsiTheme="minorHAnsi" w:cs="Tahoma"/>
                <w:color w:val="000000"/>
                <w:sz w:val="18"/>
                <w:szCs w:val="18"/>
                <w:lang w:val="el-GR"/>
              </w:rPr>
              <w:t>ενσωμάτωση μετρήσεων που συλλέχθηκαν από εργαλεία τρίτων:</w:t>
            </w:r>
          </w:p>
          <w:p w14:paraId="7D513798" w14:textId="77777777" w:rsidR="001D544C" w:rsidRPr="001B3E62" w:rsidRDefault="001D544C" w:rsidP="006A61E0">
            <w:pPr>
              <w:pStyle w:val="afb"/>
              <w:numPr>
                <w:ilvl w:val="0"/>
                <w:numId w:val="50"/>
              </w:numPr>
              <w:spacing w:after="60"/>
              <w:contextualSpacing w:val="0"/>
              <w:jc w:val="left"/>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Nessus</w:t>
            </w:r>
          </w:p>
          <w:p w14:paraId="2FCECE56" w14:textId="77777777" w:rsidR="001D544C" w:rsidRPr="001B3E62" w:rsidRDefault="001D544C" w:rsidP="006A61E0">
            <w:pPr>
              <w:pStyle w:val="afb"/>
              <w:numPr>
                <w:ilvl w:val="0"/>
                <w:numId w:val="50"/>
              </w:numPr>
              <w:spacing w:after="60"/>
              <w:contextualSpacing w:val="0"/>
              <w:jc w:val="left"/>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Qualys</w:t>
            </w:r>
          </w:p>
          <w:p w14:paraId="2BCE867F" w14:textId="77777777" w:rsidR="001D544C" w:rsidRPr="001B3E62" w:rsidRDefault="001D544C" w:rsidP="006A61E0">
            <w:pPr>
              <w:pStyle w:val="afb"/>
              <w:numPr>
                <w:ilvl w:val="0"/>
                <w:numId w:val="50"/>
              </w:numPr>
              <w:spacing w:after="60"/>
              <w:contextualSpacing w:val="0"/>
              <w:jc w:val="left"/>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Foundstone</w:t>
            </w:r>
          </w:p>
          <w:p w14:paraId="2D0A7407" w14:textId="77777777" w:rsidR="001D544C" w:rsidRPr="001B3E62" w:rsidRDefault="001D544C" w:rsidP="006A61E0">
            <w:pPr>
              <w:pStyle w:val="afb"/>
              <w:numPr>
                <w:ilvl w:val="0"/>
                <w:numId w:val="50"/>
              </w:numPr>
              <w:spacing w:after="60"/>
              <w:contextualSpacing w:val="0"/>
              <w:jc w:val="left"/>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Webinspect</w:t>
            </w:r>
          </w:p>
          <w:p w14:paraId="05120BBC" w14:textId="77777777" w:rsidR="001D544C" w:rsidRPr="001B3E62" w:rsidRDefault="001D544C" w:rsidP="006A61E0">
            <w:pPr>
              <w:pStyle w:val="afb"/>
              <w:numPr>
                <w:ilvl w:val="0"/>
                <w:numId w:val="50"/>
              </w:numPr>
              <w:spacing w:after="60"/>
              <w:contextualSpacing w:val="0"/>
              <w:jc w:val="left"/>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Whatchfire</w:t>
            </w:r>
          </w:p>
          <w:p w14:paraId="2058E0F3" w14:textId="77777777" w:rsidR="001D544C" w:rsidRPr="001B3E62" w:rsidRDefault="001D544C" w:rsidP="006A61E0">
            <w:pPr>
              <w:pStyle w:val="afb"/>
              <w:numPr>
                <w:ilvl w:val="0"/>
                <w:numId w:val="50"/>
              </w:numPr>
              <w:spacing w:after="60"/>
              <w:contextualSpacing w:val="0"/>
              <w:jc w:val="left"/>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Core Impact</w:t>
            </w:r>
          </w:p>
          <w:p w14:paraId="0CBA7FDB" w14:textId="77777777" w:rsidR="001D544C" w:rsidRPr="001B3E62" w:rsidRDefault="001D544C" w:rsidP="006A61E0">
            <w:pPr>
              <w:pStyle w:val="afb"/>
              <w:numPr>
                <w:ilvl w:val="0"/>
                <w:numId w:val="50"/>
              </w:numPr>
              <w:spacing w:after="60"/>
              <w:contextualSpacing w:val="0"/>
              <w:jc w:val="left"/>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Symantec </w:t>
            </w:r>
          </w:p>
          <w:p w14:paraId="69C7A329" w14:textId="77777777" w:rsidR="001D544C" w:rsidRPr="001B3E62" w:rsidRDefault="001D544C" w:rsidP="006A61E0">
            <w:pPr>
              <w:pStyle w:val="afb"/>
              <w:numPr>
                <w:ilvl w:val="0"/>
                <w:numId w:val="50"/>
              </w:numPr>
              <w:spacing w:after="60"/>
              <w:contextualSpacing w:val="0"/>
              <w:jc w:val="left"/>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McAfee</w:t>
            </w:r>
          </w:p>
          <w:p w14:paraId="2ACB5B59" w14:textId="77777777" w:rsidR="001D544C" w:rsidRPr="001B3E62" w:rsidRDefault="001D544C" w:rsidP="006A61E0">
            <w:pPr>
              <w:pStyle w:val="afb"/>
              <w:numPr>
                <w:ilvl w:val="0"/>
                <w:numId w:val="50"/>
              </w:numPr>
              <w:spacing w:after="60"/>
              <w:contextualSpacing w:val="0"/>
              <w:jc w:val="left"/>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F-Secure</w:t>
            </w:r>
          </w:p>
        </w:tc>
      </w:tr>
      <w:tr w:rsidR="001D544C" w:rsidRPr="001B3E62" w14:paraId="07C02492" w14:textId="77777777" w:rsidTr="001D544C">
        <w:trPr>
          <w:cantSplit/>
        </w:trPr>
        <w:tc>
          <w:tcPr>
            <w:tcW w:w="649" w:type="dxa"/>
            <w:shd w:val="clear" w:color="auto" w:fill="BFBFBF"/>
            <w:vAlign w:val="center"/>
          </w:tcPr>
          <w:p w14:paraId="77652E98" w14:textId="77777777" w:rsidR="001D544C" w:rsidRPr="001B3E62" w:rsidRDefault="001D544C" w:rsidP="001B3E62">
            <w:pPr>
              <w:snapToGrid w:val="0"/>
              <w:spacing w:after="60"/>
              <w:ind w:left="284"/>
              <w:rPr>
                <w:rFonts w:asciiTheme="minorHAnsi" w:hAnsiTheme="minorHAnsi" w:cs="Tahoma"/>
                <w:sz w:val="18"/>
                <w:szCs w:val="18"/>
              </w:rPr>
            </w:pPr>
          </w:p>
        </w:tc>
        <w:tc>
          <w:tcPr>
            <w:tcW w:w="9179" w:type="dxa"/>
            <w:shd w:val="clear" w:color="auto" w:fill="BFBFBF"/>
            <w:vAlign w:val="center"/>
          </w:tcPr>
          <w:p w14:paraId="7FB96E0F" w14:textId="77777777" w:rsidR="001D544C" w:rsidRPr="001B3E62" w:rsidRDefault="001D544C" w:rsidP="001B3E62">
            <w:pPr>
              <w:snapToGrid w:val="0"/>
              <w:spacing w:after="60"/>
              <w:rPr>
                <w:rFonts w:asciiTheme="minorHAnsi" w:hAnsiTheme="minorHAnsi" w:cs="Tahoma"/>
                <w:b/>
                <w:sz w:val="18"/>
                <w:szCs w:val="18"/>
              </w:rPr>
            </w:pPr>
            <w:r w:rsidRPr="001B3E62">
              <w:rPr>
                <w:rFonts w:asciiTheme="minorHAnsi" w:hAnsiTheme="minorHAnsi" w:cs="Tahoma"/>
                <w:b/>
                <w:sz w:val="18"/>
                <w:szCs w:val="18"/>
              </w:rPr>
              <w:t xml:space="preserve">ΚΕΝΤΡΙΚΟ ΑΠΟΘΕΤΗΡΙΟ </w:t>
            </w:r>
            <w:r w:rsidRPr="001B3E62">
              <w:rPr>
                <w:rFonts w:asciiTheme="minorHAnsi" w:hAnsiTheme="minorHAnsi" w:cs="Tahoma"/>
                <w:b/>
                <w:sz w:val="18"/>
                <w:szCs w:val="18"/>
                <w:lang w:val="en-US"/>
              </w:rPr>
              <w:t xml:space="preserve">GRC </w:t>
            </w:r>
            <w:r w:rsidRPr="001B3E62">
              <w:rPr>
                <w:rFonts w:asciiTheme="minorHAnsi" w:hAnsiTheme="minorHAnsi" w:cs="Tahoma"/>
                <w:b/>
                <w:sz w:val="18"/>
                <w:szCs w:val="18"/>
              </w:rPr>
              <w:t>ΠΛΗΡΟΦΟΡΙΩΝ</w:t>
            </w:r>
          </w:p>
        </w:tc>
      </w:tr>
      <w:tr w:rsidR="001D544C" w:rsidRPr="00BA1702" w14:paraId="31CCBBAC" w14:textId="77777777" w:rsidTr="001D544C">
        <w:trPr>
          <w:cantSplit/>
        </w:trPr>
        <w:tc>
          <w:tcPr>
            <w:tcW w:w="649" w:type="dxa"/>
            <w:shd w:val="clear" w:color="auto" w:fill="auto"/>
            <w:vAlign w:val="center"/>
          </w:tcPr>
          <w:p w14:paraId="7147B6E6"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rPr>
            </w:pPr>
          </w:p>
        </w:tc>
        <w:tc>
          <w:tcPr>
            <w:tcW w:w="9179" w:type="dxa"/>
            <w:shd w:val="clear" w:color="auto" w:fill="auto"/>
            <w:vAlign w:val="center"/>
          </w:tcPr>
          <w:p w14:paraId="674088CB"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διαθέτει ένα πλήρες ανοιχτό αποθετήριο αγαθών/οντοτήτων σύμφωνο με διεθνώς αναγνωρισμένους ορισμούς (</w:t>
            </w:r>
            <w:r w:rsidRPr="001B3E62">
              <w:rPr>
                <w:rFonts w:asciiTheme="minorHAnsi" w:hAnsiTheme="minorHAnsi" w:cs="Tahoma"/>
                <w:sz w:val="18"/>
                <w:szCs w:val="18"/>
                <w:lang w:val="en-US"/>
              </w:rPr>
              <w:t>GRCAssetrepositories</w:t>
            </w:r>
            <w:r w:rsidRPr="001B3E62">
              <w:rPr>
                <w:rFonts w:asciiTheme="minorHAnsi" w:hAnsiTheme="minorHAnsi" w:cs="Tahoma"/>
                <w:sz w:val="18"/>
                <w:szCs w:val="18"/>
                <w:lang w:val="el-GR"/>
              </w:rPr>
              <w:t>).</w:t>
            </w:r>
          </w:p>
        </w:tc>
      </w:tr>
      <w:tr w:rsidR="001D544C" w:rsidRPr="00BA1702" w14:paraId="3D76B5A7" w14:textId="77777777" w:rsidTr="001D544C">
        <w:trPr>
          <w:cantSplit/>
        </w:trPr>
        <w:tc>
          <w:tcPr>
            <w:tcW w:w="649" w:type="dxa"/>
            <w:shd w:val="clear" w:color="auto" w:fill="auto"/>
            <w:vAlign w:val="center"/>
          </w:tcPr>
          <w:p w14:paraId="16488CDB"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78505917"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Η βάση δεδομένων του λογισμικού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δεν απαιτεί εξειδικευμένες δεξιότητες διαχείρισης (</w:t>
            </w:r>
            <w:r w:rsidRPr="001B3E62">
              <w:rPr>
                <w:rFonts w:asciiTheme="minorHAnsi" w:hAnsiTheme="minorHAnsi" w:cs="Tahoma"/>
                <w:sz w:val="18"/>
                <w:szCs w:val="18"/>
                <w:lang w:val="en-US"/>
              </w:rPr>
              <w:t>administration</w:t>
            </w:r>
            <w:r w:rsidRPr="001B3E62">
              <w:rPr>
                <w:rFonts w:asciiTheme="minorHAnsi" w:hAnsiTheme="minorHAnsi" w:cs="Tahoma"/>
                <w:sz w:val="18"/>
                <w:szCs w:val="18"/>
                <w:lang w:val="el-GR"/>
              </w:rPr>
              <w:t xml:space="preserve">). Η βάση δεδομένων του </w:t>
            </w:r>
            <w:r w:rsidRPr="001B3E62">
              <w:rPr>
                <w:rFonts w:asciiTheme="minorHAnsi" w:hAnsiTheme="minorHAnsi" w:cs="Tahoma"/>
                <w:sz w:val="18"/>
                <w:szCs w:val="18"/>
                <w:lang w:val="en-US"/>
              </w:rPr>
              <w:t>GRC</w:t>
            </w:r>
            <w:r w:rsidRPr="001B3E62">
              <w:rPr>
                <w:rFonts w:asciiTheme="minorHAnsi" w:hAnsiTheme="minorHAnsi" w:cs="Tahoma"/>
                <w:sz w:val="18"/>
                <w:szCs w:val="18"/>
                <w:lang w:val="el-GR"/>
              </w:rPr>
              <w:t xml:space="preserve"> μπορεί να επεκταθεί ανεξαρτήτως του μεγέθους της Αναθέτουσας Αρχής. </w:t>
            </w:r>
          </w:p>
        </w:tc>
      </w:tr>
      <w:tr w:rsidR="001D544C" w:rsidRPr="00BA1702" w14:paraId="7004F8EE" w14:textId="77777777" w:rsidTr="001D544C">
        <w:trPr>
          <w:cantSplit/>
        </w:trPr>
        <w:tc>
          <w:tcPr>
            <w:tcW w:w="649" w:type="dxa"/>
            <w:shd w:val="clear" w:color="auto" w:fill="auto"/>
            <w:vAlign w:val="center"/>
          </w:tcPr>
          <w:p w14:paraId="0E238989"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045FF349"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παρέχει τη δυνατότητα καταγραφής της οργανωτικής δομής της Αναθέτουσας Αρχής.</w:t>
            </w:r>
          </w:p>
        </w:tc>
      </w:tr>
      <w:tr w:rsidR="001D544C" w:rsidRPr="00BA1702" w14:paraId="677C504B" w14:textId="77777777" w:rsidTr="001D544C">
        <w:trPr>
          <w:cantSplit/>
        </w:trPr>
        <w:tc>
          <w:tcPr>
            <w:tcW w:w="649" w:type="dxa"/>
            <w:shd w:val="clear" w:color="auto" w:fill="auto"/>
            <w:vAlign w:val="center"/>
          </w:tcPr>
          <w:p w14:paraId="09CEB242"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599941C0"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παρέχει τη δυνατότητα καταγραφής της υποδομής του Οργανισμού </w:t>
            </w:r>
            <w:r w:rsidRPr="001B3E62">
              <w:rPr>
                <w:rFonts w:asciiTheme="minorHAnsi" w:hAnsiTheme="minorHAnsi" w:cs="Tahoma"/>
                <w:color w:val="000000"/>
                <w:sz w:val="18"/>
                <w:szCs w:val="18"/>
                <w:lang w:val="el-GR"/>
              </w:rPr>
              <w:t>συμπεριλαμβανομένων προϊόντων/υπηρεσιών, επιχειρησιακών διαδικασιών, πληροφοριακών αγαθών, εγκαταστάσεων και προσωπικού.</w:t>
            </w:r>
          </w:p>
        </w:tc>
      </w:tr>
      <w:tr w:rsidR="001D544C" w:rsidRPr="00BA1702" w14:paraId="52CBC7E0" w14:textId="77777777" w:rsidTr="001D544C">
        <w:trPr>
          <w:cantSplit/>
        </w:trPr>
        <w:tc>
          <w:tcPr>
            <w:tcW w:w="649" w:type="dxa"/>
            <w:shd w:val="clear" w:color="auto" w:fill="auto"/>
            <w:vAlign w:val="center"/>
          </w:tcPr>
          <w:p w14:paraId="27213C84"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411B63AD"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παρέχει τη δυνατότητα καταγραφής της υποδομής πληροφορικής (ΙΤ – </w:t>
            </w:r>
            <w:r w:rsidRPr="001B3E62">
              <w:rPr>
                <w:rFonts w:asciiTheme="minorHAnsi" w:hAnsiTheme="minorHAnsi" w:cs="Tahoma"/>
                <w:sz w:val="18"/>
                <w:szCs w:val="18"/>
                <w:lang w:val="en-US"/>
              </w:rPr>
              <w:t>InformationTechnology</w:t>
            </w:r>
            <w:r w:rsidRPr="001B3E62">
              <w:rPr>
                <w:rFonts w:asciiTheme="minorHAnsi" w:hAnsiTheme="minorHAnsi" w:cs="Tahoma"/>
                <w:sz w:val="18"/>
                <w:szCs w:val="18"/>
                <w:lang w:val="el-GR"/>
              </w:rPr>
              <w:t xml:space="preserve">) </w:t>
            </w:r>
            <w:r w:rsidRPr="001B3E62">
              <w:rPr>
                <w:rFonts w:asciiTheme="minorHAnsi" w:hAnsiTheme="minorHAnsi" w:cs="Tahoma"/>
                <w:color w:val="000000"/>
                <w:sz w:val="18"/>
                <w:szCs w:val="18"/>
                <w:lang w:val="el-GR"/>
              </w:rPr>
              <w:t>συμπεριλαμβανομένων εφαρμογών, συσκευών, μέσων αποθήκευσης και λοιπών αγαθών (</w:t>
            </w:r>
            <w:r w:rsidRPr="001B3E62">
              <w:rPr>
                <w:rFonts w:asciiTheme="minorHAnsi" w:hAnsiTheme="minorHAnsi" w:cs="Tahoma"/>
                <w:color w:val="000000"/>
                <w:sz w:val="18"/>
                <w:szCs w:val="18"/>
              </w:rPr>
              <w:t>assets</w:t>
            </w:r>
            <w:r w:rsidRPr="001B3E62">
              <w:rPr>
                <w:rFonts w:asciiTheme="minorHAnsi" w:hAnsiTheme="minorHAnsi" w:cs="Tahoma"/>
                <w:color w:val="000000"/>
                <w:sz w:val="18"/>
                <w:szCs w:val="18"/>
                <w:lang w:val="el-GR"/>
              </w:rPr>
              <w:t>) της πληροφορικής.</w:t>
            </w:r>
          </w:p>
        </w:tc>
      </w:tr>
      <w:tr w:rsidR="001D544C" w:rsidRPr="00BA1702" w14:paraId="78F40BB0" w14:textId="77777777" w:rsidTr="001D544C">
        <w:trPr>
          <w:cantSplit/>
        </w:trPr>
        <w:tc>
          <w:tcPr>
            <w:tcW w:w="649" w:type="dxa"/>
            <w:shd w:val="clear" w:color="auto" w:fill="auto"/>
            <w:vAlign w:val="center"/>
          </w:tcPr>
          <w:p w14:paraId="6EBFC905"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4E8FAD31"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w:t>
            </w:r>
            <w:r w:rsidRPr="001B3E62">
              <w:rPr>
                <w:rFonts w:asciiTheme="minorHAnsi" w:hAnsiTheme="minorHAnsi" w:cs="Tahoma"/>
                <w:sz w:val="18"/>
                <w:szCs w:val="18"/>
                <w:lang w:val="el-GR"/>
              </w:rPr>
              <w:t xml:space="preserve">λογισμικό </w:t>
            </w:r>
            <w:r w:rsidRPr="001B3E62">
              <w:rPr>
                <w:rFonts w:asciiTheme="minorHAnsi" w:hAnsiTheme="minorHAnsi" w:cs="Tahoma"/>
                <w:sz w:val="18"/>
                <w:szCs w:val="18"/>
              </w:rPr>
              <w:t>GRC</w:t>
            </w:r>
            <w:r w:rsidRPr="001B3E62">
              <w:rPr>
                <w:rFonts w:asciiTheme="minorHAnsi" w:hAnsiTheme="minorHAnsi" w:cs="Tahoma"/>
                <w:color w:val="000000"/>
                <w:sz w:val="18"/>
                <w:szCs w:val="18"/>
                <w:lang w:val="el-GR"/>
              </w:rPr>
              <w:t xml:space="preserve"> υποστηρίζει την αυτοματοποιημένη ταξινόμηση και βαθμολόγηση όλων των αγαθών (</w:t>
            </w:r>
            <w:r w:rsidRPr="001B3E62">
              <w:rPr>
                <w:rFonts w:asciiTheme="minorHAnsi" w:hAnsiTheme="minorHAnsi" w:cs="Tahoma"/>
                <w:color w:val="000000"/>
                <w:sz w:val="18"/>
                <w:szCs w:val="18"/>
              </w:rPr>
              <w:t>assets</w:t>
            </w:r>
            <w:r w:rsidRPr="001B3E62">
              <w:rPr>
                <w:rFonts w:asciiTheme="minorHAnsi" w:hAnsiTheme="minorHAnsi" w:cs="Tahoma"/>
                <w:color w:val="000000"/>
                <w:sz w:val="18"/>
                <w:szCs w:val="18"/>
                <w:lang w:val="el-GR"/>
              </w:rPr>
              <w:t>) βάσει χαρακτηριστικών (</w:t>
            </w:r>
            <w:r w:rsidRPr="001B3E62">
              <w:rPr>
                <w:rFonts w:asciiTheme="minorHAnsi" w:hAnsiTheme="minorHAnsi" w:cs="Tahoma"/>
                <w:color w:val="000000"/>
                <w:sz w:val="18"/>
                <w:szCs w:val="18"/>
                <w:lang w:val="en-US"/>
              </w:rPr>
              <w:t>attributes</w:t>
            </w:r>
            <w:r w:rsidRPr="001B3E62">
              <w:rPr>
                <w:rFonts w:asciiTheme="minorHAnsi" w:hAnsiTheme="minorHAnsi" w:cs="Tahoma"/>
                <w:color w:val="000000"/>
                <w:sz w:val="18"/>
                <w:szCs w:val="18"/>
                <w:lang w:val="el-GR"/>
              </w:rPr>
              <w:t xml:space="preserve">) ή βάσει των σχέσεων μεταξύ των πόρων αυτών. </w:t>
            </w:r>
          </w:p>
        </w:tc>
      </w:tr>
      <w:tr w:rsidR="001D544C" w:rsidRPr="00BA1702" w14:paraId="7E99F3A3" w14:textId="77777777" w:rsidTr="001D544C">
        <w:trPr>
          <w:cantSplit/>
        </w:trPr>
        <w:tc>
          <w:tcPr>
            <w:tcW w:w="649" w:type="dxa"/>
            <w:shd w:val="clear" w:color="auto" w:fill="auto"/>
            <w:vAlign w:val="center"/>
          </w:tcPr>
          <w:p w14:paraId="45714570"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2581C61C"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παρέχει τη δυνατότητα εξαγωγής πληροφοριών σε </w:t>
            </w:r>
            <w:r w:rsidRPr="001B3E62">
              <w:rPr>
                <w:rFonts w:asciiTheme="minorHAnsi" w:hAnsiTheme="minorHAnsi" w:cs="Tahoma"/>
                <w:color w:val="000000"/>
                <w:sz w:val="18"/>
                <w:szCs w:val="18"/>
                <w:lang w:val="el-GR"/>
              </w:rPr>
              <w:t>άλλες βάσεις δεδομένων.</w:t>
            </w:r>
          </w:p>
        </w:tc>
      </w:tr>
      <w:tr w:rsidR="001D544C" w:rsidRPr="00BA1702" w14:paraId="36A6B45F" w14:textId="77777777" w:rsidTr="001D544C">
        <w:trPr>
          <w:cantSplit/>
        </w:trPr>
        <w:tc>
          <w:tcPr>
            <w:tcW w:w="649" w:type="dxa"/>
            <w:shd w:val="clear" w:color="auto" w:fill="auto"/>
            <w:vAlign w:val="center"/>
          </w:tcPr>
          <w:p w14:paraId="7324C1C0"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6429E799"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παρέχει μια εύχρηστη μέθοδο για την εισαγωγή </w:t>
            </w:r>
            <w:r w:rsidRPr="001B3E62">
              <w:rPr>
                <w:rFonts w:asciiTheme="minorHAnsi" w:hAnsiTheme="minorHAnsi" w:cs="Tahoma"/>
                <w:color w:val="000000"/>
                <w:sz w:val="18"/>
                <w:szCs w:val="18"/>
                <w:lang w:val="el-GR"/>
              </w:rPr>
              <w:t>βασικών δεδομένων (</w:t>
            </w:r>
            <w:r w:rsidRPr="001B3E62">
              <w:rPr>
                <w:rFonts w:asciiTheme="minorHAnsi" w:hAnsiTheme="minorHAnsi" w:cs="Tahoma"/>
                <w:color w:val="000000"/>
                <w:sz w:val="18"/>
                <w:szCs w:val="18"/>
              </w:rPr>
              <w:t>one</w:t>
            </w:r>
            <w:r w:rsidRPr="001B3E62">
              <w:rPr>
                <w:rFonts w:asciiTheme="minorHAnsi" w:hAnsiTheme="minorHAnsi" w:cs="Tahoma"/>
                <w:color w:val="000000"/>
                <w:sz w:val="18"/>
                <w:szCs w:val="18"/>
                <w:lang w:val="el-GR"/>
              </w:rPr>
              <w:t>-</w:t>
            </w:r>
            <w:r w:rsidRPr="001B3E62">
              <w:rPr>
                <w:rFonts w:asciiTheme="minorHAnsi" w:hAnsiTheme="minorHAnsi" w:cs="Tahoma"/>
                <w:color w:val="000000"/>
                <w:sz w:val="18"/>
                <w:szCs w:val="18"/>
              </w:rPr>
              <w:t>timedataimports</w:t>
            </w:r>
            <w:r w:rsidRPr="001B3E62">
              <w:rPr>
                <w:rFonts w:asciiTheme="minorHAnsi" w:hAnsiTheme="minorHAnsi" w:cs="Tahoma"/>
                <w:color w:val="000000"/>
                <w:sz w:val="18"/>
                <w:szCs w:val="18"/>
                <w:lang w:val="el-GR"/>
              </w:rPr>
              <w:t>).</w:t>
            </w:r>
          </w:p>
        </w:tc>
      </w:tr>
      <w:tr w:rsidR="001D544C" w:rsidRPr="00BA1702" w14:paraId="17973CFC" w14:textId="77777777" w:rsidTr="001D544C">
        <w:trPr>
          <w:cantSplit/>
        </w:trPr>
        <w:tc>
          <w:tcPr>
            <w:tcW w:w="649" w:type="dxa"/>
            <w:shd w:val="clear" w:color="auto" w:fill="auto"/>
            <w:vAlign w:val="center"/>
          </w:tcPr>
          <w:p w14:paraId="3462678B"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3E2B20D4"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παρέχει τη δυνατότητα</w:t>
            </w:r>
            <w:r w:rsidRPr="001B3E62">
              <w:rPr>
                <w:rFonts w:asciiTheme="minorHAnsi" w:hAnsiTheme="minorHAnsi" w:cs="Tahoma"/>
                <w:color w:val="000000"/>
                <w:sz w:val="18"/>
                <w:szCs w:val="18"/>
                <w:lang w:val="el-GR"/>
              </w:rPr>
              <w:t xml:space="preserve"> δημιουργίας “προγραμματισμένης εισαγωγής δεδομένων” (</w:t>
            </w:r>
            <w:r w:rsidRPr="001B3E62">
              <w:rPr>
                <w:rFonts w:asciiTheme="minorHAnsi" w:hAnsiTheme="minorHAnsi" w:cs="Tahoma"/>
                <w:color w:val="000000"/>
                <w:sz w:val="18"/>
                <w:szCs w:val="18"/>
                <w:lang w:val="en-US"/>
              </w:rPr>
              <w:t>scheduleddataimports</w:t>
            </w:r>
            <w:r w:rsidRPr="001B3E62">
              <w:rPr>
                <w:rFonts w:asciiTheme="minorHAnsi" w:hAnsiTheme="minorHAnsi" w:cs="Tahoma"/>
                <w:color w:val="000000"/>
                <w:sz w:val="18"/>
                <w:szCs w:val="18"/>
                <w:lang w:val="el-GR"/>
              </w:rPr>
              <w:t>) με περιορισμένη την ανάγκη ανάπτυξης κώδικα. Η “εισαγωγή δεδομένων” είναι δυνατή από εξωτερικά συστήματα διαχείρισης αγαθών (</w:t>
            </w:r>
            <w:r w:rsidRPr="001B3E62">
              <w:rPr>
                <w:rFonts w:asciiTheme="minorHAnsi" w:hAnsiTheme="minorHAnsi" w:cs="Tahoma"/>
                <w:color w:val="000000"/>
                <w:sz w:val="18"/>
                <w:szCs w:val="18"/>
              </w:rPr>
              <w:t>assets</w:t>
            </w:r>
            <w:r w:rsidRPr="001B3E62">
              <w:rPr>
                <w:rFonts w:asciiTheme="minorHAnsi" w:hAnsiTheme="minorHAnsi" w:cs="Tahoma"/>
                <w:color w:val="000000"/>
                <w:sz w:val="18"/>
                <w:szCs w:val="18"/>
                <w:lang w:val="el-GR"/>
              </w:rPr>
              <w:t>) ή συστημάτων διαχείρισης αρχείων.</w:t>
            </w:r>
          </w:p>
        </w:tc>
      </w:tr>
      <w:tr w:rsidR="001D544C" w:rsidRPr="00BA1702" w14:paraId="3549B8CF" w14:textId="77777777" w:rsidTr="001D544C">
        <w:trPr>
          <w:cantSplit/>
        </w:trPr>
        <w:tc>
          <w:tcPr>
            <w:tcW w:w="649" w:type="dxa"/>
            <w:shd w:val="clear" w:color="auto" w:fill="auto"/>
            <w:vAlign w:val="center"/>
          </w:tcPr>
          <w:p w14:paraId="200B4C77"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6C813E8E"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παρέχει τη δυνατότητα</w:t>
            </w:r>
            <w:r w:rsidRPr="001B3E62">
              <w:rPr>
                <w:rFonts w:asciiTheme="minorHAnsi" w:hAnsiTheme="minorHAnsi" w:cs="Tahoma"/>
                <w:color w:val="000000"/>
                <w:sz w:val="18"/>
                <w:szCs w:val="18"/>
                <w:lang w:val="el-GR"/>
              </w:rPr>
              <w:t xml:space="preserve"> δημιουργίας συσχετίσεων μεταξύ των αγαθών (π.χ., συσχετισμό συσκευών με τις εγκαταστάσεις όπου φιλοξενούνται).</w:t>
            </w:r>
          </w:p>
        </w:tc>
      </w:tr>
      <w:tr w:rsidR="001D544C" w:rsidRPr="00BA1702" w14:paraId="71B0C1A9" w14:textId="77777777" w:rsidTr="001D544C">
        <w:trPr>
          <w:cantSplit/>
        </w:trPr>
        <w:tc>
          <w:tcPr>
            <w:tcW w:w="649" w:type="dxa"/>
            <w:shd w:val="clear" w:color="auto" w:fill="auto"/>
            <w:vAlign w:val="center"/>
          </w:tcPr>
          <w:p w14:paraId="6843B457"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086A50F7"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παρέχει τη δυνατότητα διαβάθμισης αγαθών ανάλογα με τον τύπο, την ομάδα στην οποία ανήκουν και την κρισιμότητά τους.</w:t>
            </w:r>
          </w:p>
        </w:tc>
      </w:tr>
      <w:tr w:rsidR="001D544C" w:rsidRPr="00BA1702" w14:paraId="62E258A1" w14:textId="77777777" w:rsidTr="001D544C">
        <w:trPr>
          <w:cantSplit/>
        </w:trPr>
        <w:tc>
          <w:tcPr>
            <w:tcW w:w="649" w:type="dxa"/>
            <w:shd w:val="clear" w:color="auto" w:fill="auto"/>
            <w:vAlign w:val="center"/>
          </w:tcPr>
          <w:p w14:paraId="2502577F"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65E37A93"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παρέχει τη δυνατότητα ανάθεσης και εντοπισμού των “ιδιοκτητών των </w:t>
            </w:r>
            <w:r w:rsidRPr="001B3E62">
              <w:rPr>
                <w:rFonts w:asciiTheme="minorHAnsi" w:hAnsiTheme="minorHAnsi" w:cs="Tahoma"/>
                <w:color w:val="000000"/>
                <w:sz w:val="18"/>
                <w:szCs w:val="18"/>
                <w:lang w:val="el-GR"/>
              </w:rPr>
              <w:t>αγαθών” (</w:t>
            </w:r>
            <w:r w:rsidRPr="001B3E62">
              <w:rPr>
                <w:rFonts w:asciiTheme="minorHAnsi" w:hAnsiTheme="minorHAnsi" w:cs="Tahoma"/>
                <w:color w:val="000000"/>
                <w:sz w:val="18"/>
                <w:szCs w:val="18"/>
                <w:lang w:val="en-US"/>
              </w:rPr>
              <w:t>assetowners</w:t>
            </w:r>
            <w:r w:rsidRPr="001B3E62">
              <w:rPr>
                <w:rFonts w:asciiTheme="minorHAnsi" w:hAnsiTheme="minorHAnsi" w:cs="Tahoma"/>
                <w:color w:val="000000"/>
                <w:sz w:val="18"/>
                <w:szCs w:val="18"/>
                <w:lang w:val="el-GR"/>
              </w:rPr>
              <w:t>) με στόχο τη διαχείριση, επίβλεψη και ασφάλεια τους.</w:t>
            </w:r>
          </w:p>
        </w:tc>
      </w:tr>
      <w:tr w:rsidR="001D544C" w:rsidRPr="00BA1702" w14:paraId="0E7B00FF" w14:textId="77777777" w:rsidTr="001D544C">
        <w:trPr>
          <w:cantSplit/>
        </w:trPr>
        <w:tc>
          <w:tcPr>
            <w:tcW w:w="649" w:type="dxa"/>
            <w:shd w:val="clear" w:color="auto" w:fill="auto"/>
            <w:vAlign w:val="center"/>
          </w:tcPr>
          <w:p w14:paraId="206F02AA"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5DC5F5FE"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color w:val="000000"/>
                <w:sz w:val="18"/>
                <w:szCs w:val="18"/>
                <w:lang w:val="el-GR"/>
              </w:rPr>
              <w:t xml:space="preserve">διατηρεί ένα </w:t>
            </w:r>
            <w:r w:rsidRPr="001B3E62">
              <w:rPr>
                <w:rFonts w:asciiTheme="minorHAnsi" w:hAnsiTheme="minorHAnsi" w:cs="Tahoma"/>
                <w:sz w:val="18"/>
                <w:szCs w:val="18"/>
                <w:lang w:val="el-GR"/>
              </w:rPr>
              <w:t xml:space="preserve">ιστορικό </w:t>
            </w:r>
            <w:r w:rsidRPr="001B3E62">
              <w:rPr>
                <w:rFonts w:asciiTheme="minorHAnsi" w:hAnsiTheme="minorHAnsi" w:cs="Tahoma"/>
                <w:color w:val="000000"/>
                <w:sz w:val="18"/>
                <w:szCs w:val="18"/>
                <w:lang w:val="el-GR"/>
              </w:rPr>
              <w:t>όλων των αλλαγών που σχετίζονται με τις πληροφορίες των αγαθών (</w:t>
            </w:r>
            <w:r w:rsidRPr="001B3E62">
              <w:rPr>
                <w:rFonts w:asciiTheme="minorHAnsi" w:hAnsiTheme="minorHAnsi" w:cs="Tahoma"/>
                <w:color w:val="000000"/>
                <w:sz w:val="18"/>
                <w:szCs w:val="18"/>
                <w:lang w:val="en-US"/>
              </w:rPr>
              <w:t>assetrecords</w:t>
            </w:r>
            <w:r w:rsidRPr="001B3E62">
              <w:rPr>
                <w:rFonts w:asciiTheme="minorHAnsi" w:hAnsiTheme="minorHAnsi" w:cs="Tahoma"/>
                <w:color w:val="000000"/>
                <w:sz w:val="18"/>
                <w:szCs w:val="18"/>
                <w:lang w:val="el-GR"/>
              </w:rPr>
              <w:t>).</w:t>
            </w:r>
          </w:p>
        </w:tc>
      </w:tr>
      <w:tr w:rsidR="001D544C" w:rsidRPr="00BA1702" w14:paraId="0E34F661" w14:textId="77777777" w:rsidTr="001D544C">
        <w:trPr>
          <w:cantSplit/>
        </w:trPr>
        <w:tc>
          <w:tcPr>
            <w:tcW w:w="649" w:type="dxa"/>
            <w:shd w:val="clear" w:color="auto" w:fill="auto"/>
            <w:vAlign w:val="center"/>
          </w:tcPr>
          <w:p w14:paraId="1FE1E372"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37DF57B8"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color w:val="000000"/>
                <w:sz w:val="18"/>
                <w:szCs w:val="18"/>
                <w:lang w:val="el-GR"/>
              </w:rPr>
              <w:t>επιτρέπει την</w:t>
            </w:r>
            <w:r w:rsidRPr="001B3E62">
              <w:rPr>
                <w:rFonts w:asciiTheme="minorHAnsi" w:hAnsiTheme="minorHAnsi" w:cs="Tahoma"/>
                <w:sz w:val="18"/>
                <w:szCs w:val="18"/>
                <w:lang w:val="el-GR"/>
              </w:rPr>
              <w:t xml:space="preserve"> καταγραφή των υπαλλήλων, εργολάβων και άλλων επαφών στο σύστημα</w:t>
            </w:r>
            <w:r w:rsidRPr="001B3E62">
              <w:rPr>
                <w:rFonts w:asciiTheme="minorHAnsi" w:hAnsiTheme="minorHAnsi" w:cs="Tahoma"/>
                <w:color w:val="000000"/>
                <w:sz w:val="18"/>
                <w:szCs w:val="18"/>
                <w:lang w:val="el-GR"/>
              </w:rPr>
              <w:t xml:space="preserve">, συμπεριλαμβανομένης της δυνατότητας προβολής των διαφόρων διαδικασιών/δεδομένων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που σχετίζονται με αυτές τις επαφές.</w:t>
            </w:r>
          </w:p>
        </w:tc>
      </w:tr>
      <w:tr w:rsidR="001D544C" w:rsidRPr="00BA1702" w14:paraId="1A97BB2F" w14:textId="77777777" w:rsidTr="001D544C">
        <w:trPr>
          <w:cantSplit/>
        </w:trPr>
        <w:tc>
          <w:tcPr>
            <w:tcW w:w="649" w:type="dxa"/>
            <w:shd w:val="clear" w:color="auto" w:fill="auto"/>
            <w:vAlign w:val="center"/>
          </w:tcPr>
          <w:p w14:paraId="20DC941F"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492B3B88"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color w:val="000000"/>
                <w:sz w:val="18"/>
                <w:szCs w:val="18"/>
                <w:lang w:val="el-GR"/>
              </w:rPr>
              <w:t xml:space="preserve">επιτρέπει τηγεωγραφική οπτικοποίηση των αγαθών, βασισμένη στη φυσική τοποθεσία (προβολή μέσω χάρτη). </w:t>
            </w:r>
            <w:r w:rsidRPr="001B3E62">
              <w:rPr>
                <w:rFonts w:asciiTheme="minorHAnsi" w:hAnsiTheme="minorHAnsi" w:cs="Tahoma"/>
                <w:color w:val="000000"/>
                <w:sz w:val="18"/>
                <w:szCs w:val="18"/>
                <w:lang w:val="en-US"/>
              </w:rPr>
              <w:t>H</w:t>
            </w:r>
            <w:r w:rsidRPr="001B3E62">
              <w:rPr>
                <w:rFonts w:asciiTheme="minorHAnsi" w:hAnsiTheme="minorHAnsi" w:cs="Tahoma"/>
                <w:color w:val="000000"/>
                <w:sz w:val="18"/>
                <w:szCs w:val="18"/>
                <w:lang w:val="el-GR"/>
              </w:rPr>
              <w:t xml:space="preserve"> οπτικοποίηση θα πρέπει να είναι “παραμετροποίησιμη” (</w:t>
            </w:r>
            <w:r w:rsidRPr="001B3E62">
              <w:rPr>
                <w:rFonts w:asciiTheme="minorHAnsi" w:hAnsiTheme="minorHAnsi" w:cs="Tahoma"/>
                <w:color w:val="000000"/>
                <w:sz w:val="18"/>
                <w:szCs w:val="18"/>
                <w:lang w:val="en-US"/>
              </w:rPr>
              <w:t>configurable</w:t>
            </w:r>
            <w:r w:rsidRPr="001B3E62">
              <w:rPr>
                <w:rFonts w:asciiTheme="minorHAnsi" w:hAnsiTheme="minorHAnsi" w:cs="Tahoma"/>
                <w:color w:val="000000"/>
                <w:sz w:val="18"/>
                <w:szCs w:val="18"/>
                <w:lang w:val="el-GR"/>
              </w:rPr>
              <w:t>) ώστε να παρουσιάζει τα αγαθά με μία ένδειξη βασισμένη στα χαρακτηριστικά του κάθε αγαθού.</w:t>
            </w:r>
          </w:p>
        </w:tc>
      </w:tr>
      <w:tr w:rsidR="001D544C" w:rsidRPr="001B3E62" w14:paraId="077094A9" w14:textId="77777777" w:rsidTr="001D544C">
        <w:trPr>
          <w:cantSplit/>
        </w:trPr>
        <w:tc>
          <w:tcPr>
            <w:tcW w:w="649" w:type="dxa"/>
            <w:shd w:val="clear" w:color="auto" w:fill="BFBFBF"/>
            <w:vAlign w:val="center"/>
          </w:tcPr>
          <w:p w14:paraId="49F4A755" w14:textId="77777777" w:rsidR="001D544C" w:rsidRPr="001D544C" w:rsidRDefault="001D544C" w:rsidP="001B3E62">
            <w:pPr>
              <w:snapToGrid w:val="0"/>
              <w:spacing w:after="60"/>
              <w:ind w:left="284"/>
              <w:rPr>
                <w:rFonts w:asciiTheme="minorHAnsi" w:hAnsiTheme="minorHAnsi" w:cs="Tahoma"/>
                <w:sz w:val="18"/>
                <w:szCs w:val="18"/>
                <w:lang w:val="el-GR"/>
              </w:rPr>
            </w:pPr>
          </w:p>
        </w:tc>
        <w:tc>
          <w:tcPr>
            <w:tcW w:w="9179" w:type="dxa"/>
            <w:shd w:val="clear" w:color="auto" w:fill="BFBFBF"/>
            <w:vAlign w:val="center"/>
          </w:tcPr>
          <w:p w14:paraId="49C436A1" w14:textId="77777777" w:rsidR="001D544C" w:rsidRPr="001B3E62" w:rsidRDefault="001D544C" w:rsidP="001B3E62">
            <w:pPr>
              <w:snapToGrid w:val="0"/>
              <w:spacing w:after="60"/>
              <w:rPr>
                <w:rFonts w:asciiTheme="minorHAnsi" w:hAnsiTheme="minorHAnsi" w:cs="Tahoma"/>
                <w:b/>
                <w:sz w:val="18"/>
                <w:szCs w:val="18"/>
              </w:rPr>
            </w:pPr>
            <w:r w:rsidRPr="001B3E62">
              <w:rPr>
                <w:rFonts w:asciiTheme="minorHAnsi" w:hAnsiTheme="minorHAnsi" w:cs="Tahoma"/>
                <w:b/>
                <w:sz w:val="18"/>
                <w:szCs w:val="18"/>
              </w:rPr>
              <w:t>ΑΝΑΛΥΣΗ ΕΠΙΧΕΙΡΗΣΙΑΚΩΝ ΕΠΙΠΤΩΣΕΩΝ</w:t>
            </w:r>
          </w:p>
        </w:tc>
      </w:tr>
      <w:tr w:rsidR="001D544C" w:rsidRPr="00BA1702" w14:paraId="4E027B4E" w14:textId="77777777" w:rsidTr="001D544C">
        <w:trPr>
          <w:cantSplit/>
        </w:trPr>
        <w:tc>
          <w:tcPr>
            <w:tcW w:w="649" w:type="dxa"/>
            <w:shd w:val="clear" w:color="auto" w:fill="auto"/>
            <w:vAlign w:val="center"/>
          </w:tcPr>
          <w:p w14:paraId="0503C687"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rPr>
            </w:pPr>
          </w:p>
        </w:tc>
        <w:tc>
          <w:tcPr>
            <w:tcW w:w="9179" w:type="dxa"/>
            <w:shd w:val="clear" w:color="auto" w:fill="auto"/>
            <w:vAlign w:val="center"/>
          </w:tcPr>
          <w:p w14:paraId="7CE3E62E" w14:textId="77777777" w:rsidR="001D544C" w:rsidRPr="001B3E62" w:rsidRDefault="001D544C" w:rsidP="001B3E62">
            <w:pPr>
              <w:snapToGrid w:val="0"/>
              <w:spacing w:after="60"/>
              <w:rPr>
                <w:rFonts w:asciiTheme="minorHAnsi" w:hAnsiTheme="minorHAnsi" w:cs="Tahoma"/>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sz w:val="18"/>
                <w:szCs w:val="18"/>
                <w:lang w:val="el-GR"/>
              </w:rPr>
              <w:t xml:space="preserve"> περιλαμβάνει μια βασική μεθοδολογία Ανάλυσης Επιχειρησιακών Επιπτώσεων (</w:t>
            </w:r>
            <w:r w:rsidRPr="001B3E62">
              <w:rPr>
                <w:rFonts w:asciiTheme="minorHAnsi" w:hAnsiTheme="minorHAnsi" w:cs="Tahoma"/>
                <w:sz w:val="18"/>
                <w:szCs w:val="18"/>
              </w:rPr>
              <w:t>baselineBusinessImpactAnalysis</w:t>
            </w:r>
            <w:r w:rsidRPr="001B3E62">
              <w:rPr>
                <w:rFonts w:asciiTheme="minorHAnsi" w:hAnsiTheme="minorHAnsi" w:cs="Tahoma"/>
                <w:sz w:val="18"/>
                <w:szCs w:val="18"/>
                <w:lang w:val="el-GR"/>
              </w:rPr>
              <w:t>) η οποία να παρέχει μια κοινή δομή Ανάλυσης Επιχειρησιακών Επιπτώσεων (ΑΕΕ) για τον Οργανισμό.</w:t>
            </w:r>
          </w:p>
        </w:tc>
      </w:tr>
      <w:tr w:rsidR="001D544C" w:rsidRPr="001B3E62" w14:paraId="5487CAC5" w14:textId="77777777" w:rsidTr="001D544C">
        <w:trPr>
          <w:cantSplit/>
        </w:trPr>
        <w:tc>
          <w:tcPr>
            <w:tcW w:w="649" w:type="dxa"/>
            <w:shd w:val="clear" w:color="auto" w:fill="auto"/>
            <w:vAlign w:val="center"/>
          </w:tcPr>
          <w:p w14:paraId="50413E45"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71FEBC39" w14:textId="77777777" w:rsidR="001D544C" w:rsidRPr="001B3E62" w:rsidRDefault="001D544C" w:rsidP="001B3E62">
            <w:pPr>
              <w:snapToGrid w:val="0"/>
              <w:spacing w:after="60"/>
              <w:rPr>
                <w:rFonts w:asciiTheme="minorHAnsi" w:hAnsiTheme="minorHAnsi" w:cs="Tahoma"/>
                <w:color w:val="000000"/>
                <w:sz w:val="18"/>
                <w:szCs w:val="18"/>
              </w:rPr>
            </w:pPr>
            <w:r w:rsidRPr="001B3E62">
              <w:rPr>
                <w:rFonts w:asciiTheme="minorHAnsi" w:hAnsiTheme="minorHAnsi" w:cs="Tahoma"/>
                <w:color w:val="000000"/>
                <w:sz w:val="18"/>
                <w:szCs w:val="18"/>
              </w:rPr>
              <w:t xml:space="preserve">Χαρακτηριστικά μεθοδολογίας ΑΕΕ: </w:t>
            </w:r>
          </w:p>
        </w:tc>
      </w:tr>
      <w:tr w:rsidR="001D544C" w:rsidRPr="00BA1702" w14:paraId="02C11F33" w14:textId="77777777" w:rsidTr="001D544C">
        <w:trPr>
          <w:cantSplit/>
        </w:trPr>
        <w:tc>
          <w:tcPr>
            <w:tcW w:w="649" w:type="dxa"/>
            <w:shd w:val="clear" w:color="auto" w:fill="auto"/>
            <w:vAlign w:val="center"/>
          </w:tcPr>
          <w:p w14:paraId="787ACF57" w14:textId="77777777" w:rsidR="001D544C" w:rsidRPr="001B3E62" w:rsidRDefault="001D544C" w:rsidP="006A61E0">
            <w:pPr>
              <w:numPr>
                <w:ilvl w:val="1"/>
                <w:numId w:val="51"/>
              </w:numPr>
              <w:snapToGrid w:val="0"/>
              <w:spacing w:after="60"/>
              <w:jc w:val="center"/>
              <w:rPr>
                <w:rFonts w:asciiTheme="minorHAnsi" w:hAnsiTheme="minorHAnsi" w:cs="Tahoma"/>
                <w:sz w:val="18"/>
                <w:szCs w:val="18"/>
              </w:rPr>
            </w:pPr>
          </w:p>
        </w:tc>
        <w:tc>
          <w:tcPr>
            <w:tcW w:w="9179" w:type="dxa"/>
            <w:shd w:val="clear" w:color="auto" w:fill="auto"/>
          </w:tcPr>
          <w:p w14:paraId="1A712C67"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Η μεθοδολογία ΑΕΕ θα πρέπει να υποστηρίζει τις οικονομικές, επιχειρησιακές και κανονιστικές επιπτώσεις, καθώς και τις επιπτώσεις φήμης στα αγαθά της Αναθέτουσας Αρχής. </w:t>
            </w:r>
          </w:p>
        </w:tc>
      </w:tr>
      <w:tr w:rsidR="001D544C" w:rsidRPr="00BA1702" w14:paraId="040615E4" w14:textId="77777777" w:rsidTr="001D544C">
        <w:trPr>
          <w:cantSplit/>
        </w:trPr>
        <w:tc>
          <w:tcPr>
            <w:tcW w:w="649" w:type="dxa"/>
            <w:shd w:val="clear" w:color="auto" w:fill="auto"/>
            <w:vAlign w:val="center"/>
          </w:tcPr>
          <w:p w14:paraId="45D68859" w14:textId="77777777" w:rsidR="001D544C" w:rsidRPr="001D544C" w:rsidRDefault="001D544C" w:rsidP="006A61E0">
            <w:pPr>
              <w:numPr>
                <w:ilvl w:val="1"/>
                <w:numId w:val="51"/>
              </w:numPr>
              <w:snapToGrid w:val="0"/>
              <w:spacing w:after="60"/>
              <w:jc w:val="center"/>
              <w:rPr>
                <w:rFonts w:asciiTheme="minorHAnsi" w:hAnsiTheme="minorHAnsi" w:cs="Tahoma"/>
                <w:sz w:val="18"/>
                <w:szCs w:val="18"/>
                <w:lang w:val="el-GR"/>
              </w:rPr>
            </w:pPr>
          </w:p>
        </w:tc>
        <w:tc>
          <w:tcPr>
            <w:tcW w:w="9179" w:type="dxa"/>
            <w:shd w:val="clear" w:color="auto" w:fill="auto"/>
          </w:tcPr>
          <w:p w14:paraId="5239873D"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Η μεθοδολογία ΑΕΕ θα πρέπει να περιλαμβάνει τυποποιημένους στόχους ανάκτησης αγαθών και/ή να παρέχει μια συνολική αξιολόγηση της επιχειρηματικής κρισιμότητας των αγαθών στον Οργανισμό.</w:t>
            </w:r>
          </w:p>
        </w:tc>
      </w:tr>
      <w:tr w:rsidR="001D544C" w:rsidRPr="00BA1702" w14:paraId="43994B8D" w14:textId="77777777" w:rsidTr="001D544C">
        <w:trPr>
          <w:cantSplit/>
        </w:trPr>
        <w:tc>
          <w:tcPr>
            <w:tcW w:w="649" w:type="dxa"/>
            <w:shd w:val="clear" w:color="auto" w:fill="auto"/>
            <w:vAlign w:val="center"/>
          </w:tcPr>
          <w:p w14:paraId="7882806D" w14:textId="77777777" w:rsidR="001D544C" w:rsidRPr="001D544C" w:rsidRDefault="001D544C" w:rsidP="006A61E0">
            <w:pPr>
              <w:numPr>
                <w:ilvl w:val="1"/>
                <w:numId w:val="51"/>
              </w:numPr>
              <w:snapToGrid w:val="0"/>
              <w:spacing w:after="60"/>
              <w:jc w:val="center"/>
              <w:rPr>
                <w:rFonts w:asciiTheme="minorHAnsi" w:hAnsiTheme="minorHAnsi" w:cs="Tahoma"/>
                <w:sz w:val="18"/>
                <w:szCs w:val="18"/>
                <w:lang w:val="el-GR"/>
              </w:rPr>
            </w:pPr>
          </w:p>
        </w:tc>
        <w:tc>
          <w:tcPr>
            <w:tcW w:w="9179" w:type="dxa"/>
            <w:shd w:val="clear" w:color="auto" w:fill="auto"/>
          </w:tcPr>
          <w:p w14:paraId="4185C311"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Η μεθοδολογία ΑΕΕ θα πρέπει να υποστηρίζει την ανάλυση των επιπτώσεων, έτσι ώστε η κρισιμότητα των επιχειρησιακών διαδικασιών να οδηγεί στα χαρακτηριστικά κρισιμότητας των σχετιζόμενων αγαθών της Αναθέτουσας Αρχής.</w:t>
            </w:r>
          </w:p>
        </w:tc>
      </w:tr>
      <w:tr w:rsidR="001D544C" w:rsidRPr="00BA1702" w14:paraId="59F75417" w14:textId="77777777" w:rsidTr="001D544C">
        <w:trPr>
          <w:cantSplit/>
        </w:trPr>
        <w:tc>
          <w:tcPr>
            <w:tcW w:w="649" w:type="dxa"/>
            <w:shd w:val="clear" w:color="auto" w:fill="auto"/>
            <w:vAlign w:val="center"/>
          </w:tcPr>
          <w:p w14:paraId="6AF43B09"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3689A7CE"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color w:val="000000"/>
                <w:sz w:val="18"/>
                <w:szCs w:val="18"/>
                <w:lang w:val="el-GR"/>
              </w:rPr>
              <w:t xml:space="preserve"> θα πρέπει να περιλαμβάνει χαρακτηριστικά/δεδομένα για τα αγαθά της Αναθέτουσας Αρχής τα οποία βασίζονται σε άλλες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διαδικασίες, όπως το προφίλ επικινδυνότητας, η επιχειρησιακή συνέχεια, η συμμόρφωση με κανονισμούς, το συμβάν, κλπ.</w:t>
            </w:r>
          </w:p>
        </w:tc>
      </w:tr>
      <w:tr w:rsidR="001D544C" w:rsidRPr="00BA1702" w14:paraId="73772BCD" w14:textId="77777777" w:rsidTr="001D544C">
        <w:trPr>
          <w:cantSplit/>
        </w:trPr>
        <w:tc>
          <w:tcPr>
            <w:tcW w:w="649" w:type="dxa"/>
            <w:shd w:val="clear" w:color="auto" w:fill="auto"/>
            <w:vAlign w:val="center"/>
          </w:tcPr>
          <w:p w14:paraId="0061D06C"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43857F73"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color w:val="000000"/>
                <w:sz w:val="18"/>
                <w:szCs w:val="18"/>
                <w:lang w:val="el-GR"/>
              </w:rPr>
              <w:t xml:space="preserve"> θα πρέπει να παρέχει τη δυνατότητα ενσωμάτωσης εννοιών όπως ο βαθμός επικινδυνότητας (</w:t>
            </w:r>
            <w:r w:rsidRPr="001B3E62">
              <w:rPr>
                <w:rFonts w:asciiTheme="minorHAnsi" w:hAnsiTheme="minorHAnsi" w:cs="Tahoma"/>
                <w:color w:val="000000"/>
                <w:sz w:val="18"/>
                <w:szCs w:val="18"/>
              </w:rPr>
              <w:t>risktolerances</w:t>
            </w:r>
            <w:r w:rsidRPr="001B3E62">
              <w:rPr>
                <w:rFonts w:asciiTheme="minorHAnsi" w:hAnsiTheme="minorHAnsi" w:cs="Tahoma"/>
                <w:color w:val="000000"/>
                <w:sz w:val="18"/>
                <w:szCs w:val="18"/>
                <w:lang w:val="el-GR"/>
              </w:rPr>
              <w:t>), καθώς και άλλα όρια (</w:t>
            </w:r>
            <w:r w:rsidRPr="001B3E62">
              <w:rPr>
                <w:rFonts w:asciiTheme="minorHAnsi" w:hAnsiTheme="minorHAnsi" w:cs="Tahoma"/>
                <w:color w:val="000000"/>
                <w:sz w:val="18"/>
                <w:szCs w:val="18"/>
                <w:lang w:val="en-US"/>
              </w:rPr>
              <w:t>thresholds</w:t>
            </w:r>
            <w:r w:rsidRPr="001B3E62">
              <w:rPr>
                <w:rFonts w:asciiTheme="minorHAnsi" w:hAnsiTheme="minorHAnsi" w:cs="Tahoma"/>
                <w:color w:val="000000"/>
                <w:sz w:val="18"/>
                <w:szCs w:val="18"/>
                <w:lang w:val="el-GR"/>
              </w:rPr>
              <w:t>) αναφορικά με τα αγαθά της Αναθέτουσας Αρχής, έτσι ώστε να ειδοποιούνται/ενημερώνονται οι ιδιοκτήτες των αγαθών (</w:t>
            </w:r>
            <w:r w:rsidRPr="001B3E62">
              <w:rPr>
                <w:rFonts w:asciiTheme="minorHAnsi" w:hAnsiTheme="minorHAnsi" w:cs="Tahoma"/>
                <w:color w:val="000000"/>
                <w:sz w:val="18"/>
                <w:szCs w:val="18"/>
                <w:lang w:val="en-US"/>
              </w:rPr>
              <w:t>assetowners</w:t>
            </w:r>
            <w:r w:rsidRPr="001B3E62">
              <w:rPr>
                <w:rFonts w:asciiTheme="minorHAnsi" w:hAnsiTheme="minorHAnsi" w:cs="Tahoma"/>
                <w:color w:val="000000"/>
                <w:sz w:val="18"/>
                <w:szCs w:val="18"/>
                <w:lang w:val="el-GR"/>
              </w:rPr>
              <w:t xml:space="preserve">) σχετικά με πιθανούς κινδύνους ή θέματα συμμόρφωσης βάσει εισερχόμενων πληροφοριών ή σχετικών διαδικασιών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w:t>
            </w:r>
          </w:p>
        </w:tc>
      </w:tr>
      <w:tr w:rsidR="001D544C" w:rsidRPr="00BA1702" w14:paraId="4ECF7EE4" w14:textId="77777777" w:rsidTr="001D544C">
        <w:trPr>
          <w:cantSplit/>
        </w:trPr>
        <w:tc>
          <w:tcPr>
            <w:tcW w:w="649" w:type="dxa"/>
            <w:shd w:val="clear" w:color="auto" w:fill="auto"/>
            <w:vAlign w:val="center"/>
          </w:tcPr>
          <w:p w14:paraId="3DD85B92"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vAlign w:val="center"/>
          </w:tcPr>
          <w:p w14:paraId="303DD2DF"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sz w:val="18"/>
                <w:szCs w:val="18"/>
                <w:lang w:val="el-GR"/>
              </w:rPr>
              <w:t xml:space="preserve">Το λογισμικό </w:t>
            </w:r>
            <w:r w:rsidRPr="001B3E62">
              <w:rPr>
                <w:rFonts w:asciiTheme="minorHAnsi" w:hAnsiTheme="minorHAnsi" w:cs="Tahoma"/>
                <w:sz w:val="18"/>
                <w:szCs w:val="18"/>
              </w:rPr>
              <w:t>GRC</w:t>
            </w:r>
            <w:r w:rsidRPr="001B3E62">
              <w:rPr>
                <w:rFonts w:asciiTheme="minorHAnsi" w:hAnsiTheme="minorHAnsi" w:cs="Tahoma"/>
                <w:color w:val="000000"/>
                <w:sz w:val="18"/>
                <w:szCs w:val="18"/>
                <w:lang w:val="el-GR"/>
              </w:rPr>
              <w:t xml:space="preserve"> υποστηρίζει πολλαπλές όψεις των επιχειρησιακών δεδομένων προς τους τελικούς χρήστες, συμπεριλαμβανομένων των πινάκων επίβλεψης (</w:t>
            </w:r>
            <w:r w:rsidRPr="001B3E62">
              <w:rPr>
                <w:rFonts w:asciiTheme="minorHAnsi" w:hAnsiTheme="minorHAnsi" w:cs="Tahoma"/>
                <w:color w:val="000000"/>
                <w:sz w:val="18"/>
                <w:szCs w:val="18"/>
              </w:rPr>
              <w:t>dashboards</w:t>
            </w:r>
            <w:r w:rsidRPr="001B3E62">
              <w:rPr>
                <w:rFonts w:asciiTheme="minorHAnsi" w:hAnsiTheme="minorHAnsi" w:cs="Tahoma"/>
                <w:color w:val="000000"/>
                <w:sz w:val="18"/>
                <w:szCs w:val="18"/>
                <w:lang w:val="el-GR"/>
              </w:rPr>
              <w:t>) και των αναφορών για το προσωπικό πληροφορικής, το διοικητικό προσωπικό, τους “ιδιοκτήτες” των διαδικασιών (</w:t>
            </w:r>
            <w:r w:rsidRPr="001B3E62">
              <w:rPr>
                <w:rFonts w:asciiTheme="minorHAnsi" w:hAnsiTheme="minorHAnsi" w:cs="Tahoma"/>
                <w:color w:val="000000"/>
                <w:sz w:val="18"/>
                <w:szCs w:val="18"/>
              </w:rPr>
              <w:t>businessprocessowners</w:t>
            </w:r>
            <w:r w:rsidRPr="001B3E62">
              <w:rPr>
                <w:rFonts w:asciiTheme="minorHAnsi" w:hAnsiTheme="minorHAnsi" w:cs="Tahoma"/>
                <w:color w:val="000000"/>
                <w:sz w:val="18"/>
                <w:szCs w:val="18"/>
                <w:lang w:val="el-GR"/>
              </w:rPr>
              <w:t>), τις ομάδες επιχειρησιακού κινδύνου και συμμόρφωσης, τους διαχειριστές ασφάλειας, τους αρμόδιους της διοίκησης και διαχείρισης των επιχειρησιακών λειτουργιών.</w:t>
            </w:r>
          </w:p>
        </w:tc>
      </w:tr>
      <w:tr w:rsidR="001D544C" w:rsidRPr="001B3E62" w14:paraId="3F049AAB" w14:textId="77777777" w:rsidTr="001D544C">
        <w:trPr>
          <w:cantSplit/>
        </w:trPr>
        <w:tc>
          <w:tcPr>
            <w:tcW w:w="649" w:type="dxa"/>
            <w:shd w:val="clear" w:color="auto" w:fill="BFBFBF"/>
            <w:vAlign w:val="center"/>
          </w:tcPr>
          <w:p w14:paraId="0943CE6B" w14:textId="77777777" w:rsidR="001D544C" w:rsidRPr="001D544C" w:rsidRDefault="001D544C" w:rsidP="001B3E62">
            <w:pPr>
              <w:snapToGrid w:val="0"/>
              <w:spacing w:after="60"/>
              <w:rPr>
                <w:rFonts w:asciiTheme="minorHAnsi" w:hAnsiTheme="minorHAnsi" w:cs="Tahoma"/>
                <w:sz w:val="18"/>
                <w:szCs w:val="18"/>
                <w:lang w:val="el-GR"/>
              </w:rPr>
            </w:pPr>
          </w:p>
        </w:tc>
        <w:tc>
          <w:tcPr>
            <w:tcW w:w="9179" w:type="dxa"/>
            <w:shd w:val="clear" w:color="auto" w:fill="BFBFBF"/>
            <w:vAlign w:val="center"/>
          </w:tcPr>
          <w:p w14:paraId="09528D55" w14:textId="77777777" w:rsidR="001D544C" w:rsidRPr="001B3E62" w:rsidRDefault="001D544C" w:rsidP="001B3E62">
            <w:pPr>
              <w:snapToGrid w:val="0"/>
              <w:spacing w:after="60"/>
              <w:rPr>
                <w:rFonts w:asciiTheme="minorHAnsi" w:hAnsiTheme="minorHAnsi" w:cs="Tahoma"/>
                <w:b/>
                <w:sz w:val="18"/>
                <w:szCs w:val="18"/>
              </w:rPr>
            </w:pPr>
            <w:r w:rsidRPr="001B3E62">
              <w:rPr>
                <w:rFonts w:asciiTheme="minorHAnsi" w:hAnsiTheme="minorHAnsi" w:cs="Tahoma"/>
                <w:b/>
                <w:sz w:val="18"/>
                <w:szCs w:val="18"/>
              </w:rPr>
              <w:t>ΔΙΑΧΕΙΡΙΣΗ ΣΥΜΜΟΡΦΩΣΗΣ</w:t>
            </w:r>
          </w:p>
        </w:tc>
      </w:tr>
      <w:tr w:rsidR="001D544C" w:rsidRPr="00BA1702" w14:paraId="09273AA4" w14:textId="77777777" w:rsidTr="001D544C">
        <w:trPr>
          <w:cantSplit/>
        </w:trPr>
        <w:tc>
          <w:tcPr>
            <w:tcW w:w="649" w:type="dxa"/>
            <w:shd w:val="clear" w:color="auto" w:fill="auto"/>
            <w:vAlign w:val="center"/>
          </w:tcPr>
          <w:p w14:paraId="2EAE7314"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rPr>
            </w:pPr>
          </w:p>
        </w:tc>
        <w:tc>
          <w:tcPr>
            <w:tcW w:w="9179" w:type="dxa"/>
            <w:shd w:val="clear" w:color="auto" w:fill="auto"/>
          </w:tcPr>
          <w:p w14:paraId="7581A1C0"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Αναφερθείτε στην παροχή προκαθορισμένων (</w:t>
            </w:r>
            <w:r w:rsidRPr="001B3E62">
              <w:rPr>
                <w:rFonts w:asciiTheme="minorHAnsi" w:hAnsiTheme="minorHAnsi" w:cs="Tahoma"/>
                <w:color w:val="000000"/>
                <w:sz w:val="18"/>
                <w:szCs w:val="18"/>
                <w:lang w:val="en-US"/>
              </w:rPr>
              <w:t>pre</w:t>
            </w:r>
            <w:r w:rsidRPr="001B3E62">
              <w:rPr>
                <w:rFonts w:asciiTheme="minorHAnsi" w:hAnsiTheme="minorHAnsi" w:cs="Tahoma"/>
                <w:color w:val="000000"/>
                <w:sz w:val="18"/>
                <w:szCs w:val="18"/>
                <w:lang w:val="el-GR"/>
              </w:rPr>
              <w:t>-</w:t>
            </w:r>
            <w:r w:rsidRPr="001B3E62">
              <w:rPr>
                <w:rFonts w:asciiTheme="minorHAnsi" w:hAnsiTheme="minorHAnsi" w:cs="Tahoma"/>
                <w:color w:val="000000"/>
                <w:sz w:val="18"/>
                <w:szCs w:val="18"/>
                <w:lang w:val="en-US"/>
              </w:rPr>
              <w:t>mapped</w:t>
            </w:r>
            <w:r w:rsidRPr="001B3E62">
              <w:rPr>
                <w:rFonts w:asciiTheme="minorHAnsi" w:hAnsiTheme="minorHAnsi" w:cs="Tahoma"/>
                <w:color w:val="000000"/>
                <w:sz w:val="18"/>
                <w:szCs w:val="18"/>
                <w:lang w:val="el-GR"/>
              </w:rPr>
              <w:t xml:space="preserve">) σημείων ελέγχου και προτύπων που ανανεώνονται ανά τακτά χρονικά διαστήματα από τον προμηθευτή του λογισμικού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Κατ’ ελάχιστον θα πρέπει να υποστηρίζονται τα </w:t>
            </w:r>
            <w:r w:rsidRPr="001B3E62">
              <w:rPr>
                <w:rFonts w:asciiTheme="minorHAnsi" w:hAnsiTheme="minorHAnsi" w:cs="Tahoma"/>
                <w:color w:val="000000"/>
                <w:sz w:val="18"/>
                <w:szCs w:val="18"/>
              </w:rPr>
              <w:t>ISO</w:t>
            </w:r>
            <w:r w:rsidRPr="001B3E62">
              <w:rPr>
                <w:rFonts w:asciiTheme="minorHAnsi" w:hAnsiTheme="minorHAnsi" w:cs="Tahoma"/>
                <w:color w:val="000000"/>
                <w:sz w:val="18"/>
                <w:szCs w:val="18"/>
                <w:lang w:val="el-GR"/>
              </w:rPr>
              <w:t xml:space="preserve">, </w:t>
            </w:r>
            <w:r w:rsidRPr="001B3E62">
              <w:rPr>
                <w:rFonts w:asciiTheme="minorHAnsi" w:hAnsiTheme="minorHAnsi" w:cs="Tahoma"/>
                <w:color w:val="000000"/>
                <w:sz w:val="18"/>
                <w:szCs w:val="18"/>
              </w:rPr>
              <w:t>ISF</w:t>
            </w:r>
            <w:r w:rsidRPr="001B3E62">
              <w:rPr>
                <w:rFonts w:asciiTheme="minorHAnsi" w:hAnsiTheme="minorHAnsi" w:cs="Tahoma"/>
                <w:color w:val="000000"/>
                <w:sz w:val="18"/>
                <w:szCs w:val="18"/>
                <w:lang w:val="el-GR"/>
              </w:rPr>
              <w:t xml:space="preserve"> και </w:t>
            </w:r>
            <w:r w:rsidRPr="001B3E62">
              <w:rPr>
                <w:rFonts w:asciiTheme="minorHAnsi" w:hAnsiTheme="minorHAnsi" w:cs="Tahoma"/>
                <w:color w:val="000000"/>
                <w:sz w:val="18"/>
                <w:szCs w:val="18"/>
              </w:rPr>
              <w:t>COBIT</w:t>
            </w:r>
            <w:r w:rsidRPr="001B3E62">
              <w:rPr>
                <w:rFonts w:asciiTheme="minorHAnsi" w:hAnsiTheme="minorHAnsi" w:cs="Tahoma"/>
                <w:color w:val="000000"/>
                <w:sz w:val="18"/>
                <w:szCs w:val="18"/>
                <w:lang w:val="el-GR"/>
              </w:rPr>
              <w:t>.</w:t>
            </w:r>
          </w:p>
        </w:tc>
      </w:tr>
      <w:tr w:rsidR="001D544C" w:rsidRPr="00BA1702" w14:paraId="614563DB" w14:textId="77777777" w:rsidTr="001D544C">
        <w:trPr>
          <w:cantSplit/>
        </w:trPr>
        <w:tc>
          <w:tcPr>
            <w:tcW w:w="649" w:type="dxa"/>
            <w:shd w:val="clear" w:color="auto" w:fill="auto"/>
            <w:vAlign w:val="center"/>
          </w:tcPr>
          <w:p w14:paraId="41014AAB"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699A5896"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δημιουργία/ενσωμάτωση νέων απαιτήσεων συμμόρφωσης.</w:t>
            </w:r>
          </w:p>
        </w:tc>
      </w:tr>
      <w:tr w:rsidR="001D544C" w:rsidRPr="00BA1702" w14:paraId="51D380EE" w14:textId="77777777" w:rsidTr="001D544C">
        <w:trPr>
          <w:cantSplit/>
        </w:trPr>
        <w:tc>
          <w:tcPr>
            <w:tcW w:w="649" w:type="dxa"/>
            <w:shd w:val="clear" w:color="auto" w:fill="auto"/>
            <w:vAlign w:val="center"/>
          </w:tcPr>
          <w:p w14:paraId="3E14C1F1"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3D611E48"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την αντικατάσταση, την αρχειοθέτηση ή τη διαγραφή απαιτήσεων συμμόρφωσης.</w:t>
            </w:r>
          </w:p>
        </w:tc>
      </w:tr>
      <w:tr w:rsidR="001D544C" w:rsidRPr="00BA1702" w14:paraId="55393D0B" w14:textId="77777777" w:rsidTr="001D544C">
        <w:trPr>
          <w:cantSplit/>
        </w:trPr>
        <w:tc>
          <w:tcPr>
            <w:tcW w:w="649" w:type="dxa"/>
            <w:shd w:val="clear" w:color="auto" w:fill="auto"/>
            <w:vAlign w:val="center"/>
          </w:tcPr>
          <w:p w14:paraId="3A05FCF5"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12C61C52"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δυνατότητα αντιστοίχισης των απαιτήσεων συμμόρφωσης στην επιχειρησιακή δομή της Αναθέτουσας Αρχής.</w:t>
            </w:r>
          </w:p>
        </w:tc>
      </w:tr>
      <w:tr w:rsidR="001D544C" w:rsidRPr="00BA1702" w14:paraId="4246DF75" w14:textId="77777777" w:rsidTr="001D544C">
        <w:trPr>
          <w:cantSplit/>
        </w:trPr>
        <w:tc>
          <w:tcPr>
            <w:tcW w:w="649" w:type="dxa"/>
            <w:shd w:val="clear" w:color="auto" w:fill="auto"/>
            <w:vAlign w:val="center"/>
          </w:tcPr>
          <w:p w14:paraId="0FE7C53C"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49865A66"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δυνατότητα καταγραφής των συνεπειών (οικονομικών και μη) από τη μη συμμόρφωση με διαφορετικές απαιτήσεις συμμόρφωσης.</w:t>
            </w:r>
          </w:p>
        </w:tc>
      </w:tr>
      <w:tr w:rsidR="001D544C" w:rsidRPr="00BA1702" w14:paraId="7DA978A9" w14:textId="77777777" w:rsidTr="001D544C">
        <w:trPr>
          <w:cantSplit/>
        </w:trPr>
        <w:tc>
          <w:tcPr>
            <w:tcW w:w="649" w:type="dxa"/>
            <w:shd w:val="clear" w:color="auto" w:fill="auto"/>
            <w:vAlign w:val="center"/>
          </w:tcPr>
          <w:p w14:paraId="33F774A1"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37421842"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δημιουργία ανάθεσης εργασιών “απαίτησης συμμόρφωσης” (</w:t>
            </w:r>
            <w:r w:rsidRPr="001B3E62">
              <w:rPr>
                <w:rFonts w:asciiTheme="minorHAnsi" w:hAnsiTheme="minorHAnsi" w:cs="Tahoma"/>
                <w:color w:val="000000"/>
                <w:sz w:val="18"/>
                <w:szCs w:val="18"/>
                <w:lang w:val="en-US"/>
              </w:rPr>
              <w:t>compliance</w:t>
            </w:r>
            <w:r w:rsidRPr="001B3E62">
              <w:rPr>
                <w:rFonts w:asciiTheme="minorHAnsi" w:hAnsiTheme="minorHAnsi" w:cs="Tahoma"/>
                <w:color w:val="000000"/>
                <w:sz w:val="18"/>
                <w:szCs w:val="18"/>
                <w:lang w:val="el-GR"/>
              </w:rPr>
              <w:t>-</w:t>
            </w:r>
            <w:r w:rsidRPr="001B3E62">
              <w:rPr>
                <w:rFonts w:asciiTheme="minorHAnsi" w:hAnsiTheme="minorHAnsi" w:cs="Tahoma"/>
                <w:color w:val="000000"/>
                <w:sz w:val="18"/>
                <w:szCs w:val="18"/>
                <w:lang w:val="en-US"/>
              </w:rPr>
              <w:t>relatedassignments</w:t>
            </w:r>
            <w:r w:rsidRPr="001B3E62">
              <w:rPr>
                <w:rFonts w:asciiTheme="minorHAnsi" w:hAnsiTheme="minorHAnsi" w:cs="Tahoma"/>
                <w:color w:val="000000"/>
                <w:sz w:val="18"/>
                <w:szCs w:val="18"/>
                <w:lang w:val="el-GR"/>
              </w:rPr>
              <w:t>) με τη δυνατότητα παρακολούθησης της εξέλιξης και των ημερομηνιών ολοκλήρωσης τους.</w:t>
            </w:r>
          </w:p>
        </w:tc>
      </w:tr>
      <w:tr w:rsidR="001D544C" w:rsidRPr="00BA1702" w14:paraId="131EB864" w14:textId="77777777" w:rsidTr="001D544C">
        <w:trPr>
          <w:cantSplit/>
        </w:trPr>
        <w:tc>
          <w:tcPr>
            <w:tcW w:w="649" w:type="dxa"/>
            <w:shd w:val="clear" w:color="auto" w:fill="auto"/>
            <w:vAlign w:val="center"/>
          </w:tcPr>
          <w:p w14:paraId="6986DFAE"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764012D0"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παρέχει τη δυνατότητα υπογραφής για το κλείσιμο μιας περιόδου συμμόρφωσης, την αρχειοθέτηση των δεδομένων του προγράμματος συμμόρφωσης και την έναρξη νέου κύκλου εργασιών.</w:t>
            </w:r>
          </w:p>
        </w:tc>
      </w:tr>
      <w:tr w:rsidR="001D544C" w:rsidRPr="00BA1702" w14:paraId="044FB34F" w14:textId="77777777" w:rsidTr="001D544C">
        <w:trPr>
          <w:cantSplit/>
        </w:trPr>
        <w:tc>
          <w:tcPr>
            <w:tcW w:w="649" w:type="dxa"/>
            <w:shd w:val="clear" w:color="auto" w:fill="auto"/>
            <w:vAlign w:val="center"/>
          </w:tcPr>
          <w:p w14:paraId="1C948D80"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0A0531AF"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παρέχει τη δυνατότητα σύνδεσης με “υποστηρικτικές εξωγενείς απαιτήσεις” (</w:t>
            </w:r>
            <w:r w:rsidRPr="001B3E62">
              <w:rPr>
                <w:rFonts w:asciiTheme="minorHAnsi" w:hAnsiTheme="minorHAnsi" w:cs="Tahoma"/>
                <w:color w:val="000000"/>
                <w:sz w:val="18"/>
                <w:szCs w:val="18"/>
                <w:lang w:val="en-US"/>
              </w:rPr>
              <w:t>supportingexternalrequirements</w:t>
            </w:r>
            <w:r w:rsidRPr="001B3E62">
              <w:rPr>
                <w:rFonts w:asciiTheme="minorHAnsi" w:hAnsiTheme="minorHAnsi" w:cs="Tahoma"/>
                <w:color w:val="000000"/>
                <w:sz w:val="18"/>
                <w:szCs w:val="18"/>
                <w:lang w:val="el-GR"/>
              </w:rPr>
              <w:t>) προγραμμάτων συμμόρφωσης.</w:t>
            </w:r>
          </w:p>
        </w:tc>
      </w:tr>
      <w:tr w:rsidR="001D544C" w:rsidRPr="00BA1702" w14:paraId="00F8D39C" w14:textId="77777777" w:rsidTr="001D544C">
        <w:trPr>
          <w:cantSplit/>
        </w:trPr>
        <w:tc>
          <w:tcPr>
            <w:tcW w:w="649" w:type="dxa"/>
            <w:shd w:val="clear" w:color="auto" w:fill="auto"/>
            <w:vAlign w:val="center"/>
          </w:tcPr>
          <w:p w14:paraId="009EA20A"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60BAFFEB"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δημιουργία/τροποποίηση προκαθορισμένων ερωτηματολογίων συμμόρφωσης.</w:t>
            </w:r>
          </w:p>
        </w:tc>
      </w:tr>
      <w:tr w:rsidR="001D544C" w:rsidRPr="00BA1702" w14:paraId="06518A5A" w14:textId="77777777" w:rsidTr="001D544C">
        <w:trPr>
          <w:cantSplit/>
        </w:trPr>
        <w:tc>
          <w:tcPr>
            <w:tcW w:w="649" w:type="dxa"/>
            <w:shd w:val="clear" w:color="auto" w:fill="auto"/>
            <w:vAlign w:val="center"/>
          </w:tcPr>
          <w:p w14:paraId="64DAC290"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376705AD"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παρέχει τη δυνατότητα ορισμού πολλαπλών παραληπτών από ένα ενιαίο υπόδειγμα (</w:t>
            </w:r>
            <w:r w:rsidRPr="001B3E62">
              <w:rPr>
                <w:rFonts w:asciiTheme="minorHAnsi" w:hAnsiTheme="minorHAnsi" w:cs="Tahoma"/>
                <w:color w:val="000000"/>
                <w:sz w:val="18"/>
                <w:szCs w:val="18"/>
                <w:lang w:val="en-US"/>
              </w:rPr>
              <w:t>template</w:t>
            </w:r>
            <w:r w:rsidRPr="001B3E62">
              <w:rPr>
                <w:rFonts w:asciiTheme="minorHAnsi" w:hAnsiTheme="minorHAnsi" w:cs="Tahoma"/>
                <w:color w:val="000000"/>
                <w:sz w:val="18"/>
                <w:szCs w:val="18"/>
                <w:lang w:val="el-GR"/>
              </w:rPr>
              <w:t>), καθώς και την υποβολή εκθέσεων σε διαφορετικές νομικές οντότητες/οργανισμούς.</w:t>
            </w:r>
          </w:p>
        </w:tc>
      </w:tr>
      <w:tr w:rsidR="001D544C" w:rsidRPr="00BA1702" w14:paraId="2F46EDF3" w14:textId="77777777" w:rsidTr="001D544C">
        <w:trPr>
          <w:cantSplit/>
        </w:trPr>
        <w:tc>
          <w:tcPr>
            <w:tcW w:w="649" w:type="dxa"/>
            <w:shd w:val="clear" w:color="auto" w:fill="auto"/>
            <w:vAlign w:val="center"/>
          </w:tcPr>
          <w:p w14:paraId="013563A2"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783BF585"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επιτρέπει την προβολή, εκτύπωση και αναφορά όλων των σχετιζόμενων με τη συμμόρφωση ερευνών.</w:t>
            </w:r>
          </w:p>
        </w:tc>
      </w:tr>
      <w:tr w:rsidR="001D544C" w:rsidRPr="00BA1702" w14:paraId="6567F01A" w14:textId="77777777" w:rsidTr="001D544C">
        <w:trPr>
          <w:cantSplit/>
        </w:trPr>
        <w:tc>
          <w:tcPr>
            <w:tcW w:w="649" w:type="dxa"/>
            <w:shd w:val="clear" w:color="auto" w:fill="auto"/>
            <w:vAlign w:val="center"/>
          </w:tcPr>
          <w:p w14:paraId="4F23413E"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168AC9AF"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Σχετικό περιεχόμενο (όπως πολιτικές, σημεία ελέγχου, πρότυπα αναφοράς, βοηθητική τεκμηρίωση) είναι διαθέσιμα ως μέρος της βασικής λύσης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w:t>
            </w:r>
          </w:p>
        </w:tc>
      </w:tr>
      <w:tr w:rsidR="001D544C" w:rsidRPr="001B3E62" w14:paraId="3B117B79" w14:textId="77777777" w:rsidTr="001D544C">
        <w:trPr>
          <w:cantSplit/>
        </w:trPr>
        <w:tc>
          <w:tcPr>
            <w:tcW w:w="649" w:type="dxa"/>
            <w:shd w:val="clear" w:color="auto" w:fill="auto"/>
            <w:vAlign w:val="center"/>
          </w:tcPr>
          <w:p w14:paraId="5F72F1C1"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57B170EC"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υποστηρίζει τα παρακάτω πρότυπα και πλαίσια συμμόρφωσης διαχείρισης κινδύνων πληροφοριακών συστημάτων:</w:t>
            </w:r>
          </w:p>
          <w:p w14:paraId="4D45F895" w14:textId="77777777" w:rsidR="001D544C" w:rsidRPr="001B3E62" w:rsidRDefault="001D544C" w:rsidP="006A61E0">
            <w:pPr>
              <w:pStyle w:val="afb"/>
              <w:numPr>
                <w:ilvl w:val="0"/>
                <w:numId w:val="49"/>
              </w:numPr>
              <w:spacing w:after="60"/>
              <w:ind w:left="357" w:hanging="357"/>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ISO27001/2</w:t>
            </w:r>
            <w:r w:rsidRPr="001B3E62">
              <w:rPr>
                <w:rFonts w:asciiTheme="minorHAnsi" w:hAnsiTheme="minorHAnsi" w:cs="Tahoma"/>
                <w:color w:val="000000"/>
                <w:sz w:val="18"/>
                <w:szCs w:val="18"/>
                <w:lang w:val="el-GR"/>
              </w:rPr>
              <w:tab/>
            </w:r>
          </w:p>
          <w:p w14:paraId="105E46B8" w14:textId="77777777" w:rsidR="001D544C" w:rsidRPr="001B3E62" w:rsidRDefault="001D544C" w:rsidP="006A61E0">
            <w:pPr>
              <w:pStyle w:val="afb"/>
              <w:numPr>
                <w:ilvl w:val="0"/>
                <w:numId w:val="49"/>
              </w:numPr>
              <w:spacing w:after="60"/>
              <w:ind w:left="357" w:hanging="357"/>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COBIT</w:t>
            </w:r>
          </w:p>
          <w:p w14:paraId="0BCBCB7A" w14:textId="77777777" w:rsidR="001D544C" w:rsidRPr="001B3E62" w:rsidRDefault="001D544C" w:rsidP="006A61E0">
            <w:pPr>
              <w:pStyle w:val="afb"/>
              <w:numPr>
                <w:ilvl w:val="0"/>
                <w:numId w:val="49"/>
              </w:numPr>
              <w:spacing w:after="60"/>
              <w:ind w:left="357" w:hanging="357"/>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ΝIST- SP800</w:t>
            </w:r>
            <w:r w:rsidRPr="001B3E62">
              <w:rPr>
                <w:rFonts w:asciiTheme="minorHAnsi" w:hAnsiTheme="minorHAnsi" w:cs="Tahoma"/>
                <w:color w:val="000000"/>
                <w:sz w:val="18"/>
                <w:szCs w:val="18"/>
                <w:lang w:val="el-GR"/>
              </w:rPr>
              <w:tab/>
            </w:r>
          </w:p>
          <w:p w14:paraId="2449B780" w14:textId="77777777" w:rsidR="001D544C" w:rsidRPr="001B3E62" w:rsidRDefault="001D544C" w:rsidP="006A61E0">
            <w:pPr>
              <w:pStyle w:val="afb"/>
              <w:numPr>
                <w:ilvl w:val="0"/>
                <w:numId w:val="49"/>
              </w:numPr>
              <w:spacing w:after="60"/>
              <w:ind w:left="357" w:hanging="357"/>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FFIEC</w:t>
            </w:r>
          </w:p>
        </w:tc>
      </w:tr>
      <w:tr w:rsidR="001D544C" w:rsidRPr="001B3E62" w14:paraId="2688DF03" w14:textId="77777777" w:rsidTr="001D544C">
        <w:trPr>
          <w:cantSplit/>
        </w:trPr>
        <w:tc>
          <w:tcPr>
            <w:tcW w:w="649" w:type="dxa"/>
            <w:shd w:val="clear" w:color="auto" w:fill="BFBFBF"/>
            <w:vAlign w:val="center"/>
          </w:tcPr>
          <w:p w14:paraId="28BA9FDC" w14:textId="77777777" w:rsidR="001D544C" w:rsidRPr="001B3E62" w:rsidRDefault="001D544C" w:rsidP="001B3E62">
            <w:pPr>
              <w:snapToGrid w:val="0"/>
              <w:spacing w:after="60"/>
              <w:ind w:left="284"/>
              <w:rPr>
                <w:rFonts w:asciiTheme="minorHAnsi" w:hAnsiTheme="minorHAnsi" w:cs="Tahoma"/>
                <w:sz w:val="18"/>
                <w:szCs w:val="18"/>
              </w:rPr>
            </w:pPr>
          </w:p>
        </w:tc>
        <w:tc>
          <w:tcPr>
            <w:tcW w:w="9179" w:type="dxa"/>
            <w:shd w:val="clear" w:color="auto" w:fill="BFBFBF"/>
          </w:tcPr>
          <w:p w14:paraId="1A9378AA" w14:textId="77777777" w:rsidR="001D544C" w:rsidRPr="001B3E62" w:rsidRDefault="001D544C" w:rsidP="001B3E62">
            <w:pPr>
              <w:snapToGrid w:val="0"/>
              <w:spacing w:after="60"/>
              <w:rPr>
                <w:rFonts w:asciiTheme="minorHAnsi" w:hAnsiTheme="minorHAnsi" w:cs="Tahoma"/>
                <w:b/>
                <w:color w:val="000000"/>
                <w:sz w:val="18"/>
                <w:szCs w:val="18"/>
              </w:rPr>
            </w:pPr>
            <w:r w:rsidRPr="001B3E62">
              <w:rPr>
                <w:rFonts w:asciiTheme="minorHAnsi" w:hAnsiTheme="minorHAnsi" w:cs="Tahoma"/>
                <w:b/>
                <w:color w:val="000000"/>
                <w:sz w:val="18"/>
                <w:szCs w:val="18"/>
              </w:rPr>
              <w:t>ONLINE ΑΞΙΟΛΟΓΗΣΕΙΣ ΣΥΜΜΟΡΦΩΣΗΣ</w:t>
            </w:r>
          </w:p>
        </w:tc>
      </w:tr>
      <w:tr w:rsidR="001D544C" w:rsidRPr="00BA1702" w14:paraId="3FEFBB99" w14:textId="77777777" w:rsidTr="001D544C">
        <w:trPr>
          <w:cantSplit/>
        </w:trPr>
        <w:tc>
          <w:tcPr>
            <w:tcW w:w="649" w:type="dxa"/>
            <w:shd w:val="clear" w:color="auto" w:fill="auto"/>
            <w:vAlign w:val="center"/>
          </w:tcPr>
          <w:p w14:paraId="6BE033FA"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rPr>
            </w:pPr>
          </w:p>
        </w:tc>
        <w:tc>
          <w:tcPr>
            <w:tcW w:w="9179" w:type="dxa"/>
            <w:shd w:val="clear" w:color="auto" w:fill="auto"/>
          </w:tcPr>
          <w:p w14:paraId="1336FF60"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υποστηρίζει “</w:t>
            </w:r>
            <w:r w:rsidRPr="001B3E62">
              <w:rPr>
                <w:rFonts w:asciiTheme="minorHAnsi" w:hAnsiTheme="minorHAnsi" w:cs="Tahoma"/>
                <w:color w:val="000000"/>
                <w:sz w:val="18"/>
                <w:szCs w:val="18"/>
              </w:rPr>
              <w:t>online</w:t>
            </w:r>
            <w:r w:rsidRPr="001B3E62">
              <w:rPr>
                <w:rFonts w:asciiTheme="minorHAnsi" w:hAnsiTheme="minorHAnsi" w:cs="Tahoma"/>
                <w:color w:val="000000"/>
                <w:sz w:val="18"/>
                <w:szCs w:val="18"/>
                <w:lang w:val="el-GR"/>
              </w:rPr>
              <w:t>” αξιολόγηση.</w:t>
            </w:r>
          </w:p>
        </w:tc>
      </w:tr>
      <w:tr w:rsidR="001D544C" w:rsidRPr="00BA1702" w14:paraId="3EC99084" w14:textId="77777777" w:rsidTr="001D544C">
        <w:trPr>
          <w:cantSplit/>
        </w:trPr>
        <w:tc>
          <w:tcPr>
            <w:tcW w:w="649" w:type="dxa"/>
            <w:shd w:val="clear" w:color="auto" w:fill="auto"/>
            <w:vAlign w:val="center"/>
          </w:tcPr>
          <w:p w14:paraId="6AFCBF7C"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7D4AEF41"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χρησιμοποιεί προκαθορισμένα και παραμετροποιήσιμα “</w:t>
            </w:r>
            <w:r w:rsidRPr="001B3E62">
              <w:rPr>
                <w:rFonts w:asciiTheme="minorHAnsi" w:hAnsiTheme="minorHAnsi" w:cs="Tahoma"/>
                <w:color w:val="000000"/>
                <w:sz w:val="18"/>
                <w:szCs w:val="18"/>
              </w:rPr>
              <w:t>online</w:t>
            </w:r>
            <w:r w:rsidRPr="001B3E62">
              <w:rPr>
                <w:rFonts w:asciiTheme="minorHAnsi" w:hAnsiTheme="minorHAnsi" w:cs="Tahoma"/>
                <w:color w:val="000000"/>
                <w:sz w:val="18"/>
                <w:szCs w:val="18"/>
                <w:lang w:val="el-GR"/>
              </w:rPr>
              <w:t>” υποδείγματα αξιολόγησης σύμφωνα με διεθνώς αναγνωρισμένα πρότυπα και πλαίσια συμμόρφωσης.</w:t>
            </w:r>
          </w:p>
        </w:tc>
      </w:tr>
      <w:tr w:rsidR="001D544C" w:rsidRPr="00BA1702" w14:paraId="129880C4" w14:textId="77777777" w:rsidTr="001D544C">
        <w:trPr>
          <w:cantSplit/>
        </w:trPr>
        <w:tc>
          <w:tcPr>
            <w:tcW w:w="649" w:type="dxa"/>
            <w:shd w:val="clear" w:color="auto" w:fill="auto"/>
            <w:vAlign w:val="center"/>
          </w:tcPr>
          <w:p w14:paraId="55B9F430"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59D9C647"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υποστηρίζει την εφαρμογή σταθμισμένης βαρύτητας στις ερωτήσεις και απαντήσεις των ερωτηματολογίων/ερευνών.</w:t>
            </w:r>
          </w:p>
        </w:tc>
      </w:tr>
      <w:tr w:rsidR="001D544C" w:rsidRPr="00BA1702" w14:paraId="37D43F05" w14:textId="77777777" w:rsidTr="001D544C">
        <w:trPr>
          <w:cantSplit/>
        </w:trPr>
        <w:tc>
          <w:tcPr>
            <w:tcW w:w="649" w:type="dxa"/>
            <w:shd w:val="clear" w:color="auto" w:fill="auto"/>
            <w:vAlign w:val="center"/>
          </w:tcPr>
          <w:p w14:paraId="7F90930D"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68664E3C"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διαθέτει τη δυνατότητα αποστολής υπενθυμίσεων και κοινοποιήσεων σε ανώτερα κλιμάκια βάσει της ημερομηνίας λήξης της αξιολόγησης.</w:t>
            </w:r>
          </w:p>
        </w:tc>
      </w:tr>
      <w:tr w:rsidR="001D544C" w:rsidRPr="00BA1702" w14:paraId="6F7B26D3" w14:textId="77777777" w:rsidTr="001D544C">
        <w:trPr>
          <w:cantSplit/>
        </w:trPr>
        <w:tc>
          <w:tcPr>
            <w:tcW w:w="649" w:type="dxa"/>
            <w:shd w:val="clear" w:color="auto" w:fill="auto"/>
            <w:vAlign w:val="center"/>
          </w:tcPr>
          <w:p w14:paraId="648279E2"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7C8AAF7C"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παρέχει τη δυνατότητα δημιουργίας στοχευμένων ερωτηματολογίων με τη χρήση εξειδικευμένων εφαρμογών (</w:t>
            </w:r>
            <w:r w:rsidRPr="001B3E62">
              <w:rPr>
                <w:rFonts w:asciiTheme="minorHAnsi" w:hAnsiTheme="minorHAnsi" w:cs="Tahoma"/>
                <w:color w:val="000000"/>
                <w:sz w:val="18"/>
                <w:szCs w:val="18"/>
              </w:rPr>
              <w:t>wizard</w:t>
            </w:r>
            <w:r w:rsidRPr="001B3E62">
              <w:rPr>
                <w:rFonts w:asciiTheme="minorHAnsi" w:hAnsiTheme="minorHAnsi" w:cs="Tahoma"/>
                <w:color w:val="000000"/>
                <w:sz w:val="18"/>
                <w:szCs w:val="18"/>
                <w:lang w:val="el-GR"/>
              </w:rPr>
              <w:t>-</w:t>
            </w:r>
            <w:r w:rsidRPr="001B3E62">
              <w:rPr>
                <w:rFonts w:asciiTheme="minorHAnsi" w:hAnsiTheme="minorHAnsi" w:cs="Tahoma"/>
                <w:color w:val="000000"/>
                <w:sz w:val="18"/>
                <w:szCs w:val="18"/>
              </w:rPr>
              <w:t>driveninterface</w:t>
            </w:r>
            <w:r w:rsidRPr="001B3E62">
              <w:rPr>
                <w:rFonts w:asciiTheme="minorHAnsi" w:hAnsiTheme="minorHAnsi" w:cs="Tahoma"/>
                <w:color w:val="000000"/>
                <w:sz w:val="18"/>
                <w:szCs w:val="18"/>
                <w:lang w:val="el-GR"/>
              </w:rPr>
              <w:t>).</w:t>
            </w:r>
          </w:p>
        </w:tc>
      </w:tr>
      <w:tr w:rsidR="001D544C" w:rsidRPr="00BA1702" w14:paraId="291FF0DF" w14:textId="77777777" w:rsidTr="001D544C">
        <w:trPr>
          <w:cantSplit/>
        </w:trPr>
        <w:tc>
          <w:tcPr>
            <w:tcW w:w="649" w:type="dxa"/>
            <w:shd w:val="clear" w:color="auto" w:fill="auto"/>
            <w:vAlign w:val="center"/>
          </w:tcPr>
          <w:p w14:paraId="628D5361"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62C48B46"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υποστηρίζει τη δυνατότητα αυτόματης δημιουργίας ευρημάτων για λανθασμένες απαντήσεις και επιτρέπει τη διαχείριση ευρημάτων μέσω διορθωτικών ενεργειών (</w:t>
            </w:r>
            <w:r w:rsidRPr="001B3E62">
              <w:rPr>
                <w:rFonts w:asciiTheme="minorHAnsi" w:hAnsiTheme="minorHAnsi" w:cs="Tahoma"/>
                <w:color w:val="000000"/>
                <w:sz w:val="18"/>
                <w:szCs w:val="18"/>
                <w:lang w:val="en-US"/>
              </w:rPr>
              <w:t>remediationtasks</w:t>
            </w:r>
            <w:r w:rsidRPr="001B3E62">
              <w:rPr>
                <w:rFonts w:asciiTheme="minorHAnsi" w:hAnsiTheme="minorHAnsi" w:cs="Tahoma"/>
                <w:color w:val="000000"/>
                <w:sz w:val="18"/>
                <w:szCs w:val="18"/>
                <w:lang w:val="el-GR"/>
              </w:rPr>
              <w:t>) ή αιτήσεων εξαίρεσης.</w:t>
            </w:r>
          </w:p>
        </w:tc>
      </w:tr>
      <w:tr w:rsidR="001D544C" w:rsidRPr="00BA1702" w14:paraId="6CE48AED" w14:textId="77777777" w:rsidTr="001D544C">
        <w:trPr>
          <w:cantSplit/>
        </w:trPr>
        <w:tc>
          <w:tcPr>
            <w:tcW w:w="649" w:type="dxa"/>
            <w:shd w:val="clear" w:color="auto" w:fill="auto"/>
            <w:vAlign w:val="center"/>
          </w:tcPr>
          <w:p w14:paraId="496858D4"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4324913C"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διαθέτει τη δυνατότητα δυναμικών ερωτηματολογίων/ερευνών στις οποίες οι ερωτήσεις θα προκύπτουν από την προηγούμενη απάντηση.</w:t>
            </w:r>
          </w:p>
        </w:tc>
      </w:tr>
      <w:tr w:rsidR="001D544C" w:rsidRPr="00BA1702" w14:paraId="09AC3B90" w14:textId="77777777" w:rsidTr="001D544C">
        <w:trPr>
          <w:cantSplit/>
        </w:trPr>
        <w:tc>
          <w:tcPr>
            <w:tcW w:w="649" w:type="dxa"/>
            <w:shd w:val="clear" w:color="auto" w:fill="BFBFBF"/>
            <w:vAlign w:val="center"/>
          </w:tcPr>
          <w:p w14:paraId="16B2A807" w14:textId="77777777" w:rsidR="001D544C" w:rsidRPr="001D544C" w:rsidRDefault="001D544C" w:rsidP="001B3E62">
            <w:pPr>
              <w:snapToGrid w:val="0"/>
              <w:spacing w:after="60"/>
              <w:ind w:left="284"/>
              <w:rPr>
                <w:rFonts w:asciiTheme="minorHAnsi" w:hAnsiTheme="minorHAnsi" w:cs="Tahoma"/>
                <w:sz w:val="18"/>
                <w:szCs w:val="18"/>
                <w:lang w:val="el-GR"/>
              </w:rPr>
            </w:pPr>
          </w:p>
        </w:tc>
        <w:tc>
          <w:tcPr>
            <w:tcW w:w="9179" w:type="dxa"/>
            <w:shd w:val="clear" w:color="auto" w:fill="BFBFBF"/>
          </w:tcPr>
          <w:p w14:paraId="5EE4C6D1" w14:textId="77777777" w:rsidR="001D544C" w:rsidRPr="001B3E62" w:rsidRDefault="001D544C" w:rsidP="001B3E62">
            <w:pPr>
              <w:snapToGrid w:val="0"/>
              <w:spacing w:after="60"/>
              <w:rPr>
                <w:rFonts w:asciiTheme="minorHAnsi" w:hAnsiTheme="minorHAnsi" w:cs="Tahoma"/>
                <w:b/>
                <w:color w:val="000000"/>
                <w:sz w:val="18"/>
                <w:szCs w:val="18"/>
                <w:lang w:val="el-GR"/>
              </w:rPr>
            </w:pPr>
            <w:r w:rsidRPr="001B3E62">
              <w:rPr>
                <w:rFonts w:asciiTheme="minorHAnsi" w:hAnsiTheme="minorHAnsi" w:cs="Tahoma"/>
                <w:b/>
                <w:color w:val="000000"/>
                <w:sz w:val="18"/>
                <w:szCs w:val="18"/>
                <w:lang w:val="el-GR"/>
              </w:rPr>
              <w:t>ΒΑΘΜΟΛΟΓΗΣΗ ΣΥΜΜΟΡΦΩΣΗΣ ΚΑΙ ΑΝΑΛΥΣΗ ΑΠΟΚΛΙΣΕΩΝ (</w:t>
            </w:r>
            <w:r w:rsidRPr="001B3E62">
              <w:rPr>
                <w:rFonts w:asciiTheme="minorHAnsi" w:hAnsiTheme="minorHAnsi" w:cs="Tahoma"/>
                <w:b/>
                <w:color w:val="000000"/>
                <w:sz w:val="18"/>
                <w:szCs w:val="18"/>
              </w:rPr>
              <w:t>GAPANALYSIS</w:t>
            </w:r>
            <w:r w:rsidRPr="001B3E62">
              <w:rPr>
                <w:rFonts w:asciiTheme="minorHAnsi" w:hAnsiTheme="minorHAnsi" w:cs="Tahoma"/>
                <w:b/>
                <w:color w:val="000000"/>
                <w:sz w:val="18"/>
                <w:szCs w:val="18"/>
                <w:lang w:val="el-GR"/>
              </w:rPr>
              <w:t>)</w:t>
            </w:r>
          </w:p>
        </w:tc>
      </w:tr>
      <w:tr w:rsidR="001D544C" w:rsidRPr="00BA1702" w14:paraId="36A827E0" w14:textId="77777777" w:rsidTr="001D544C">
        <w:trPr>
          <w:cantSplit/>
        </w:trPr>
        <w:tc>
          <w:tcPr>
            <w:tcW w:w="649" w:type="dxa"/>
            <w:shd w:val="clear" w:color="auto" w:fill="auto"/>
            <w:vAlign w:val="center"/>
          </w:tcPr>
          <w:p w14:paraId="2F75AB8D"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50430874"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υποστηρίζει τη δυνατότητα συνδυασμού της βαθμολογίας συμμόρφωσης με έρευνες (</w:t>
            </w:r>
            <w:r w:rsidRPr="001B3E62">
              <w:rPr>
                <w:rFonts w:asciiTheme="minorHAnsi" w:hAnsiTheme="minorHAnsi" w:cs="Tahoma"/>
                <w:color w:val="000000"/>
                <w:sz w:val="18"/>
                <w:szCs w:val="18"/>
              </w:rPr>
              <w:t>surveys</w:t>
            </w:r>
            <w:r w:rsidRPr="001B3E62">
              <w:rPr>
                <w:rFonts w:asciiTheme="minorHAnsi" w:hAnsiTheme="minorHAnsi" w:cs="Tahoma"/>
                <w:color w:val="000000"/>
                <w:sz w:val="18"/>
                <w:szCs w:val="18"/>
                <w:lang w:val="el-GR"/>
              </w:rPr>
              <w:t>), αυτοματοποιημένα αποτελέσματα αξιολόγησης (</w:t>
            </w:r>
            <w:r w:rsidRPr="001B3E62">
              <w:rPr>
                <w:rFonts w:asciiTheme="minorHAnsi" w:hAnsiTheme="minorHAnsi" w:cs="Tahoma"/>
                <w:color w:val="000000"/>
                <w:sz w:val="18"/>
                <w:szCs w:val="18"/>
              </w:rPr>
              <w:t>testingresults</w:t>
            </w:r>
            <w:r w:rsidRPr="001B3E62">
              <w:rPr>
                <w:rFonts w:asciiTheme="minorHAnsi" w:hAnsiTheme="minorHAnsi" w:cs="Tahoma"/>
                <w:color w:val="000000"/>
                <w:sz w:val="18"/>
                <w:szCs w:val="18"/>
                <w:lang w:val="el-GR"/>
              </w:rPr>
              <w:t>) και τα δεδομένα εργαλείων τρίτων κατασκευαστών.</w:t>
            </w:r>
          </w:p>
        </w:tc>
      </w:tr>
      <w:tr w:rsidR="001D544C" w:rsidRPr="00BA1702" w14:paraId="5AF3521F" w14:textId="77777777" w:rsidTr="001D544C">
        <w:trPr>
          <w:cantSplit/>
        </w:trPr>
        <w:tc>
          <w:tcPr>
            <w:tcW w:w="649" w:type="dxa"/>
            <w:shd w:val="clear" w:color="auto" w:fill="auto"/>
            <w:vAlign w:val="center"/>
          </w:tcPr>
          <w:p w14:paraId="6C0E9F21"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07FB9E44"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παρέχει τη δυνατότητα επισήμανσης αποκλίσεων που εντοπίζονται μεταξύ των αποτελεσμάτων (π.χ., μεταξύ των ερευνών και των αυτοματοποιημένων αποτελεσμάτων αξιολόγησης).</w:t>
            </w:r>
          </w:p>
        </w:tc>
      </w:tr>
      <w:tr w:rsidR="001D544C" w:rsidRPr="001B3E62" w14:paraId="5864D3FE" w14:textId="77777777" w:rsidTr="001D544C">
        <w:trPr>
          <w:cantSplit/>
        </w:trPr>
        <w:tc>
          <w:tcPr>
            <w:tcW w:w="649" w:type="dxa"/>
            <w:shd w:val="clear" w:color="auto" w:fill="auto"/>
            <w:vAlign w:val="center"/>
          </w:tcPr>
          <w:p w14:paraId="43A24AAD"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44179967" w14:textId="77777777" w:rsidR="001D544C" w:rsidRPr="001B3E62" w:rsidRDefault="001D544C" w:rsidP="001B3E62">
            <w:pPr>
              <w:snapToGrid w:val="0"/>
              <w:spacing w:after="60"/>
              <w:rPr>
                <w:rFonts w:asciiTheme="minorHAnsi" w:hAnsiTheme="minorHAnsi" w:cs="Tahoma"/>
                <w:color w:val="000000"/>
                <w:sz w:val="18"/>
                <w:szCs w:val="18"/>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υποστηρίζει τη δυνατότητα διενέργειας Αναλύσεων Απόκλισης. </w:t>
            </w:r>
            <w:r w:rsidRPr="001B3E62">
              <w:rPr>
                <w:rFonts w:asciiTheme="minorHAnsi" w:hAnsiTheme="minorHAnsi" w:cs="Tahoma"/>
                <w:color w:val="000000"/>
                <w:sz w:val="18"/>
                <w:szCs w:val="18"/>
              </w:rPr>
              <w:t>(GAP analysis).</w:t>
            </w:r>
          </w:p>
        </w:tc>
      </w:tr>
      <w:tr w:rsidR="001D544C" w:rsidRPr="00BA1702" w14:paraId="6258371C" w14:textId="77777777" w:rsidTr="001D544C">
        <w:trPr>
          <w:cantSplit/>
        </w:trPr>
        <w:tc>
          <w:tcPr>
            <w:tcW w:w="649" w:type="dxa"/>
            <w:shd w:val="clear" w:color="auto" w:fill="auto"/>
            <w:vAlign w:val="center"/>
          </w:tcPr>
          <w:p w14:paraId="2F258D5E"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rPr>
            </w:pPr>
          </w:p>
        </w:tc>
        <w:tc>
          <w:tcPr>
            <w:tcW w:w="9179" w:type="dxa"/>
            <w:shd w:val="clear" w:color="auto" w:fill="auto"/>
          </w:tcPr>
          <w:p w14:paraId="4EAD1DAC"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παρέχει τη δυνατότητα υπολογισμού του βαθμό συμμόρφωσης με το εκάστοτε κανονιστικό πλαίσιο.</w:t>
            </w:r>
          </w:p>
        </w:tc>
      </w:tr>
      <w:tr w:rsidR="001D544C" w:rsidRPr="00BA1702" w14:paraId="7471879A" w14:textId="77777777" w:rsidTr="001D544C">
        <w:trPr>
          <w:cantSplit/>
        </w:trPr>
        <w:tc>
          <w:tcPr>
            <w:tcW w:w="649" w:type="dxa"/>
            <w:shd w:val="clear" w:color="auto" w:fill="auto"/>
            <w:vAlign w:val="center"/>
          </w:tcPr>
          <w:p w14:paraId="6D470F07"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5A1861EC"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παρέχει τη δυνατότητα υπολογισμού των συνολικών αποτελεσμάτων συμμόρφωσης για πολλαπλούς κανονισμούς.</w:t>
            </w:r>
          </w:p>
        </w:tc>
      </w:tr>
      <w:tr w:rsidR="001D544C" w:rsidRPr="00BA1702" w14:paraId="7E57EDF8" w14:textId="77777777" w:rsidTr="001D544C">
        <w:trPr>
          <w:cantSplit/>
        </w:trPr>
        <w:tc>
          <w:tcPr>
            <w:tcW w:w="649" w:type="dxa"/>
            <w:shd w:val="clear" w:color="auto" w:fill="auto"/>
            <w:vAlign w:val="center"/>
          </w:tcPr>
          <w:p w14:paraId="426C1C3A"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4883AB85"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παρέχει τη δυνατότητα υπολογισμού των αποτελεσμάτων συμμόρφωσης για κάθε ομάδα, συμπεριλαμβανομένων των δυναμικά καθορισμένων ομάδων.</w:t>
            </w:r>
          </w:p>
        </w:tc>
      </w:tr>
      <w:tr w:rsidR="001D544C" w:rsidRPr="00BA1702" w14:paraId="0C9761B5" w14:textId="77777777" w:rsidTr="001D544C">
        <w:trPr>
          <w:cantSplit/>
        </w:trPr>
        <w:tc>
          <w:tcPr>
            <w:tcW w:w="649" w:type="dxa"/>
            <w:shd w:val="clear" w:color="auto" w:fill="BFBFBF"/>
            <w:vAlign w:val="center"/>
          </w:tcPr>
          <w:p w14:paraId="0E514F70" w14:textId="77777777" w:rsidR="001D544C" w:rsidRPr="001D544C" w:rsidRDefault="001D544C" w:rsidP="001B3E62">
            <w:pPr>
              <w:snapToGrid w:val="0"/>
              <w:spacing w:after="60"/>
              <w:ind w:left="284"/>
              <w:rPr>
                <w:rFonts w:asciiTheme="minorHAnsi" w:hAnsiTheme="minorHAnsi" w:cs="Tahoma"/>
                <w:sz w:val="18"/>
                <w:szCs w:val="18"/>
                <w:lang w:val="el-GR"/>
              </w:rPr>
            </w:pPr>
          </w:p>
        </w:tc>
        <w:tc>
          <w:tcPr>
            <w:tcW w:w="9179" w:type="dxa"/>
            <w:shd w:val="clear" w:color="auto" w:fill="BFBFBF"/>
            <w:vAlign w:val="center"/>
          </w:tcPr>
          <w:p w14:paraId="60613767" w14:textId="77777777" w:rsidR="001D544C" w:rsidRPr="001B3E62" w:rsidRDefault="001D544C" w:rsidP="001B3E62">
            <w:pPr>
              <w:snapToGrid w:val="0"/>
              <w:spacing w:after="60"/>
              <w:rPr>
                <w:rFonts w:asciiTheme="minorHAnsi" w:hAnsiTheme="minorHAnsi" w:cs="Tahoma"/>
                <w:b/>
                <w:sz w:val="18"/>
                <w:szCs w:val="18"/>
                <w:lang w:val="el-GR"/>
              </w:rPr>
            </w:pPr>
            <w:r w:rsidRPr="001B3E62">
              <w:rPr>
                <w:rFonts w:asciiTheme="minorHAnsi" w:hAnsiTheme="minorHAnsi" w:cs="Tahoma"/>
                <w:b/>
                <w:sz w:val="18"/>
                <w:szCs w:val="18"/>
                <w:lang w:val="el-GR"/>
              </w:rPr>
              <w:t>ΔΙΑΧΕΙΡΙΣΗ ΠΕΡΙΣΤΑΤΙΚΩΝ ΑΣΦΑΛΕΙΑΣ (ΑΠΕΙΛΩΝ/ΚΙΝΔΥΝΩΝ/ΕΥΠΑΘΕΙΩΝ)</w:t>
            </w:r>
          </w:p>
        </w:tc>
      </w:tr>
      <w:tr w:rsidR="001D544C" w:rsidRPr="00BA1702" w14:paraId="2D024094" w14:textId="77777777" w:rsidTr="001D544C">
        <w:trPr>
          <w:cantSplit/>
        </w:trPr>
        <w:tc>
          <w:tcPr>
            <w:tcW w:w="649" w:type="dxa"/>
            <w:shd w:val="clear" w:color="auto" w:fill="auto"/>
            <w:vAlign w:val="center"/>
          </w:tcPr>
          <w:p w14:paraId="268C16D3"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67546DB9"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υποστηρίζει τη δυνατότητα καταγραφής όλων των περιστατικών/συμβάντων ασφάλειας πληροφοριακών συστημάτων, συμπεριλαμβανομένων των περιστατικών φυσικής ασφάλειας (π.χ. κλοπή, καταστροφή, απώλεια μέσων αποθήκευσης, μη εξουσιοδοτημένη πρόσβαση, κλπ) και ασφάλειας δεδομένων (π.χ. </w:t>
            </w:r>
            <w:r w:rsidRPr="001B3E62">
              <w:rPr>
                <w:rFonts w:asciiTheme="minorHAnsi" w:hAnsiTheme="minorHAnsi" w:cs="Tahoma"/>
                <w:color w:val="000000"/>
                <w:sz w:val="18"/>
                <w:szCs w:val="18"/>
                <w:lang w:val="en-US"/>
              </w:rPr>
              <w:t>cyberincidents</w:t>
            </w:r>
            <w:r w:rsidRPr="001B3E62">
              <w:rPr>
                <w:rFonts w:asciiTheme="minorHAnsi" w:hAnsiTheme="minorHAnsi" w:cs="Tahoma"/>
                <w:color w:val="000000"/>
                <w:sz w:val="18"/>
                <w:szCs w:val="18"/>
                <w:lang w:val="el-GR"/>
              </w:rPr>
              <w:t xml:space="preserve">, </w:t>
            </w:r>
            <w:r w:rsidRPr="001B3E62">
              <w:rPr>
                <w:rFonts w:asciiTheme="minorHAnsi" w:hAnsiTheme="minorHAnsi" w:cs="Tahoma"/>
                <w:color w:val="000000"/>
                <w:sz w:val="18"/>
                <w:szCs w:val="18"/>
                <w:lang w:val="en-US"/>
              </w:rPr>
              <w:t>malware</w:t>
            </w:r>
            <w:r w:rsidRPr="001B3E62">
              <w:rPr>
                <w:rFonts w:asciiTheme="minorHAnsi" w:hAnsiTheme="minorHAnsi" w:cs="Tahoma"/>
                <w:color w:val="000000"/>
                <w:sz w:val="18"/>
                <w:szCs w:val="18"/>
                <w:lang w:val="el-GR"/>
              </w:rPr>
              <w:t xml:space="preserve">, </w:t>
            </w:r>
            <w:r w:rsidRPr="001B3E62">
              <w:rPr>
                <w:rFonts w:asciiTheme="minorHAnsi" w:hAnsiTheme="minorHAnsi" w:cs="Tahoma"/>
                <w:color w:val="000000"/>
                <w:sz w:val="18"/>
                <w:szCs w:val="18"/>
                <w:lang w:val="en-US"/>
              </w:rPr>
              <w:t>phishing</w:t>
            </w:r>
            <w:r w:rsidRPr="001B3E62">
              <w:rPr>
                <w:rFonts w:asciiTheme="minorHAnsi" w:hAnsiTheme="minorHAnsi" w:cs="Tahoma"/>
                <w:color w:val="000000"/>
                <w:sz w:val="18"/>
                <w:szCs w:val="18"/>
                <w:lang w:val="el-GR"/>
              </w:rPr>
              <w:t>, κλπ).</w:t>
            </w:r>
          </w:p>
        </w:tc>
      </w:tr>
      <w:tr w:rsidR="001D544C" w:rsidRPr="00BA1702" w14:paraId="4F334F64" w14:textId="77777777" w:rsidTr="001D544C">
        <w:trPr>
          <w:cantSplit/>
        </w:trPr>
        <w:tc>
          <w:tcPr>
            <w:tcW w:w="649" w:type="dxa"/>
            <w:shd w:val="clear" w:color="auto" w:fill="auto"/>
            <w:vAlign w:val="center"/>
          </w:tcPr>
          <w:p w14:paraId="4A743698"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675F5456"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υποστηρίζει τη δυνατότητα των υπαλλήλων της Αναθέτουσας Αρχής για τη δημιουργία αναφοράς περιστατικών/συμβάντων ή παρέχει τη δυνατότητα ανάπτυξης ενός μοντέλου που επιτρέπει την ευρεία χρήση του συστήματος για την αναφορά περιστατικών ασφάλειας.</w:t>
            </w:r>
          </w:p>
        </w:tc>
      </w:tr>
      <w:tr w:rsidR="001D544C" w:rsidRPr="00BA1702" w14:paraId="0344BFBE" w14:textId="77777777" w:rsidTr="001D544C">
        <w:trPr>
          <w:cantSplit/>
        </w:trPr>
        <w:tc>
          <w:tcPr>
            <w:tcW w:w="649" w:type="dxa"/>
            <w:shd w:val="clear" w:color="auto" w:fill="auto"/>
            <w:vAlign w:val="center"/>
          </w:tcPr>
          <w:p w14:paraId="7E799B99"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1A53287B"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υποστηρίζει τη δυνατότητα εισαγωγής/αναφοράς περιστατικών ασφαλείας με χειροκίνητο τρόπο (</w:t>
            </w:r>
            <w:r w:rsidRPr="001B3E62">
              <w:rPr>
                <w:rFonts w:asciiTheme="minorHAnsi" w:hAnsiTheme="minorHAnsi" w:cs="Tahoma"/>
                <w:color w:val="000000"/>
                <w:sz w:val="18"/>
                <w:szCs w:val="18"/>
                <w:lang w:val="en-US"/>
              </w:rPr>
              <w:t>manualdataentry</w:t>
            </w:r>
            <w:r w:rsidRPr="001B3E62">
              <w:rPr>
                <w:rFonts w:asciiTheme="minorHAnsi" w:hAnsiTheme="minorHAnsi" w:cs="Tahoma"/>
                <w:color w:val="000000"/>
                <w:sz w:val="18"/>
                <w:szCs w:val="18"/>
                <w:lang w:val="el-GR"/>
              </w:rPr>
              <w:t>), μέσω εκπροσώπου τηλεφωνικής εξυπηρέτησης ή αρμόδιου υπαλλήλου της Αναθέτουσας Αρχής.</w:t>
            </w:r>
          </w:p>
        </w:tc>
      </w:tr>
      <w:tr w:rsidR="001D544C" w:rsidRPr="00BA1702" w14:paraId="6D19E7CC" w14:textId="77777777" w:rsidTr="001D544C">
        <w:trPr>
          <w:cantSplit/>
        </w:trPr>
        <w:tc>
          <w:tcPr>
            <w:tcW w:w="649" w:type="dxa"/>
            <w:shd w:val="clear" w:color="auto" w:fill="auto"/>
            <w:vAlign w:val="center"/>
          </w:tcPr>
          <w:p w14:paraId="7F7C9351"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692C8C94"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rPr>
              <w:t>GRC</w:t>
            </w:r>
            <w:r w:rsidRPr="001B3E62">
              <w:rPr>
                <w:rFonts w:asciiTheme="minorHAnsi" w:hAnsiTheme="minorHAnsi" w:cs="Tahoma"/>
                <w:color w:val="000000"/>
                <w:sz w:val="18"/>
                <w:szCs w:val="18"/>
                <w:lang w:val="el-GR"/>
              </w:rPr>
              <w:t xml:space="preserve"> υποστηρίζει την ενσωμάτωση του με Συστήματα Διαχείρισης Συμβάντων Ασφαλείας (</w:t>
            </w:r>
            <w:r w:rsidRPr="001B3E62">
              <w:rPr>
                <w:rFonts w:asciiTheme="minorHAnsi" w:hAnsiTheme="minorHAnsi" w:cs="Tahoma"/>
                <w:color w:val="000000"/>
                <w:sz w:val="18"/>
                <w:szCs w:val="18"/>
                <w:lang w:val="en-US"/>
              </w:rPr>
              <w:t>SIEM</w:t>
            </w:r>
            <w:r w:rsidRPr="001B3E62">
              <w:rPr>
                <w:rFonts w:asciiTheme="minorHAnsi" w:hAnsiTheme="minorHAnsi" w:cs="Tahoma"/>
                <w:color w:val="000000"/>
                <w:sz w:val="18"/>
                <w:szCs w:val="18"/>
                <w:lang w:val="el-GR"/>
              </w:rPr>
              <w:t xml:space="preserve"> - </w:t>
            </w:r>
            <w:r w:rsidRPr="001B3E62">
              <w:rPr>
                <w:rFonts w:asciiTheme="minorHAnsi" w:hAnsiTheme="minorHAnsi" w:cs="Tahoma"/>
                <w:color w:val="000000"/>
                <w:sz w:val="18"/>
                <w:szCs w:val="18"/>
                <w:lang w:val="en-US"/>
              </w:rPr>
              <w:t>SecurityEventIncidentManagement</w:t>
            </w:r>
            <w:r w:rsidRPr="001B3E62">
              <w:rPr>
                <w:rFonts w:asciiTheme="minorHAnsi" w:hAnsiTheme="minorHAnsi" w:cs="Tahoma"/>
                <w:color w:val="000000"/>
                <w:sz w:val="18"/>
                <w:szCs w:val="18"/>
                <w:lang w:val="el-GR"/>
              </w:rPr>
              <w:t>) για την αντιμετώπιση περιστατικών ασφάλειας.</w:t>
            </w:r>
          </w:p>
        </w:tc>
      </w:tr>
      <w:tr w:rsidR="001D544C" w:rsidRPr="00BA1702" w14:paraId="46F810B9" w14:textId="77777777" w:rsidTr="001D544C">
        <w:trPr>
          <w:cantSplit/>
        </w:trPr>
        <w:tc>
          <w:tcPr>
            <w:tcW w:w="649" w:type="dxa"/>
            <w:shd w:val="clear" w:color="auto" w:fill="auto"/>
            <w:vAlign w:val="center"/>
          </w:tcPr>
          <w:p w14:paraId="15DE7BBE"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133DDA9A"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πολλαπλές όψεις των περιστατικών ασφάλειας προς τους τελικούς χρήστες, συμπεριλαμβανομένων των πινάκων επίβλεψης (</w:t>
            </w:r>
            <w:r w:rsidRPr="001B3E62">
              <w:rPr>
                <w:rFonts w:asciiTheme="minorHAnsi" w:hAnsiTheme="minorHAnsi" w:cs="Tahoma"/>
                <w:color w:val="000000"/>
                <w:sz w:val="18"/>
                <w:szCs w:val="18"/>
                <w:lang w:val="en-US"/>
              </w:rPr>
              <w:t>dashboards</w:t>
            </w:r>
            <w:r w:rsidRPr="001B3E62">
              <w:rPr>
                <w:rFonts w:asciiTheme="minorHAnsi" w:hAnsiTheme="minorHAnsi" w:cs="Tahoma"/>
                <w:color w:val="000000"/>
                <w:sz w:val="18"/>
                <w:szCs w:val="18"/>
                <w:lang w:val="el-GR"/>
              </w:rPr>
              <w:t>) και των αναφορών για τους διαχειριστές συστημάτων, τους διαχειριστές ασφαλείας, τη διοίκηση και τους αρμόδιους για τη διαχείριση των επιχειρησιακών λειτουργιών.</w:t>
            </w:r>
          </w:p>
        </w:tc>
      </w:tr>
      <w:tr w:rsidR="001D544C" w:rsidRPr="00BA1702" w14:paraId="199AE9C6" w14:textId="77777777" w:rsidTr="001D544C">
        <w:trPr>
          <w:cantSplit/>
        </w:trPr>
        <w:tc>
          <w:tcPr>
            <w:tcW w:w="649" w:type="dxa"/>
            <w:shd w:val="clear" w:color="auto" w:fill="auto"/>
            <w:vAlign w:val="center"/>
          </w:tcPr>
          <w:p w14:paraId="35A66DB0"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4CCAC2AB"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επιτρέπει την καταγραφή τυποποιημένων διαδικασιών απόκρισης για μεμονωμένους τύπους περιστατικών/συμβάντων για άμεση ταξινόμηση ή απάντηση. 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μπορεί να παρακολουθήσει την υλοποίηση/εκτέλεση διαδικασιών ταξινόμησης ή άμεσης απόκρισης για ένα συγκεκριμένο περιστατικό.</w:t>
            </w:r>
          </w:p>
        </w:tc>
      </w:tr>
      <w:tr w:rsidR="001D544C" w:rsidRPr="00BA1702" w14:paraId="400393D4" w14:textId="77777777" w:rsidTr="001D544C">
        <w:trPr>
          <w:cantSplit/>
        </w:trPr>
        <w:tc>
          <w:tcPr>
            <w:tcW w:w="649" w:type="dxa"/>
            <w:shd w:val="clear" w:color="auto" w:fill="auto"/>
            <w:vAlign w:val="center"/>
          </w:tcPr>
          <w:p w14:paraId="670707A0"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13BC75E5"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μπορεί να παρακολουθεί τις εργασίες που σχετίζονται με περιστατικά/συμβάντα και επιτρέπει στους χρήστες να παρακολουθούν τις ατομικές τους αναφορές και την αντιμετώπισή τους.</w:t>
            </w:r>
          </w:p>
        </w:tc>
      </w:tr>
      <w:tr w:rsidR="001D544C" w:rsidRPr="00BA1702" w14:paraId="75F4A643" w14:textId="77777777" w:rsidTr="001D544C">
        <w:trPr>
          <w:cantSplit/>
        </w:trPr>
        <w:tc>
          <w:tcPr>
            <w:tcW w:w="649" w:type="dxa"/>
            <w:shd w:val="clear" w:color="auto" w:fill="auto"/>
            <w:vAlign w:val="center"/>
          </w:tcPr>
          <w:p w14:paraId="644B0A59"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2DD8EC79"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επιτρέπει την καταγραφή ατόμων που εμπλέκονται σε συμβάντα που δεν είναι υπάλληλοι της Αναθέτουσας Αρχής.</w:t>
            </w:r>
          </w:p>
        </w:tc>
      </w:tr>
      <w:tr w:rsidR="001D544C" w:rsidRPr="00BA1702" w14:paraId="5CEEE323" w14:textId="77777777" w:rsidTr="001D544C">
        <w:trPr>
          <w:cantSplit/>
        </w:trPr>
        <w:tc>
          <w:tcPr>
            <w:tcW w:w="649" w:type="dxa"/>
            <w:shd w:val="clear" w:color="auto" w:fill="auto"/>
            <w:vAlign w:val="center"/>
          </w:tcPr>
          <w:p w14:paraId="459B3D0B"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6F81ADA1"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επιτρέπει τη γεωγραφική οπτικοποίηση των περιστατικών/συμβάντων, βασισμένη στη φυσική τοποθεσία (προβολή μέσω χάρτη). </w:t>
            </w:r>
            <w:r w:rsidRPr="001B3E62">
              <w:rPr>
                <w:rFonts w:asciiTheme="minorHAnsi" w:hAnsiTheme="minorHAnsi" w:cs="Tahoma"/>
                <w:color w:val="000000"/>
                <w:sz w:val="18"/>
                <w:szCs w:val="18"/>
                <w:lang w:val="en-US"/>
              </w:rPr>
              <w:t>H</w:t>
            </w:r>
            <w:r w:rsidRPr="001B3E62">
              <w:rPr>
                <w:rFonts w:asciiTheme="minorHAnsi" w:hAnsiTheme="minorHAnsi" w:cs="Tahoma"/>
                <w:color w:val="000000"/>
                <w:sz w:val="18"/>
                <w:szCs w:val="18"/>
                <w:lang w:val="el-GR"/>
              </w:rPr>
              <w:t xml:space="preserve"> οπτικοποίηση θα πρέπει να είναι “παραμετροποίησιμη” (</w:t>
            </w:r>
            <w:r w:rsidRPr="001B3E62">
              <w:rPr>
                <w:rFonts w:asciiTheme="minorHAnsi" w:hAnsiTheme="minorHAnsi" w:cs="Tahoma"/>
                <w:color w:val="000000"/>
                <w:sz w:val="18"/>
                <w:szCs w:val="18"/>
                <w:lang w:val="en-US"/>
              </w:rPr>
              <w:t>configurable</w:t>
            </w:r>
            <w:r w:rsidRPr="001B3E62">
              <w:rPr>
                <w:rFonts w:asciiTheme="minorHAnsi" w:hAnsiTheme="minorHAnsi" w:cs="Tahoma"/>
                <w:color w:val="000000"/>
                <w:sz w:val="18"/>
                <w:szCs w:val="18"/>
                <w:lang w:val="el-GR"/>
              </w:rPr>
              <w:t>) ώστε να παρουσιάζει τα περιστατικά/συμβάντα με μία ένδειξη βασισμένη στα χαρακτηριστικά του κάθε περιστατικού/συμβάντος.</w:t>
            </w:r>
          </w:p>
        </w:tc>
      </w:tr>
      <w:tr w:rsidR="001D544C" w:rsidRPr="00BA1702" w14:paraId="6E9FEACE" w14:textId="77777777" w:rsidTr="001D544C">
        <w:trPr>
          <w:cantSplit/>
        </w:trPr>
        <w:tc>
          <w:tcPr>
            <w:tcW w:w="649" w:type="dxa"/>
            <w:shd w:val="clear" w:color="auto" w:fill="BFBFBF"/>
            <w:vAlign w:val="center"/>
          </w:tcPr>
          <w:p w14:paraId="538C940C" w14:textId="77777777" w:rsidR="001D544C" w:rsidRPr="001D544C" w:rsidRDefault="001D544C" w:rsidP="001B3E62">
            <w:pPr>
              <w:snapToGrid w:val="0"/>
              <w:spacing w:after="60"/>
              <w:ind w:left="284"/>
              <w:rPr>
                <w:rFonts w:asciiTheme="minorHAnsi" w:hAnsiTheme="minorHAnsi" w:cs="Tahoma"/>
                <w:sz w:val="18"/>
                <w:szCs w:val="18"/>
                <w:lang w:val="el-GR"/>
              </w:rPr>
            </w:pPr>
          </w:p>
        </w:tc>
        <w:tc>
          <w:tcPr>
            <w:tcW w:w="9179" w:type="dxa"/>
            <w:shd w:val="clear" w:color="auto" w:fill="BFBFBF"/>
          </w:tcPr>
          <w:p w14:paraId="5318847F" w14:textId="77777777" w:rsidR="001D544C" w:rsidRPr="001B3E62" w:rsidRDefault="001D544C" w:rsidP="001B3E62">
            <w:pPr>
              <w:snapToGrid w:val="0"/>
              <w:spacing w:after="60"/>
              <w:rPr>
                <w:rFonts w:asciiTheme="minorHAnsi" w:hAnsiTheme="minorHAnsi" w:cs="Tahoma"/>
                <w:b/>
                <w:sz w:val="18"/>
                <w:szCs w:val="18"/>
                <w:lang w:val="el-GR"/>
              </w:rPr>
            </w:pPr>
            <w:r w:rsidRPr="001B3E62">
              <w:rPr>
                <w:rFonts w:asciiTheme="minorHAnsi" w:hAnsiTheme="minorHAnsi" w:cs="Tahoma"/>
                <w:b/>
                <w:color w:val="000000"/>
                <w:sz w:val="18"/>
                <w:szCs w:val="18"/>
                <w:lang w:val="el-GR"/>
              </w:rPr>
              <w:t xml:space="preserve">ΔΙΕΡΕΥΝΗΣΗ ΠΕΡΙΣΤΑΤΙΚΩΝ ΑΣΦΑΛΕΙΑΣ </w:t>
            </w:r>
            <w:r w:rsidRPr="001B3E62">
              <w:rPr>
                <w:rFonts w:asciiTheme="minorHAnsi" w:hAnsiTheme="minorHAnsi" w:cs="Tahoma"/>
                <w:b/>
                <w:sz w:val="18"/>
                <w:szCs w:val="18"/>
                <w:lang w:val="el-GR"/>
              </w:rPr>
              <w:t>(ΑΠΕΙΛΩΝ/ΚΙΝΔΥΝΩΝ/ΕΥΠΑΘΕΙΩΝ)</w:t>
            </w:r>
          </w:p>
        </w:tc>
      </w:tr>
      <w:tr w:rsidR="001D544C" w:rsidRPr="00BA1702" w14:paraId="0864D1DB" w14:textId="77777777" w:rsidTr="001D544C">
        <w:trPr>
          <w:cantSplit/>
        </w:trPr>
        <w:tc>
          <w:tcPr>
            <w:tcW w:w="649" w:type="dxa"/>
            <w:shd w:val="clear" w:color="auto" w:fill="auto"/>
            <w:vAlign w:val="center"/>
          </w:tcPr>
          <w:p w14:paraId="07FFC58B"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7A4A1DC4"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Τα έγγραφα, οι εικόνες, τα αρχεία ήχου/βίντεο και άλλα αρχεία μπορούν να επισυναφθούν ως αποδεικτικά στοιχεία στα αρχεία περιστατικών του λογισμικού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w:t>
            </w:r>
          </w:p>
        </w:tc>
      </w:tr>
      <w:tr w:rsidR="001D544C" w:rsidRPr="00BA1702" w14:paraId="3F418C61" w14:textId="77777777" w:rsidTr="001D544C">
        <w:trPr>
          <w:cantSplit/>
        </w:trPr>
        <w:tc>
          <w:tcPr>
            <w:tcW w:w="649" w:type="dxa"/>
            <w:shd w:val="clear" w:color="auto" w:fill="auto"/>
            <w:vAlign w:val="center"/>
          </w:tcPr>
          <w:p w14:paraId="1ED37688"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31770D2F"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μια βιβλιοθήκη προκαθορισμένων διαδικασιών αντιμετώπισης περιστατικών, οι οποίες μπορούν να ταξινομηθούν ανάλογα με τον τύπο συμβάντος και να δρομολογηθούν (</w:t>
            </w:r>
            <w:r w:rsidRPr="001B3E62">
              <w:rPr>
                <w:rFonts w:asciiTheme="minorHAnsi" w:hAnsiTheme="minorHAnsi" w:cs="Tahoma"/>
                <w:color w:val="000000"/>
                <w:sz w:val="18"/>
                <w:szCs w:val="18"/>
                <w:lang w:val="en-US"/>
              </w:rPr>
              <w:t>assigned</w:t>
            </w:r>
            <w:r w:rsidRPr="001B3E62">
              <w:rPr>
                <w:rFonts w:asciiTheme="minorHAnsi" w:hAnsiTheme="minorHAnsi" w:cs="Tahoma"/>
                <w:color w:val="000000"/>
                <w:sz w:val="18"/>
                <w:szCs w:val="18"/>
                <w:lang w:val="el-GR"/>
              </w:rPr>
              <w:t>) αυτόματα κατά την αναφορά του περιστατικού.</w:t>
            </w:r>
          </w:p>
        </w:tc>
      </w:tr>
      <w:tr w:rsidR="001D544C" w:rsidRPr="00BA1702" w14:paraId="71F0D1B8" w14:textId="77777777" w:rsidTr="001D544C">
        <w:trPr>
          <w:cantSplit/>
        </w:trPr>
        <w:tc>
          <w:tcPr>
            <w:tcW w:w="649" w:type="dxa"/>
            <w:shd w:val="clear" w:color="auto" w:fill="auto"/>
            <w:vAlign w:val="center"/>
          </w:tcPr>
          <w:p w14:paraId="50B349F1"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09288130"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παρέχει τη δυνατότητα ανάθεσης των περιστατικών σε συγκεκριμένους χρήστες και ομάδες διαχείρισης συμβάντων και η πρόσβαση στα δεδομένα περιστατικών μπορεί να περιοριστεί μόνο στους αρμόδιους χρήστες.</w:t>
            </w:r>
          </w:p>
        </w:tc>
      </w:tr>
      <w:tr w:rsidR="001D544C" w:rsidRPr="00BA1702" w14:paraId="2B26CFD4" w14:textId="77777777" w:rsidTr="001D544C">
        <w:trPr>
          <w:cantSplit/>
        </w:trPr>
        <w:tc>
          <w:tcPr>
            <w:tcW w:w="649" w:type="dxa"/>
            <w:shd w:val="clear" w:color="auto" w:fill="auto"/>
            <w:vAlign w:val="center"/>
          </w:tcPr>
          <w:p w14:paraId="3EAA8464"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2EA5D69B"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επιτρέπει την αυτόματη ενημέρωση μέσω </w:t>
            </w:r>
            <w:r w:rsidRPr="001B3E62">
              <w:rPr>
                <w:rFonts w:asciiTheme="minorHAnsi" w:hAnsiTheme="minorHAnsi" w:cs="Tahoma"/>
                <w:color w:val="000000"/>
                <w:sz w:val="18"/>
                <w:szCs w:val="18"/>
              </w:rPr>
              <w:t>email</w:t>
            </w:r>
            <w:r w:rsidRPr="001B3E62">
              <w:rPr>
                <w:rFonts w:asciiTheme="minorHAnsi" w:hAnsiTheme="minorHAnsi" w:cs="Tahoma"/>
                <w:color w:val="000000"/>
                <w:sz w:val="18"/>
                <w:szCs w:val="18"/>
                <w:lang w:val="el-GR"/>
              </w:rPr>
              <w:t xml:space="preserve"> των μελών της ομάδας διαχείρισης συμβάντων ασφάλειας κατά την αναφορά ενός περιστατικού ασφαλείας.</w:t>
            </w:r>
          </w:p>
        </w:tc>
      </w:tr>
      <w:tr w:rsidR="001D544C" w:rsidRPr="00BA1702" w14:paraId="1931500F" w14:textId="77777777" w:rsidTr="001D544C">
        <w:trPr>
          <w:cantSplit/>
        </w:trPr>
        <w:tc>
          <w:tcPr>
            <w:tcW w:w="649" w:type="dxa"/>
            <w:shd w:val="clear" w:color="auto" w:fill="auto"/>
            <w:vAlign w:val="center"/>
          </w:tcPr>
          <w:p w14:paraId="0AFFB17D"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0E48C81A"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παρέχει τη δυνατότητα συσχέτισης πιθανά παρόμοιων περιστατικών ασφάλειας.</w:t>
            </w:r>
          </w:p>
        </w:tc>
      </w:tr>
      <w:tr w:rsidR="001D544C" w:rsidRPr="00BA1702" w14:paraId="7B97292A" w14:textId="77777777" w:rsidTr="001D544C">
        <w:trPr>
          <w:cantSplit/>
        </w:trPr>
        <w:tc>
          <w:tcPr>
            <w:tcW w:w="649" w:type="dxa"/>
            <w:shd w:val="clear" w:color="auto" w:fill="auto"/>
            <w:vAlign w:val="center"/>
          </w:tcPr>
          <w:p w14:paraId="13D91549"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0A125017"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δυνατότητα παρακολούθησης των πληρωμών αποζημίωσης και επιστροφών χρημάτων που απορρέουν από περιστατικά ασφάλειας και σύμφωνα με πιθανές δικαστικές αποφάσεις.</w:t>
            </w:r>
          </w:p>
        </w:tc>
      </w:tr>
      <w:tr w:rsidR="001D544C" w:rsidRPr="00BA1702" w14:paraId="0F609E71" w14:textId="77777777" w:rsidTr="001D544C">
        <w:trPr>
          <w:cantSplit/>
        </w:trPr>
        <w:tc>
          <w:tcPr>
            <w:tcW w:w="649" w:type="dxa"/>
            <w:shd w:val="clear" w:color="auto" w:fill="BFBFBF"/>
            <w:vAlign w:val="center"/>
          </w:tcPr>
          <w:p w14:paraId="711333E7" w14:textId="77777777" w:rsidR="001D544C" w:rsidRPr="001D544C" w:rsidRDefault="001D544C" w:rsidP="001B3E62">
            <w:pPr>
              <w:snapToGrid w:val="0"/>
              <w:spacing w:after="60"/>
              <w:ind w:left="284"/>
              <w:rPr>
                <w:rFonts w:asciiTheme="minorHAnsi" w:hAnsiTheme="minorHAnsi" w:cs="Tahoma"/>
                <w:sz w:val="18"/>
                <w:szCs w:val="18"/>
                <w:lang w:val="el-GR"/>
              </w:rPr>
            </w:pPr>
          </w:p>
        </w:tc>
        <w:tc>
          <w:tcPr>
            <w:tcW w:w="9179" w:type="dxa"/>
            <w:shd w:val="clear" w:color="auto" w:fill="BFBFBF"/>
          </w:tcPr>
          <w:p w14:paraId="08BB2AAB" w14:textId="77777777" w:rsidR="001D544C" w:rsidRPr="001B3E62" w:rsidRDefault="001D544C" w:rsidP="001B3E62">
            <w:pPr>
              <w:snapToGrid w:val="0"/>
              <w:spacing w:after="60"/>
              <w:rPr>
                <w:rFonts w:asciiTheme="minorHAnsi" w:hAnsiTheme="minorHAnsi" w:cs="Tahoma"/>
                <w:b/>
                <w:sz w:val="18"/>
                <w:szCs w:val="18"/>
                <w:lang w:val="el-GR"/>
              </w:rPr>
            </w:pPr>
            <w:r w:rsidRPr="001B3E62">
              <w:rPr>
                <w:rFonts w:asciiTheme="minorHAnsi" w:hAnsiTheme="minorHAnsi" w:cs="Tahoma"/>
                <w:b/>
                <w:color w:val="000000"/>
                <w:sz w:val="18"/>
                <w:szCs w:val="18"/>
                <w:lang w:val="el-GR"/>
              </w:rPr>
              <w:t xml:space="preserve">ΕΠΑΝΟΡΘΩΣΗ ΠΕΡΙΣΤΑΤΙΚΩΝ ΑΣΦΑΛΕΙΑΣ </w:t>
            </w:r>
            <w:r w:rsidRPr="001B3E62">
              <w:rPr>
                <w:rFonts w:asciiTheme="minorHAnsi" w:hAnsiTheme="minorHAnsi" w:cs="Tahoma"/>
                <w:b/>
                <w:sz w:val="18"/>
                <w:szCs w:val="18"/>
                <w:lang w:val="el-GR"/>
              </w:rPr>
              <w:t>(ΑΠΕΙΛΩΝ/ΚΙΝΔΥΝΩΝ/ΕΥΠΑΘΕΙΩΝ)</w:t>
            </w:r>
          </w:p>
        </w:tc>
      </w:tr>
      <w:tr w:rsidR="001D544C" w:rsidRPr="00BA1702" w14:paraId="1637A785" w14:textId="77777777" w:rsidTr="001D544C">
        <w:trPr>
          <w:cantSplit/>
        </w:trPr>
        <w:tc>
          <w:tcPr>
            <w:tcW w:w="649" w:type="dxa"/>
            <w:shd w:val="clear" w:color="auto" w:fill="auto"/>
            <w:vAlign w:val="center"/>
          </w:tcPr>
          <w:p w14:paraId="08AB10FF"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25B7C61A"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παρέχει στη ομάδα διαχείρισης συμβάντων τη δυνατότητα δημιουργίας έρευνας ως αποτέλεσμα συγκεκριμένων περιστατικών ασφάλειας.</w:t>
            </w:r>
          </w:p>
        </w:tc>
      </w:tr>
      <w:tr w:rsidR="001D544C" w:rsidRPr="00BA1702" w14:paraId="05DB866B" w14:textId="77777777" w:rsidTr="001D544C">
        <w:trPr>
          <w:cantSplit/>
        </w:trPr>
        <w:tc>
          <w:tcPr>
            <w:tcW w:w="649" w:type="dxa"/>
            <w:shd w:val="clear" w:color="auto" w:fill="auto"/>
            <w:vAlign w:val="center"/>
          </w:tcPr>
          <w:p w14:paraId="70224526"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6DC3A69B"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παρέχει τη δυνατότητα καταγραφής των δράσεων και των σχεδίων αποκατάστασης περιστατικών ασφάλειας.</w:t>
            </w:r>
          </w:p>
        </w:tc>
      </w:tr>
      <w:tr w:rsidR="001D544C" w:rsidRPr="00BA1702" w14:paraId="3003E260" w14:textId="77777777" w:rsidTr="001D544C">
        <w:trPr>
          <w:cantSplit/>
        </w:trPr>
        <w:tc>
          <w:tcPr>
            <w:tcW w:w="649" w:type="dxa"/>
            <w:shd w:val="clear" w:color="auto" w:fill="auto"/>
            <w:vAlign w:val="center"/>
          </w:tcPr>
          <w:p w14:paraId="51C05EF5"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5C07BDA9"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παρέχει τη δυνατότητα στη ομάδα διαχείρισης συμβάντων, δημιουργίας εξαιρέσεων σε περιστατικά ασφάλειας.</w:t>
            </w:r>
          </w:p>
        </w:tc>
      </w:tr>
      <w:tr w:rsidR="001D544C" w:rsidRPr="00BA1702" w14:paraId="3F5E0B9F" w14:textId="77777777" w:rsidTr="001D544C">
        <w:trPr>
          <w:cantSplit/>
        </w:trPr>
        <w:tc>
          <w:tcPr>
            <w:tcW w:w="649" w:type="dxa"/>
            <w:shd w:val="clear" w:color="auto" w:fill="auto"/>
            <w:vAlign w:val="center"/>
          </w:tcPr>
          <w:p w14:paraId="20103885"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29551046"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παρέχει τη δυνατότητα στη ομάδα διαχείρισης συμβάντων, υποβολής αιτημάτων αλλαγών σε πολιτικές ως αποτέλεσμα περιστατικών ή ενεργειών αποκατάστασης.</w:t>
            </w:r>
          </w:p>
        </w:tc>
      </w:tr>
      <w:tr w:rsidR="001D544C" w:rsidRPr="00BA1702" w14:paraId="7A914D20" w14:textId="77777777" w:rsidTr="001D544C">
        <w:trPr>
          <w:cantSplit/>
        </w:trPr>
        <w:tc>
          <w:tcPr>
            <w:tcW w:w="649" w:type="dxa"/>
            <w:shd w:val="clear" w:color="auto" w:fill="auto"/>
            <w:vAlign w:val="center"/>
          </w:tcPr>
          <w:p w14:paraId="15F0A376"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4BBBB165"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δυνατότητα ενσωμάτωσης του με διαδικασίες διαχείρισης κινδύνου για περιστατικά ασφάλειας στα οποία αναφέρονται απώλειες.</w:t>
            </w:r>
          </w:p>
        </w:tc>
      </w:tr>
      <w:tr w:rsidR="001D544C" w:rsidRPr="00BA1702" w14:paraId="55E2B4BB" w14:textId="77777777" w:rsidTr="001D544C">
        <w:trPr>
          <w:cantSplit/>
        </w:trPr>
        <w:tc>
          <w:tcPr>
            <w:tcW w:w="649" w:type="dxa"/>
            <w:shd w:val="clear" w:color="auto" w:fill="BFBFBF"/>
            <w:vAlign w:val="center"/>
          </w:tcPr>
          <w:p w14:paraId="3348B1DF" w14:textId="77777777" w:rsidR="001D544C" w:rsidRPr="001D544C" w:rsidRDefault="001D544C" w:rsidP="001B3E62">
            <w:pPr>
              <w:snapToGrid w:val="0"/>
              <w:spacing w:after="60"/>
              <w:ind w:left="284"/>
              <w:rPr>
                <w:rFonts w:asciiTheme="minorHAnsi" w:hAnsiTheme="minorHAnsi" w:cs="Tahoma"/>
                <w:sz w:val="18"/>
                <w:szCs w:val="18"/>
                <w:lang w:val="el-GR"/>
              </w:rPr>
            </w:pPr>
          </w:p>
        </w:tc>
        <w:tc>
          <w:tcPr>
            <w:tcW w:w="9179" w:type="dxa"/>
            <w:shd w:val="clear" w:color="auto" w:fill="BFBFBF"/>
          </w:tcPr>
          <w:p w14:paraId="06DC8B90" w14:textId="77777777" w:rsidR="001D544C" w:rsidRPr="001B3E62" w:rsidRDefault="001D544C" w:rsidP="001B3E62">
            <w:pPr>
              <w:snapToGrid w:val="0"/>
              <w:spacing w:after="60"/>
              <w:rPr>
                <w:rFonts w:asciiTheme="minorHAnsi" w:hAnsiTheme="minorHAnsi" w:cs="Tahoma"/>
                <w:b/>
                <w:color w:val="000000"/>
                <w:sz w:val="18"/>
                <w:szCs w:val="18"/>
                <w:lang w:val="el-GR"/>
              </w:rPr>
            </w:pPr>
            <w:r w:rsidRPr="001B3E62">
              <w:rPr>
                <w:rFonts w:asciiTheme="minorHAnsi" w:hAnsiTheme="minorHAnsi" w:cs="Tahoma"/>
                <w:b/>
                <w:color w:val="000000"/>
                <w:sz w:val="18"/>
                <w:szCs w:val="18"/>
                <w:lang w:val="el-GR"/>
              </w:rPr>
              <w:t>ΣΥΜΜΟΡΦΩΣΗ ΜΕ ΤΟ ΓΕΝΙΚΟ ΚΑΝΟΝΙΣΜΟ ΠΡΟΣΤΑΣΙΑΣ ΔΕΔΟΜΕΝΩΝ</w:t>
            </w:r>
          </w:p>
        </w:tc>
      </w:tr>
      <w:tr w:rsidR="001D544C" w:rsidRPr="00BA1702" w14:paraId="648F6CAD" w14:textId="77777777" w:rsidTr="001D544C">
        <w:trPr>
          <w:cantSplit/>
        </w:trPr>
        <w:tc>
          <w:tcPr>
            <w:tcW w:w="649" w:type="dxa"/>
            <w:shd w:val="clear" w:color="auto" w:fill="auto"/>
            <w:vAlign w:val="center"/>
          </w:tcPr>
          <w:p w14:paraId="753C4438"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241213D4"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την καταχώρηση του Μητρώου Δραστηριοτήτων Επεξεργασίας</w:t>
            </w:r>
          </w:p>
        </w:tc>
      </w:tr>
      <w:tr w:rsidR="001D544C" w:rsidRPr="00BA1702" w14:paraId="30E5ACD3" w14:textId="77777777" w:rsidTr="001D544C">
        <w:trPr>
          <w:cantSplit/>
        </w:trPr>
        <w:tc>
          <w:tcPr>
            <w:tcW w:w="649" w:type="dxa"/>
            <w:shd w:val="clear" w:color="auto" w:fill="auto"/>
            <w:vAlign w:val="center"/>
          </w:tcPr>
          <w:p w14:paraId="6D491FAE"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29515990"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διαχείριση εκδόσεων του Μητρώου Δραστηριοτήτων Επεξεργασίας</w:t>
            </w:r>
          </w:p>
        </w:tc>
      </w:tr>
      <w:tr w:rsidR="001D544C" w:rsidRPr="00BA1702" w14:paraId="21702704" w14:textId="77777777" w:rsidTr="001D544C">
        <w:trPr>
          <w:cantSplit/>
        </w:trPr>
        <w:tc>
          <w:tcPr>
            <w:tcW w:w="649" w:type="dxa"/>
            <w:shd w:val="clear" w:color="auto" w:fill="auto"/>
            <w:vAlign w:val="center"/>
          </w:tcPr>
          <w:p w14:paraId="7623E760"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5A704E13"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διαχείριση αιτημάτων φυσικών προσώπων για την άσκηση δικαιωμάτων που απορρέουν από το ΓΚΠΔ</w:t>
            </w:r>
          </w:p>
        </w:tc>
      </w:tr>
      <w:tr w:rsidR="001D544C" w:rsidRPr="00BA1702" w14:paraId="553A693A" w14:textId="77777777" w:rsidTr="001D544C">
        <w:trPr>
          <w:cantSplit/>
        </w:trPr>
        <w:tc>
          <w:tcPr>
            <w:tcW w:w="649" w:type="dxa"/>
            <w:shd w:val="clear" w:color="auto" w:fill="auto"/>
            <w:vAlign w:val="center"/>
          </w:tcPr>
          <w:p w14:paraId="66957E72"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1020CBE2"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διαχείριση καταγγελιών φυσικών προσώπων</w:t>
            </w:r>
          </w:p>
        </w:tc>
      </w:tr>
      <w:tr w:rsidR="001D544C" w:rsidRPr="00BA1702" w14:paraId="26538134" w14:textId="77777777" w:rsidTr="001D544C">
        <w:trPr>
          <w:cantSplit/>
        </w:trPr>
        <w:tc>
          <w:tcPr>
            <w:tcW w:w="649" w:type="dxa"/>
            <w:shd w:val="clear" w:color="auto" w:fill="auto"/>
            <w:vAlign w:val="center"/>
          </w:tcPr>
          <w:p w14:paraId="3CE3C4E4"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09052B1C"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διαχείριση περιστατικών παραβίασης προσωπικών δεδομένων</w:t>
            </w:r>
          </w:p>
        </w:tc>
      </w:tr>
      <w:tr w:rsidR="001D544C" w:rsidRPr="00BA1702" w14:paraId="5A8C1997" w14:textId="77777777" w:rsidTr="001D544C">
        <w:trPr>
          <w:cantSplit/>
        </w:trPr>
        <w:tc>
          <w:tcPr>
            <w:tcW w:w="649" w:type="dxa"/>
            <w:shd w:val="clear" w:color="auto" w:fill="auto"/>
            <w:vAlign w:val="center"/>
          </w:tcPr>
          <w:p w14:paraId="6C906BEC"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7B893A3C"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την καταγραφή των συμβάσεων με Εκτελούντες την Επεξεργασία και Αξιολόγηση των κινδύνων για την προστασία των προσωπικών δεδομένων στο πλαίσιο της συνεργασίας με τα τρίτα μέρη</w:t>
            </w:r>
          </w:p>
        </w:tc>
      </w:tr>
      <w:tr w:rsidR="001D544C" w:rsidRPr="00BA1702" w14:paraId="4BD80F72" w14:textId="77777777" w:rsidTr="001D544C">
        <w:trPr>
          <w:cantSplit/>
        </w:trPr>
        <w:tc>
          <w:tcPr>
            <w:tcW w:w="649" w:type="dxa"/>
            <w:shd w:val="clear" w:color="auto" w:fill="auto"/>
            <w:vAlign w:val="center"/>
          </w:tcPr>
          <w:p w14:paraId="4BBE9131"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68D4EEBF"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διενέργεια Μελέτης Εκτίμησης Αντικτύπου</w:t>
            </w:r>
          </w:p>
        </w:tc>
      </w:tr>
      <w:tr w:rsidR="001D544C" w:rsidRPr="00BA1702" w14:paraId="7346EEEB" w14:textId="77777777" w:rsidTr="001D544C">
        <w:trPr>
          <w:cantSplit/>
        </w:trPr>
        <w:tc>
          <w:tcPr>
            <w:tcW w:w="649" w:type="dxa"/>
            <w:shd w:val="clear" w:color="auto" w:fill="auto"/>
            <w:vAlign w:val="center"/>
          </w:tcPr>
          <w:p w14:paraId="3AD55E22"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26891066"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παρέχει τη δυνατότητα επισύναψης αρχείων για την απαραίτητη τεκμηρίωση, όπως συμβάσεις, αιτήσεις φυσικών προσώπων, κ.λπ.</w:t>
            </w:r>
          </w:p>
        </w:tc>
      </w:tr>
      <w:tr w:rsidR="001D544C" w:rsidRPr="001B3E62" w14:paraId="44482733" w14:textId="77777777" w:rsidTr="001D544C">
        <w:trPr>
          <w:cantSplit/>
        </w:trPr>
        <w:tc>
          <w:tcPr>
            <w:tcW w:w="649" w:type="dxa"/>
            <w:shd w:val="clear" w:color="auto" w:fill="BFBFBF"/>
            <w:vAlign w:val="center"/>
          </w:tcPr>
          <w:p w14:paraId="0348B3B9" w14:textId="77777777" w:rsidR="001D544C" w:rsidRPr="001D544C" w:rsidRDefault="001D544C" w:rsidP="001B3E62">
            <w:pPr>
              <w:snapToGrid w:val="0"/>
              <w:spacing w:after="60"/>
              <w:jc w:val="center"/>
              <w:rPr>
                <w:rFonts w:asciiTheme="minorHAnsi" w:hAnsiTheme="minorHAnsi" w:cs="Tahoma"/>
                <w:b/>
                <w:sz w:val="18"/>
                <w:szCs w:val="18"/>
                <w:lang w:val="el-GR"/>
              </w:rPr>
            </w:pPr>
          </w:p>
        </w:tc>
        <w:tc>
          <w:tcPr>
            <w:tcW w:w="9179" w:type="dxa"/>
            <w:shd w:val="clear" w:color="auto" w:fill="BFBFBF"/>
          </w:tcPr>
          <w:p w14:paraId="1723678C" w14:textId="77777777" w:rsidR="001D544C" w:rsidRPr="001B3E62" w:rsidRDefault="001D544C" w:rsidP="001B3E62">
            <w:pPr>
              <w:snapToGrid w:val="0"/>
              <w:spacing w:after="60"/>
              <w:rPr>
                <w:rFonts w:asciiTheme="minorHAnsi" w:hAnsiTheme="minorHAnsi" w:cs="Tahoma"/>
                <w:b/>
                <w:color w:val="000000"/>
                <w:sz w:val="18"/>
                <w:szCs w:val="18"/>
              </w:rPr>
            </w:pPr>
            <w:r w:rsidRPr="001B3E62">
              <w:rPr>
                <w:rFonts w:asciiTheme="minorHAnsi" w:hAnsiTheme="minorHAnsi" w:cs="Tahoma"/>
                <w:b/>
                <w:color w:val="000000"/>
                <w:sz w:val="18"/>
                <w:szCs w:val="18"/>
              </w:rPr>
              <w:t>ΔΙΑΧΕΙΡΙΣΗ ΕΠΙΘΕΩΡΗΣΕΩΝ ΚΑΙ ΕΛΕΓΧΩΝ</w:t>
            </w:r>
          </w:p>
        </w:tc>
      </w:tr>
      <w:tr w:rsidR="001D544C" w:rsidRPr="00BA1702" w14:paraId="09D9DC3B" w14:textId="77777777" w:rsidTr="001D544C">
        <w:trPr>
          <w:cantSplit/>
        </w:trPr>
        <w:tc>
          <w:tcPr>
            <w:tcW w:w="649" w:type="dxa"/>
            <w:shd w:val="clear" w:color="auto" w:fill="auto"/>
            <w:vAlign w:val="center"/>
          </w:tcPr>
          <w:p w14:paraId="1F14A8FE" w14:textId="77777777" w:rsidR="001D544C" w:rsidRPr="001B3E62" w:rsidRDefault="001D544C" w:rsidP="006A61E0">
            <w:pPr>
              <w:numPr>
                <w:ilvl w:val="0"/>
                <w:numId w:val="51"/>
              </w:numPr>
              <w:snapToGrid w:val="0"/>
              <w:spacing w:after="60"/>
              <w:ind w:left="284" w:hanging="284"/>
              <w:jc w:val="center"/>
              <w:rPr>
                <w:rFonts w:asciiTheme="minorHAnsi" w:hAnsiTheme="minorHAnsi" w:cs="Tahoma"/>
                <w:sz w:val="18"/>
                <w:szCs w:val="18"/>
              </w:rPr>
            </w:pPr>
          </w:p>
        </w:tc>
        <w:tc>
          <w:tcPr>
            <w:tcW w:w="9179" w:type="dxa"/>
            <w:shd w:val="clear" w:color="auto" w:fill="auto"/>
          </w:tcPr>
          <w:p w14:paraId="76A3ED77"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δημιουργία και τροποποίηση του οργανογράμματος και των οργανικών μονάδων του Φορέα</w:t>
            </w:r>
          </w:p>
        </w:tc>
      </w:tr>
      <w:tr w:rsidR="001D544C" w:rsidRPr="00BA1702" w14:paraId="61C27A7E" w14:textId="77777777" w:rsidTr="001D544C">
        <w:trPr>
          <w:cantSplit/>
        </w:trPr>
        <w:tc>
          <w:tcPr>
            <w:tcW w:w="649" w:type="dxa"/>
            <w:shd w:val="clear" w:color="auto" w:fill="auto"/>
            <w:vAlign w:val="center"/>
          </w:tcPr>
          <w:p w14:paraId="05E2696D"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59F33198"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δημιουργία </w:t>
            </w:r>
            <w:r w:rsidRPr="001B3E62">
              <w:rPr>
                <w:rFonts w:asciiTheme="minorHAnsi" w:hAnsiTheme="minorHAnsi" w:cs="Tahoma"/>
                <w:color w:val="000000"/>
                <w:sz w:val="18"/>
                <w:szCs w:val="18"/>
                <w:lang w:val="en-US"/>
              </w:rPr>
              <w:t>templates</w:t>
            </w:r>
            <w:r w:rsidRPr="001B3E62">
              <w:rPr>
                <w:rFonts w:asciiTheme="minorHAnsi" w:hAnsiTheme="minorHAnsi" w:cs="Tahoma"/>
                <w:color w:val="000000"/>
                <w:sz w:val="18"/>
                <w:szCs w:val="18"/>
                <w:lang w:val="el-GR"/>
              </w:rPr>
              <w:t xml:space="preserve"> ελέγχων, μέσω των οποίων καθορίζονται τα πεδία και οι συλλεγόμενες πληροφορίες</w:t>
            </w:r>
          </w:p>
        </w:tc>
      </w:tr>
      <w:tr w:rsidR="001D544C" w:rsidRPr="00BA1702" w14:paraId="32CE1BA1" w14:textId="77777777" w:rsidTr="001D544C">
        <w:trPr>
          <w:cantSplit/>
        </w:trPr>
        <w:tc>
          <w:tcPr>
            <w:tcW w:w="649" w:type="dxa"/>
            <w:shd w:val="clear" w:color="auto" w:fill="auto"/>
            <w:vAlign w:val="center"/>
          </w:tcPr>
          <w:p w14:paraId="7CE231A6"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0C97B381"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δημιουργία ομάδων ελέγχου με διαφορετικούς ρόλους και δικαιώματα</w:t>
            </w:r>
          </w:p>
        </w:tc>
      </w:tr>
      <w:tr w:rsidR="001D544C" w:rsidRPr="00BA1702" w14:paraId="25C7E18E" w14:textId="77777777" w:rsidTr="001D544C">
        <w:trPr>
          <w:cantSplit/>
        </w:trPr>
        <w:tc>
          <w:tcPr>
            <w:tcW w:w="649" w:type="dxa"/>
            <w:shd w:val="clear" w:color="auto" w:fill="auto"/>
            <w:vAlign w:val="center"/>
          </w:tcPr>
          <w:p w14:paraId="2806B912"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24F6A941"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δημιουργία βιβλιοθηκών προτύπων ευρημάτων</w:t>
            </w:r>
          </w:p>
        </w:tc>
      </w:tr>
      <w:tr w:rsidR="001D544C" w:rsidRPr="00BA1702" w14:paraId="33E75113" w14:textId="77777777" w:rsidTr="001D544C">
        <w:trPr>
          <w:cantSplit/>
        </w:trPr>
        <w:tc>
          <w:tcPr>
            <w:tcW w:w="649" w:type="dxa"/>
            <w:shd w:val="clear" w:color="auto" w:fill="auto"/>
            <w:vAlign w:val="center"/>
          </w:tcPr>
          <w:p w14:paraId="0024CE3F"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1F08E935"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δημιουργία βιβλιοθηκών ελέγχου με πρότυπες </w:t>
            </w:r>
            <w:r w:rsidRPr="001B3E62">
              <w:rPr>
                <w:rFonts w:asciiTheme="minorHAnsi" w:hAnsiTheme="minorHAnsi" w:cs="Tahoma"/>
                <w:color w:val="000000"/>
                <w:sz w:val="18"/>
                <w:szCs w:val="18"/>
                <w:lang w:val="en-US"/>
              </w:rPr>
              <w:t>checklists</w:t>
            </w:r>
          </w:p>
        </w:tc>
      </w:tr>
      <w:tr w:rsidR="001D544C" w:rsidRPr="00BA1702" w14:paraId="0C72E322" w14:textId="77777777" w:rsidTr="001D544C">
        <w:trPr>
          <w:cantSplit/>
        </w:trPr>
        <w:tc>
          <w:tcPr>
            <w:tcW w:w="649" w:type="dxa"/>
            <w:shd w:val="clear" w:color="auto" w:fill="auto"/>
            <w:vAlign w:val="center"/>
          </w:tcPr>
          <w:p w14:paraId="4C1E1E51"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3A7DF027"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δημιουργία πλάνου ελέγχων</w:t>
            </w:r>
          </w:p>
        </w:tc>
      </w:tr>
      <w:tr w:rsidR="001D544C" w:rsidRPr="00BA1702" w14:paraId="661BE8AE" w14:textId="77777777" w:rsidTr="001D544C">
        <w:trPr>
          <w:cantSplit/>
        </w:trPr>
        <w:tc>
          <w:tcPr>
            <w:tcW w:w="649" w:type="dxa"/>
            <w:shd w:val="clear" w:color="auto" w:fill="auto"/>
            <w:vAlign w:val="center"/>
          </w:tcPr>
          <w:p w14:paraId="2E805676"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0C81AECF"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την πλήρη αποτύπωση του ελεγκτικού έργου με χρήση </w:t>
            </w:r>
            <w:r w:rsidRPr="001B3E62">
              <w:rPr>
                <w:rFonts w:asciiTheme="minorHAnsi" w:hAnsiTheme="minorHAnsi" w:cs="Tahoma"/>
                <w:color w:val="000000"/>
                <w:sz w:val="18"/>
                <w:szCs w:val="18"/>
                <w:lang w:val="en-US"/>
              </w:rPr>
              <w:t>checklist</w:t>
            </w:r>
            <w:r w:rsidRPr="001B3E62">
              <w:rPr>
                <w:rFonts w:asciiTheme="minorHAnsi" w:hAnsiTheme="minorHAnsi" w:cs="Tahoma"/>
                <w:color w:val="000000"/>
                <w:sz w:val="18"/>
                <w:szCs w:val="18"/>
                <w:lang w:val="el-GR"/>
              </w:rPr>
              <w:t xml:space="preserve"> και επισύναψη τεκμηριωτικού υλικού</w:t>
            </w:r>
          </w:p>
        </w:tc>
      </w:tr>
      <w:tr w:rsidR="001D544C" w:rsidRPr="00BA1702" w14:paraId="73EDFCC1" w14:textId="77777777" w:rsidTr="001D544C">
        <w:trPr>
          <w:cantSplit/>
        </w:trPr>
        <w:tc>
          <w:tcPr>
            <w:tcW w:w="649" w:type="dxa"/>
            <w:shd w:val="clear" w:color="auto" w:fill="auto"/>
            <w:vAlign w:val="center"/>
          </w:tcPr>
          <w:p w14:paraId="57BA3EDD"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1F0A9475"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την καταχώρηση σημειώσεων και την επικοινωνία μεταξύ των μελών της ομάδας ελέγχου</w:t>
            </w:r>
          </w:p>
        </w:tc>
      </w:tr>
      <w:tr w:rsidR="001D544C" w:rsidRPr="00BA1702" w14:paraId="3BE1BAA8" w14:textId="77777777" w:rsidTr="001D544C">
        <w:trPr>
          <w:cantSplit/>
        </w:trPr>
        <w:tc>
          <w:tcPr>
            <w:tcW w:w="649" w:type="dxa"/>
            <w:shd w:val="clear" w:color="auto" w:fill="auto"/>
            <w:vAlign w:val="center"/>
          </w:tcPr>
          <w:p w14:paraId="0C06776C"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6F200EB9"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την κατηγοριοποίηση των ευρημάτων ελέγχου και των σχετικών συστάσεων</w:t>
            </w:r>
          </w:p>
        </w:tc>
      </w:tr>
      <w:tr w:rsidR="001D544C" w:rsidRPr="00BA1702" w14:paraId="16255C45" w14:textId="77777777" w:rsidTr="001D544C">
        <w:trPr>
          <w:cantSplit/>
        </w:trPr>
        <w:tc>
          <w:tcPr>
            <w:tcW w:w="649" w:type="dxa"/>
            <w:shd w:val="clear" w:color="auto" w:fill="auto"/>
            <w:vAlign w:val="center"/>
          </w:tcPr>
          <w:p w14:paraId="5DC284CA"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0A6D1759"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δημιουργία αναφορών ελέγχου</w:t>
            </w:r>
          </w:p>
        </w:tc>
      </w:tr>
      <w:tr w:rsidR="001D544C" w:rsidRPr="00BA1702" w14:paraId="4E4B3487" w14:textId="77777777" w:rsidTr="001D544C">
        <w:trPr>
          <w:cantSplit/>
        </w:trPr>
        <w:tc>
          <w:tcPr>
            <w:tcW w:w="649" w:type="dxa"/>
            <w:shd w:val="clear" w:color="auto" w:fill="auto"/>
            <w:vAlign w:val="center"/>
          </w:tcPr>
          <w:p w14:paraId="3251799E" w14:textId="77777777" w:rsidR="001D544C" w:rsidRPr="001D544C" w:rsidRDefault="001D544C" w:rsidP="006A61E0">
            <w:pPr>
              <w:numPr>
                <w:ilvl w:val="0"/>
                <w:numId w:val="51"/>
              </w:numPr>
              <w:snapToGrid w:val="0"/>
              <w:spacing w:after="60"/>
              <w:ind w:left="284" w:hanging="284"/>
              <w:jc w:val="center"/>
              <w:rPr>
                <w:rFonts w:asciiTheme="minorHAnsi" w:hAnsiTheme="minorHAnsi" w:cs="Tahoma"/>
                <w:sz w:val="18"/>
                <w:szCs w:val="18"/>
                <w:lang w:val="el-GR"/>
              </w:rPr>
            </w:pPr>
          </w:p>
        </w:tc>
        <w:tc>
          <w:tcPr>
            <w:tcW w:w="9179" w:type="dxa"/>
            <w:shd w:val="clear" w:color="auto" w:fill="auto"/>
          </w:tcPr>
          <w:p w14:paraId="7AB35EDD" w14:textId="77777777" w:rsidR="001D544C" w:rsidRPr="001B3E62" w:rsidRDefault="001D544C" w:rsidP="001B3E62">
            <w:pPr>
              <w:snapToGrid w:val="0"/>
              <w:spacing w:after="60"/>
              <w:rPr>
                <w:rFonts w:asciiTheme="minorHAnsi" w:hAnsiTheme="minorHAnsi" w:cs="Tahoma"/>
                <w:color w:val="000000"/>
                <w:sz w:val="18"/>
                <w:szCs w:val="18"/>
                <w:lang w:val="el-GR"/>
              </w:rPr>
            </w:pPr>
            <w:r w:rsidRPr="001B3E62">
              <w:rPr>
                <w:rFonts w:asciiTheme="minorHAnsi" w:hAnsiTheme="minorHAnsi" w:cs="Tahoma"/>
                <w:color w:val="000000"/>
                <w:sz w:val="18"/>
                <w:szCs w:val="18"/>
                <w:lang w:val="el-GR"/>
              </w:rPr>
              <w:t xml:space="preserve">Το λογισμικό </w:t>
            </w:r>
            <w:r w:rsidRPr="001B3E62">
              <w:rPr>
                <w:rFonts w:asciiTheme="minorHAnsi" w:hAnsiTheme="minorHAnsi" w:cs="Tahoma"/>
                <w:color w:val="000000"/>
                <w:sz w:val="18"/>
                <w:szCs w:val="18"/>
                <w:lang w:val="en-US"/>
              </w:rPr>
              <w:t>GRC</w:t>
            </w:r>
            <w:r w:rsidRPr="001B3E62">
              <w:rPr>
                <w:rFonts w:asciiTheme="minorHAnsi" w:hAnsiTheme="minorHAnsi" w:cs="Tahoma"/>
                <w:color w:val="000000"/>
                <w:sz w:val="18"/>
                <w:szCs w:val="18"/>
                <w:lang w:val="el-GR"/>
              </w:rPr>
              <w:t xml:space="preserve"> υποστηρίζει τη δημιουργία προσαρμοσμένων αναφορών μέσω </w:t>
            </w:r>
            <w:r w:rsidRPr="001B3E62">
              <w:rPr>
                <w:rFonts w:asciiTheme="minorHAnsi" w:hAnsiTheme="minorHAnsi" w:cs="Tahoma"/>
                <w:color w:val="000000"/>
                <w:sz w:val="18"/>
                <w:szCs w:val="18"/>
                <w:lang w:val="en-US"/>
              </w:rPr>
              <w:t>reportgenerator</w:t>
            </w:r>
          </w:p>
        </w:tc>
      </w:tr>
    </w:tbl>
    <w:p w14:paraId="362AFCC7" w14:textId="77777777" w:rsidR="0050155F" w:rsidRPr="00FF7043" w:rsidRDefault="0050155F" w:rsidP="00174231">
      <w:pPr>
        <w:rPr>
          <w:rFonts w:eastAsia="SimSun"/>
          <w:lang w:val="el-GR"/>
        </w:rPr>
      </w:pPr>
    </w:p>
    <w:p w14:paraId="2A30410D" w14:textId="77777777" w:rsidR="0050155F" w:rsidRPr="00FF7043" w:rsidRDefault="0050155F" w:rsidP="0050155F">
      <w:pPr>
        <w:pStyle w:val="12"/>
      </w:pPr>
      <w:bookmarkStart w:id="328" w:name="_Ref482873481"/>
      <w:bookmarkStart w:id="329" w:name="_Toc40180190"/>
      <w:r w:rsidRPr="00FF7043">
        <w:t>Υπηρεσίες</w:t>
      </w:r>
      <w:bookmarkEnd w:id="328"/>
      <w:bookmarkEnd w:id="329"/>
    </w:p>
    <w:tbl>
      <w:tblPr>
        <w:tblW w:w="9746" w:type="dxa"/>
        <w:tblInd w:w="26" w:type="dxa"/>
        <w:tblLayout w:type="fixed"/>
        <w:tblLook w:val="0000" w:firstRow="0" w:lastRow="0" w:firstColumn="0" w:lastColumn="0" w:noHBand="0" w:noVBand="0"/>
      </w:tblPr>
      <w:tblGrid>
        <w:gridCol w:w="678"/>
        <w:gridCol w:w="9068"/>
      </w:tblGrid>
      <w:tr w:rsidR="001B3E62" w14:paraId="39782C65" w14:textId="77777777" w:rsidTr="0012500C">
        <w:trPr>
          <w:tblHeader/>
        </w:trPr>
        <w:tc>
          <w:tcPr>
            <w:tcW w:w="678" w:type="dxa"/>
            <w:tcBorders>
              <w:top w:val="single" w:sz="4" w:space="0" w:color="000000"/>
              <w:left w:val="single" w:sz="4" w:space="0" w:color="000000"/>
              <w:bottom w:val="single" w:sz="4" w:space="0" w:color="000000"/>
            </w:tcBorders>
            <w:shd w:val="clear" w:color="auto" w:fill="BFBFBF"/>
            <w:vAlign w:val="center"/>
          </w:tcPr>
          <w:p w14:paraId="183C52A3" w14:textId="77777777" w:rsidR="001B3E62" w:rsidRDefault="001B3E62" w:rsidP="001B3E62">
            <w:pPr>
              <w:snapToGrid w:val="0"/>
              <w:spacing w:after="0" w:line="276" w:lineRule="auto"/>
              <w:jc w:val="center"/>
              <w:rPr>
                <w:rFonts w:cs="Tahoma"/>
                <w:b/>
                <w:sz w:val="18"/>
                <w:szCs w:val="18"/>
              </w:rPr>
            </w:pPr>
            <w:r>
              <w:rPr>
                <w:rFonts w:cs="Tahoma"/>
                <w:b/>
                <w:sz w:val="18"/>
                <w:szCs w:val="18"/>
              </w:rPr>
              <w:t>Α/Α</w:t>
            </w:r>
          </w:p>
        </w:tc>
        <w:tc>
          <w:tcPr>
            <w:tcW w:w="906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D3AF28E" w14:textId="77777777" w:rsidR="001B3E62" w:rsidRDefault="001B3E62" w:rsidP="001B3E62">
            <w:pPr>
              <w:snapToGrid w:val="0"/>
              <w:spacing w:after="0" w:line="276" w:lineRule="auto"/>
              <w:jc w:val="center"/>
              <w:rPr>
                <w:rFonts w:cs="Tahoma"/>
                <w:b/>
                <w:sz w:val="18"/>
                <w:szCs w:val="18"/>
              </w:rPr>
            </w:pPr>
            <w:r>
              <w:rPr>
                <w:rFonts w:cs="Tahoma"/>
                <w:b/>
                <w:sz w:val="18"/>
                <w:szCs w:val="18"/>
              </w:rPr>
              <w:t>ΠΡΟΔΙΑΓΡΑΦΗ</w:t>
            </w:r>
          </w:p>
        </w:tc>
      </w:tr>
      <w:tr w:rsidR="001B3E62" w14:paraId="707375F2"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524BED5E" w14:textId="77777777" w:rsidR="001B3E62" w:rsidRDefault="001B3E62" w:rsidP="006A61E0">
            <w:pPr>
              <w:numPr>
                <w:ilvl w:val="0"/>
                <w:numId w:val="51"/>
              </w:numPr>
              <w:snapToGrid w:val="0"/>
              <w:spacing w:after="0" w:line="276" w:lineRule="auto"/>
              <w:ind w:left="284" w:hanging="284"/>
              <w:jc w:val="center"/>
              <w:rPr>
                <w:rFonts w:cs="Tahoma"/>
                <w:sz w:val="18"/>
                <w:szCs w:val="18"/>
              </w:rPr>
            </w:pPr>
            <w:bookmarkStart w:id="330" w:name="_Ref510181467"/>
          </w:p>
        </w:tc>
        <w:bookmarkEnd w:id="330"/>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DFE59" w14:textId="77777777" w:rsidR="001B3E62" w:rsidRDefault="001B3E62" w:rsidP="001B3E62">
            <w:pPr>
              <w:snapToGrid w:val="0"/>
              <w:spacing w:after="0" w:line="276" w:lineRule="auto"/>
              <w:rPr>
                <w:rFonts w:cs="Tahoma"/>
                <w:b/>
                <w:sz w:val="18"/>
                <w:szCs w:val="18"/>
              </w:rPr>
            </w:pPr>
            <w:r>
              <w:rPr>
                <w:rFonts w:cs="Tahoma"/>
                <w:b/>
                <w:sz w:val="18"/>
                <w:szCs w:val="18"/>
              </w:rPr>
              <w:t>Ανάλυση Αποκλίσεων (Gap Analysis)</w:t>
            </w:r>
          </w:p>
        </w:tc>
      </w:tr>
      <w:tr w:rsidR="001B3E62" w14:paraId="2922D9B9"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1880A80C" w14:textId="77777777" w:rsidR="001B3E62" w:rsidRDefault="001B3E62" w:rsidP="006A61E0">
            <w:pPr>
              <w:numPr>
                <w:ilvl w:val="0"/>
                <w:numId w:val="51"/>
              </w:numPr>
              <w:snapToGrid w:val="0"/>
              <w:spacing w:after="0" w:line="276" w:lineRule="auto"/>
              <w:ind w:left="284" w:hanging="284"/>
              <w:jc w:val="center"/>
              <w:rPr>
                <w:rFonts w:cs="Tahoma"/>
                <w:sz w:val="18"/>
                <w:szCs w:val="18"/>
              </w:rPr>
            </w:pPr>
            <w:bookmarkStart w:id="331" w:name="_Ref482877235"/>
            <w:bookmarkEnd w:id="331"/>
          </w:p>
        </w:tc>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B93D4" w14:textId="77777777" w:rsidR="001B3E62" w:rsidRDefault="001B3E62" w:rsidP="001B3E62">
            <w:pPr>
              <w:snapToGrid w:val="0"/>
              <w:spacing w:after="0" w:line="276" w:lineRule="auto"/>
              <w:rPr>
                <w:rFonts w:cs="Tahoma"/>
                <w:sz w:val="18"/>
                <w:szCs w:val="18"/>
              </w:rPr>
            </w:pPr>
            <w:r w:rsidRPr="001B3E62">
              <w:rPr>
                <w:rFonts w:cs="Tahoma"/>
                <w:sz w:val="18"/>
                <w:szCs w:val="18"/>
                <w:lang w:val="el-GR"/>
              </w:rPr>
              <w:t xml:space="preserve">Πλήρης συμμόρφωση στις απαιτήσεις της παρ. </w:t>
            </w:r>
            <w:r w:rsidR="00637254">
              <w:rPr>
                <w:rFonts w:cs="Tahoma"/>
                <w:sz w:val="18"/>
                <w:szCs w:val="18"/>
              </w:rPr>
              <w:fldChar w:fldCharType="begin"/>
            </w:r>
            <w:r>
              <w:rPr>
                <w:rFonts w:cs="Tahoma"/>
                <w:sz w:val="18"/>
                <w:szCs w:val="18"/>
              </w:rPr>
              <w:instrText>REF</w:instrText>
            </w:r>
            <w:r w:rsidRPr="001B3E62">
              <w:rPr>
                <w:rFonts w:cs="Tahoma"/>
                <w:sz w:val="18"/>
                <w:szCs w:val="18"/>
                <w:lang w:val="el-GR"/>
              </w:rPr>
              <w:instrText xml:space="preserve"> _</w:instrText>
            </w:r>
            <w:r>
              <w:rPr>
                <w:rFonts w:cs="Tahoma"/>
                <w:sz w:val="18"/>
                <w:szCs w:val="18"/>
              </w:rPr>
              <w:instrText>Ref</w:instrText>
            </w:r>
            <w:r w:rsidRPr="001B3E62">
              <w:rPr>
                <w:rFonts w:cs="Tahoma"/>
                <w:sz w:val="18"/>
                <w:szCs w:val="18"/>
                <w:lang w:val="el-GR"/>
              </w:rPr>
              <w:instrText>456771780 \</w:instrText>
            </w:r>
            <w:r>
              <w:rPr>
                <w:rFonts w:cs="Tahoma"/>
                <w:sz w:val="18"/>
                <w:szCs w:val="18"/>
              </w:rPr>
              <w:instrText>n</w:instrText>
            </w:r>
            <w:r w:rsidRPr="001B3E62">
              <w:rPr>
                <w:rFonts w:cs="Tahoma"/>
                <w:sz w:val="18"/>
                <w:szCs w:val="18"/>
                <w:lang w:val="el-GR"/>
              </w:rPr>
              <w:instrText xml:space="preserve"> \</w:instrText>
            </w:r>
            <w:r>
              <w:rPr>
                <w:rFonts w:cs="Tahoma"/>
                <w:sz w:val="18"/>
                <w:szCs w:val="18"/>
              </w:rPr>
              <w:instrText>h</w:instrText>
            </w:r>
            <w:r w:rsidR="00637254">
              <w:rPr>
                <w:rFonts w:cs="Tahoma"/>
                <w:sz w:val="18"/>
                <w:szCs w:val="18"/>
              </w:rPr>
            </w:r>
            <w:r w:rsidR="00637254">
              <w:rPr>
                <w:rFonts w:cs="Tahoma"/>
                <w:sz w:val="18"/>
                <w:szCs w:val="18"/>
              </w:rPr>
              <w:fldChar w:fldCharType="separate"/>
            </w:r>
            <w:r w:rsidR="006754FA">
              <w:rPr>
                <w:rFonts w:cs="Tahoma"/>
                <w:sz w:val="18"/>
                <w:szCs w:val="18"/>
              </w:rPr>
              <w:t>Α.4.1</w:t>
            </w:r>
            <w:r w:rsidR="00637254">
              <w:rPr>
                <w:rFonts w:cs="Tahoma"/>
                <w:sz w:val="18"/>
                <w:szCs w:val="18"/>
              </w:rPr>
              <w:fldChar w:fldCharType="end"/>
            </w:r>
            <w:r>
              <w:rPr>
                <w:rFonts w:cs="Tahoma"/>
                <w:sz w:val="18"/>
                <w:szCs w:val="18"/>
              </w:rPr>
              <w:t xml:space="preserve"> και των υποπαραγράφων της.</w:t>
            </w:r>
          </w:p>
        </w:tc>
      </w:tr>
      <w:tr w:rsidR="001B3E62" w:rsidRPr="00BA1702" w14:paraId="015BE974"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39076067" w14:textId="77777777" w:rsidR="001B3E62" w:rsidRDefault="001B3E62" w:rsidP="006A61E0">
            <w:pPr>
              <w:numPr>
                <w:ilvl w:val="0"/>
                <w:numId w:val="51"/>
              </w:numPr>
              <w:snapToGrid w:val="0"/>
              <w:spacing w:after="0" w:line="276" w:lineRule="auto"/>
              <w:ind w:left="284" w:hanging="284"/>
              <w:jc w:val="center"/>
              <w:rPr>
                <w:rFonts w:cs="Tahoma"/>
                <w:sz w:val="18"/>
                <w:szCs w:val="18"/>
              </w:rPr>
            </w:pPr>
            <w:bookmarkStart w:id="332" w:name="_Ref510181480"/>
          </w:p>
        </w:tc>
        <w:bookmarkEnd w:id="332"/>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A3338" w14:textId="77777777" w:rsidR="001B3E62" w:rsidRPr="001B3E62" w:rsidRDefault="001B3E62" w:rsidP="001B3E62">
            <w:pPr>
              <w:snapToGrid w:val="0"/>
              <w:spacing w:after="0" w:line="276" w:lineRule="auto"/>
              <w:rPr>
                <w:rFonts w:cs="Tahoma"/>
                <w:b/>
                <w:sz w:val="18"/>
                <w:szCs w:val="18"/>
                <w:lang w:val="el-GR"/>
              </w:rPr>
            </w:pPr>
            <w:r w:rsidRPr="001B3E62">
              <w:rPr>
                <w:rFonts w:cs="Tahoma"/>
                <w:b/>
                <w:sz w:val="18"/>
                <w:szCs w:val="18"/>
                <w:lang w:val="el-GR"/>
              </w:rPr>
              <w:t>Ανάπτυξη και Εφαρμογή του Συστήματος Διαχείρισης Ασφάλειας Πληροφοριών</w:t>
            </w:r>
          </w:p>
        </w:tc>
      </w:tr>
      <w:tr w:rsidR="001B3E62" w14:paraId="734FE502"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3E17AF3A" w14:textId="77777777" w:rsidR="001B3E62" w:rsidRPr="00F74D60" w:rsidRDefault="001B3E62" w:rsidP="006A61E0">
            <w:pPr>
              <w:numPr>
                <w:ilvl w:val="0"/>
                <w:numId w:val="51"/>
              </w:numPr>
              <w:snapToGrid w:val="0"/>
              <w:spacing w:after="0" w:line="276" w:lineRule="auto"/>
              <w:ind w:left="284" w:hanging="284"/>
              <w:jc w:val="center"/>
              <w:rPr>
                <w:rFonts w:cs="Tahoma"/>
                <w:sz w:val="18"/>
                <w:szCs w:val="18"/>
                <w:lang w:val="el-GR"/>
              </w:rPr>
            </w:pPr>
            <w:bookmarkStart w:id="333" w:name="_Ref482877245"/>
            <w:bookmarkEnd w:id="333"/>
          </w:p>
        </w:tc>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24BB" w14:textId="77777777" w:rsidR="001B3E62" w:rsidRDefault="001B3E62" w:rsidP="001B3E62">
            <w:pPr>
              <w:snapToGrid w:val="0"/>
              <w:spacing w:after="0" w:line="276" w:lineRule="auto"/>
              <w:rPr>
                <w:rFonts w:cs="Tahoma"/>
                <w:sz w:val="18"/>
                <w:szCs w:val="18"/>
              </w:rPr>
            </w:pPr>
            <w:r w:rsidRPr="001B3E62">
              <w:rPr>
                <w:rFonts w:cs="Tahoma"/>
                <w:sz w:val="18"/>
                <w:szCs w:val="18"/>
                <w:lang w:val="el-GR"/>
              </w:rPr>
              <w:t xml:space="preserve">Πλήρης συμμόρφωση στις απαιτήσεις της παρ.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456778896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cs="Tahoma"/>
                <w:sz w:val="18"/>
                <w:szCs w:val="18"/>
              </w:rPr>
              <w:t>Α.4.2</w:t>
            </w:r>
            <w:r w:rsidR="005D1C7F">
              <w:fldChar w:fldCharType="end"/>
            </w:r>
            <w:r>
              <w:rPr>
                <w:rFonts w:cs="Tahoma"/>
                <w:sz w:val="18"/>
                <w:szCs w:val="18"/>
              </w:rPr>
              <w:t xml:space="preserve"> και των υποπαραγράφων της</w:t>
            </w:r>
          </w:p>
        </w:tc>
      </w:tr>
      <w:tr w:rsidR="001B3E62" w14:paraId="37AAD665"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5B117E14" w14:textId="77777777" w:rsidR="001B3E62" w:rsidRDefault="001B3E62" w:rsidP="006A61E0">
            <w:pPr>
              <w:numPr>
                <w:ilvl w:val="0"/>
                <w:numId w:val="51"/>
              </w:numPr>
              <w:snapToGrid w:val="0"/>
              <w:spacing w:after="0" w:line="276" w:lineRule="auto"/>
              <w:ind w:left="284" w:hanging="284"/>
              <w:jc w:val="center"/>
              <w:rPr>
                <w:rFonts w:cs="Tahoma"/>
                <w:sz w:val="18"/>
                <w:szCs w:val="18"/>
              </w:rPr>
            </w:pPr>
            <w:bookmarkStart w:id="334" w:name="_Ref510181518"/>
          </w:p>
        </w:tc>
        <w:bookmarkEnd w:id="334"/>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EA4F3" w14:textId="77777777" w:rsidR="001B3E62" w:rsidRDefault="001B3E62" w:rsidP="001B3E62">
            <w:pPr>
              <w:snapToGrid w:val="0"/>
              <w:spacing w:after="0" w:line="276" w:lineRule="auto"/>
              <w:rPr>
                <w:rFonts w:cs="Tahoma"/>
                <w:b/>
                <w:sz w:val="18"/>
                <w:szCs w:val="18"/>
              </w:rPr>
            </w:pPr>
            <w:r>
              <w:rPr>
                <w:rFonts w:cs="Tahoma"/>
                <w:b/>
                <w:sz w:val="18"/>
                <w:szCs w:val="18"/>
              </w:rPr>
              <w:t>Υπηρεσία Ηλεκτρονικής Διαχείρισης ΣΔΑΠ</w:t>
            </w:r>
          </w:p>
        </w:tc>
      </w:tr>
      <w:tr w:rsidR="001B3E62" w14:paraId="2239AF86"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2FEFAB8C" w14:textId="77777777" w:rsidR="001B3E62" w:rsidRDefault="001B3E62" w:rsidP="006A61E0">
            <w:pPr>
              <w:numPr>
                <w:ilvl w:val="0"/>
                <w:numId w:val="51"/>
              </w:numPr>
              <w:snapToGrid w:val="0"/>
              <w:spacing w:after="0" w:line="276" w:lineRule="auto"/>
              <w:ind w:left="284" w:hanging="284"/>
              <w:jc w:val="center"/>
              <w:rPr>
                <w:rFonts w:cs="Tahoma"/>
                <w:sz w:val="18"/>
                <w:szCs w:val="18"/>
              </w:rPr>
            </w:pPr>
            <w:bookmarkStart w:id="335" w:name="_Ref510181525"/>
          </w:p>
        </w:tc>
        <w:bookmarkEnd w:id="335"/>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DEF2" w14:textId="77777777" w:rsidR="001B3E62" w:rsidRDefault="001B3E62" w:rsidP="001B3E62">
            <w:pPr>
              <w:snapToGrid w:val="0"/>
              <w:spacing w:after="0" w:line="276" w:lineRule="auto"/>
              <w:rPr>
                <w:rFonts w:cs="Tahoma"/>
                <w:sz w:val="18"/>
                <w:szCs w:val="18"/>
              </w:rPr>
            </w:pPr>
            <w:r w:rsidRPr="001B3E62">
              <w:rPr>
                <w:rFonts w:cs="Tahoma"/>
                <w:sz w:val="18"/>
                <w:szCs w:val="18"/>
                <w:lang w:val="el-GR"/>
              </w:rPr>
              <w:t xml:space="preserve">Πλήρης συμμόρφωση στις απαιτήσεις της παρ.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456943808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cs="Tahoma"/>
                <w:sz w:val="18"/>
                <w:szCs w:val="18"/>
              </w:rPr>
              <w:t>Α.4.3</w:t>
            </w:r>
            <w:r w:rsidR="005D1C7F">
              <w:fldChar w:fldCharType="end"/>
            </w:r>
            <w:r>
              <w:rPr>
                <w:rFonts w:cs="Tahoma"/>
                <w:sz w:val="18"/>
                <w:szCs w:val="18"/>
              </w:rPr>
              <w:t xml:space="preserve"> και των υποπαραγράφων της</w:t>
            </w:r>
          </w:p>
        </w:tc>
      </w:tr>
      <w:tr w:rsidR="001B3E62" w:rsidRPr="00BA1702" w14:paraId="0BD33FA0"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1A0F77B5" w14:textId="77777777" w:rsidR="001B3E62" w:rsidRDefault="001B3E62" w:rsidP="006A61E0">
            <w:pPr>
              <w:numPr>
                <w:ilvl w:val="0"/>
                <w:numId w:val="51"/>
              </w:numPr>
              <w:snapToGrid w:val="0"/>
              <w:spacing w:after="0" w:line="276" w:lineRule="auto"/>
              <w:ind w:left="284" w:hanging="284"/>
              <w:jc w:val="center"/>
              <w:rPr>
                <w:rFonts w:cs="Tahoma"/>
                <w:sz w:val="18"/>
                <w:szCs w:val="18"/>
              </w:rPr>
            </w:pPr>
            <w:bookmarkStart w:id="336" w:name="_Ref510181534"/>
          </w:p>
        </w:tc>
        <w:bookmarkEnd w:id="336"/>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0DEE" w14:textId="77777777" w:rsidR="001B3E62" w:rsidRPr="001B3E62" w:rsidRDefault="001B3E62" w:rsidP="001B3E62">
            <w:pPr>
              <w:snapToGrid w:val="0"/>
              <w:spacing w:after="0" w:line="276" w:lineRule="auto"/>
              <w:rPr>
                <w:rFonts w:cs="Tahoma"/>
                <w:b/>
                <w:sz w:val="18"/>
                <w:szCs w:val="18"/>
                <w:lang w:val="el-GR"/>
              </w:rPr>
            </w:pPr>
            <w:r w:rsidRPr="001B3E62">
              <w:rPr>
                <w:rFonts w:cs="Tahoma"/>
                <w:b/>
                <w:sz w:val="18"/>
                <w:szCs w:val="18"/>
                <w:lang w:val="el-GR"/>
              </w:rPr>
              <w:t>Υποστηρικτικές Υπηρεσίες ως την Πιστοποίηση του ΣΔΑΠ</w:t>
            </w:r>
          </w:p>
        </w:tc>
      </w:tr>
      <w:tr w:rsidR="001B3E62" w:rsidRPr="0012500C" w14:paraId="21E64C64"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423CA0A3" w14:textId="77777777" w:rsidR="001B3E62" w:rsidRPr="00F74D60" w:rsidRDefault="001B3E62" w:rsidP="006A61E0">
            <w:pPr>
              <w:numPr>
                <w:ilvl w:val="0"/>
                <w:numId w:val="51"/>
              </w:numPr>
              <w:snapToGrid w:val="0"/>
              <w:spacing w:after="0" w:line="276" w:lineRule="auto"/>
              <w:ind w:left="284" w:hanging="284"/>
              <w:jc w:val="center"/>
              <w:rPr>
                <w:rFonts w:cs="Tahoma"/>
                <w:sz w:val="18"/>
                <w:szCs w:val="18"/>
                <w:lang w:val="el-GR"/>
              </w:rPr>
            </w:pPr>
            <w:bookmarkStart w:id="337" w:name="_Ref482877277"/>
            <w:bookmarkEnd w:id="337"/>
          </w:p>
        </w:tc>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59F1" w14:textId="77777777" w:rsidR="001B3E62" w:rsidRPr="0012500C" w:rsidRDefault="001B3E62" w:rsidP="00BF468A">
            <w:pPr>
              <w:snapToGrid w:val="0"/>
              <w:spacing w:after="0" w:line="276" w:lineRule="auto"/>
              <w:rPr>
                <w:rFonts w:cs="Tahoma"/>
                <w:sz w:val="18"/>
                <w:szCs w:val="18"/>
                <w:lang w:val="el-GR"/>
              </w:rPr>
            </w:pPr>
            <w:r w:rsidRPr="001B3E62">
              <w:rPr>
                <w:rFonts w:cs="Tahoma"/>
                <w:sz w:val="18"/>
                <w:szCs w:val="18"/>
                <w:lang w:val="el-GR"/>
              </w:rPr>
              <w:t xml:space="preserve">Πλήρης συμμόρφωση στις απαιτήσεις της παρ. </w:t>
            </w:r>
            <w:r w:rsidR="00637254">
              <w:rPr>
                <w:rFonts w:cs="Tahoma"/>
                <w:sz w:val="18"/>
                <w:szCs w:val="18"/>
              </w:rPr>
              <w:fldChar w:fldCharType="begin"/>
            </w:r>
            <w:r w:rsidR="006E314D">
              <w:rPr>
                <w:rFonts w:cs="Tahoma"/>
                <w:sz w:val="18"/>
                <w:szCs w:val="18"/>
                <w:lang w:val="el-GR"/>
              </w:rPr>
              <w:instrText xml:space="preserve"> REF _Ref453244626 \r \h </w:instrText>
            </w:r>
            <w:r w:rsidR="00637254">
              <w:rPr>
                <w:rFonts w:cs="Tahoma"/>
                <w:sz w:val="18"/>
                <w:szCs w:val="18"/>
              </w:rPr>
            </w:r>
            <w:r w:rsidR="00637254">
              <w:rPr>
                <w:rFonts w:cs="Tahoma"/>
                <w:sz w:val="18"/>
                <w:szCs w:val="18"/>
              </w:rPr>
              <w:fldChar w:fldCharType="separate"/>
            </w:r>
            <w:r w:rsidR="006754FA">
              <w:rPr>
                <w:rFonts w:cs="Tahoma"/>
                <w:sz w:val="18"/>
                <w:szCs w:val="18"/>
                <w:lang w:val="el-GR"/>
              </w:rPr>
              <w:t>Α.4.4.</w:t>
            </w:r>
            <w:r w:rsidR="00637254">
              <w:rPr>
                <w:rFonts w:cs="Tahoma"/>
                <w:sz w:val="18"/>
                <w:szCs w:val="18"/>
              </w:rPr>
              <w:fldChar w:fldCharType="end"/>
            </w:r>
            <w:r w:rsidRPr="0012500C">
              <w:rPr>
                <w:rFonts w:cs="Tahoma"/>
                <w:sz w:val="18"/>
                <w:szCs w:val="18"/>
                <w:lang w:val="el-GR"/>
              </w:rPr>
              <w:t xml:space="preserve"> και των υποπαραγράφων της</w:t>
            </w:r>
          </w:p>
        </w:tc>
      </w:tr>
    </w:tbl>
    <w:p w14:paraId="1B0D6A01" w14:textId="77777777" w:rsidR="0050155F" w:rsidRDefault="0050155F" w:rsidP="0050155F">
      <w:pPr>
        <w:rPr>
          <w:lang w:val="el-GR"/>
        </w:rPr>
      </w:pPr>
    </w:p>
    <w:p w14:paraId="6CA85B63" w14:textId="77777777" w:rsidR="00022123" w:rsidRPr="00FF7043" w:rsidRDefault="00022123" w:rsidP="0050155F">
      <w:pPr>
        <w:rPr>
          <w:lang w:val="el-GR"/>
        </w:rPr>
      </w:pPr>
    </w:p>
    <w:p w14:paraId="11C6D98E" w14:textId="77777777" w:rsidR="0050155F" w:rsidRPr="00FF7043" w:rsidRDefault="0050155F" w:rsidP="0050155F">
      <w:pPr>
        <w:pStyle w:val="12"/>
      </w:pPr>
      <w:bookmarkStart w:id="338" w:name="_Ref454460969"/>
      <w:bookmarkStart w:id="339" w:name="_Toc40180191"/>
      <w:r w:rsidRPr="00FF7043">
        <w:t>Λοιπές Απαιτήσεις του Έργου</w:t>
      </w:r>
      <w:bookmarkEnd w:id="338"/>
      <w:bookmarkEnd w:id="339"/>
    </w:p>
    <w:tbl>
      <w:tblPr>
        <w:tblW w:w="9746" w:type="dxa"/>
        <w:tblInd w:w="26" w:type="dxa"/>
        <w:tblLayout w:type="fixed"/>
        <w:tblLook w:val="0000" w:firstRow="0" w:lastRow="0" w:firstColumn="0" w:lastColumn="0" w:noHBand="0" w:noVBand="0"/>
      </w:tblPr>
      <w:tblGrid>
        <w:gridCol w:w="678"/>
        <w:gridCol w:w="9068"/>
      </w:tblGrid>
      <w:tr w:rsidR="0012500C" w14:paraId="7955BE02" w14:textId="77777777" w:rsidTr="0012500C">
        <w:trPr>
          <w:tblHeader/>
        </w:trPr>
        <w:tc>
          <w:tcPr>
            <w:tcW w:w="678" w:type="dxa"/>
            <w:tcBorders>
              <w:top w:val="single" w:sz="4" w:space="0" w:color="000000"/>
              <w:left w:val="single" w:sz="4" w:space="0" w:color="000000"/>
              <w:bottom w:val="single" w:sz="4" w:space="0" w:color="000000"/>
            </w:tcBorders>
            <w:shd w:val="clear" w:color="auto" w:fill="BFBFBF"/>
            <w:vAlign w:val="center"/>
          </w:tcPr>
          <w:p w14:paraId="1494E857" w14:textId="77777777" w:rsidR="0012500C" w:rsidRDefault="0012500C" w:rsidP="00755983">
            <w:pPr>
              <w:snapToGrid w:val="0"/>
              <w:spacing w:after="0" w:line="276" w:lineRule="auto"/>
              <w:jc w:val="center"/>
              <w:rPr>
                <w:rFonts w:cs="Tahoma"/>
                <w:b/>
                <w:sz w:val="18"/>
                <w:szCs w:val="18"/>
              </w:rPr>
            </w:pPr>
            <w:r>
              <w:rPr>
                <w:rFonts w:cs="Tahoma"/>
                <w:b/>
                <w:sz w:val="18"/>
                <w:szCs w:val="18"/>
              </w:rPr>
              <w:t>Α/Α</w:t>
            </w:r>
          </w:p>
        </w:tc>
        <w:tc>
          <w:tcPr>
            <w:tcW w:w="906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FA21D96" w14:textId="77777777" w:rsidR="0012500C" w:rsidRDefault="0012500C" w:rsidP="00755983">
            <w:pPr>
              <w:snapToGrid w:val="0"/>
              <w:spacing w:after="0" w:line="276" w:lineRule="auto"/>
              <w:jc w:val="center"/>
              <w:rPr>
                <w:rFonts w:cs="Tahoma"/>
                <w:b/>
                <w:sz w:val="18"/>
                <w:szCs w:val="18"/>
              </w:rPr>
            </w:pPr>
            <w:r>
              <w:rPr>
                <w:rFonts w:cs="Tahoma"/>
                <w:b/>
                <w:sz w:val="18"/>
                <w:szCs w:val="18"/>
              </w:rPr>
              <w:t>ΠΡΟΔΙΑΓΡΑΦΗ</w:t>
            </w:r>
          </w:p>
        </w:tc>
      </w:tr>
      <w:tr w:rsidR="0012500C" w14:paraId="50390181"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69674D9B" w14:textId="77777777" w:rsidR="0012500C" w:rsidRDefault="0012500C" w:rsidP="006A61E0">
            <w:pPr>
              <w:numPr>
                <w:ilvl w:val="0"/>
                <w:numId w:val="51"/>
              </w:numPr>
              <w:snapToGrid w:val="0"/>
              <w:spacing w:after="0" w:line="276" w:lineRule="auto"/>
              <w:jc w:val="center"/>
              <w:rPr>
                <w:rFonts w:cs="Tahoma"/>
                <w:sz w:val="18"/>
                <w:szCs w:val="18"/>
              </w:rPr>
            </w:pPr>
          </w:p>
        </w:tc>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2F51" w14:textId="77777777" w:rsidR="0012500C" w:rsidRDefault="0012500C" w:rsidP="00755983">
            <w:pPr>
              <w:snapToGrid w:val="0"/>
              <w:spacing w:after="0" w:line="276" w:lineRule="auto"/>
              <w:rPr>
                <w:rFonts w:cs="Tahoma"/>
                <w:b/>
                <w:sz w:val="18"/>
              </w:rPr>
            </w:pPr>
            <w:r>
              <w:rPr>
                <w:rFonts w:cs="Tahoma"/>
                <w:b/>
                <w:sz w:val="18"/>
              </w:rPr>
              <w:t>Διαλειτουργικότητα</w:t>
            </w:r>
          </w:p>
        </w:tc>
      </w:tr>
      <w:tr w:rsidR="0012500C" w:rsidRPr="00BA1702" w14:paraId="0A51F4FD"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35FB8BDA" w14:textId="77777777" w:rsidR="0012500C" w:rsidRDefault="0012500C" w:rsidP="006A61E0">
            <w:pPr>
              <w:numPr>
                <w:ilvl w:val="0"/>
                <w:numId w:val="51"/>
              </w:numPr>
              <w:snapToGrid w:val="0"/>
              <w:spacing w:after="0" w:line="276" w:lineRule="auto"/>
              <w:jc w:val="center"/>
              <w:rPr>
                <w:rFonts w:cs="Tahoma"/>
                <w:sz w:val="18"/>
                <w:szCs w:val="18"/>
              </w:rPr>
            </w:pPr>
          </w:p>
        </w:tc>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109CF" w14:textId="77777777" w:rsidR="0012500C" w:rsidRPr="0012500C" w:rsidRDefault="0012500C" w:rsidP="00755983">
            <w:pPr>
              <w:snapToGrid w:val="0"/>
              <w:spacing w:after="0" w:line="276" w:lineRule="auto"/>
              <w:rPr>
                <w:rFonts w:cs="Tahoma"/>
                <w:sz w:val="18"/>
                <w:szCs w:val="18"/>
                <w:lang w:val="el-GR"/>
              </w:rPr>
            </w:pPr>
            <w:r w:rsidRPr="0012500C">
              <w:rPr>
                <w:sz w:val="18"/>
                <w:szCs w:val="18"/>
                <w:lang w:val="el-GR"/>
              </w:rPr>
              <w:t>Πλήρης συμμόρφωση με τις απαιτήσεις της §</w:t>
            </w:r>
            <w:r w:rsidR="00637254">
              <w:rPr>
                <w:sz w:val="18"/>
                <w:szCs w:val="18"/>
              </w:rPr>
              <w:fldChar w:fldCharType="begin"/>
            </w:r>
            <w:r>
              <w:rPr>
                <w:sz w:val="18"/>
                <w:szCs w:val="18"/>
              </w:rPr>
              <w:instrText>REF</w:instrText>
            </w:r>
            <w:r w:rsidRPr="0012500C">
              <w:rPr>
                <w:sz w:val="18"/>
                <w:szCs w:val="18"/>
                <w:lang w:val="el-GR"/>
              </w:rPr>
              <w:instrText xml:space="preserve"> _</w:instrText>
            </w:r>
            <w:r>
              <w:rPr>
                <w:sz w:val="18"/>
                <w:szCs w:val="18"/>
              </w:rPr>
              <w:instrText>Ref</w:instrText>
            </w:r>
            <w:r w:rsidRPr="0012500C">
              <w:rPr>
                <w:sz w:val="18"/>
                <w:szCs w:val="18"/>
                <w:lang w:val="el-GR"/>
              </w:rPr>
              <w:instrText>456944946 \</w:instrText>
            </w:r>
            <w:r>
              <w:rPr>
                <w:sz w:val="18"/>
                <w:szCs w:val="18"/>
              </w:rPr>
              <w:instrText>n</w:instrText>
            </w:r>
            <w:r w:rsidRPr="0012500C">
              <w:rPr>
                <w:sz w:val="18"/>
                <w:szCs w:val="18"/>
                <w:lang w:val="el-GR"/>
              </w:rPr>
              <w:instrText xml:space="preserve"> \</w:instrText>
            </w:r>
            <w:r>
              <w:rPr>
                <w:sz w:val="18"/>
                <w:szCs w:val="18"/>
              </w:rPr>
              <w:instrText>h</w:instrText>
            </w:r>
            <w:r w:rsidR="00637254">
              <w:rPr>
                <w:sz w:val="18"/>
                <w:szCs w:val="18"/>
              </w:rPr>
            </w:r>
            <w:r w:rsidR="00637254">
              <w:rPr>
                <w:sz w:val="18"/>
                <w:szCs w:val="18"/>
              </w:rPr>
              <w:fldChar w:fldCharType="separate"/>
            </w:r>
            <w:r w:rsidR="006754FA" w:rsidRPr="006754FA">
              <w:rPr>
                <w:sz w:val="18"/>
                <w:szCs w:val="18"/>
                <w:lang w:val="el-GR"/>
              </w:rPr>
              <w:t>Α.4.3.1.2</w:t>
            </w:r>
            <w:r w:rsidR="00637254">
              <w:rPr>
                <w:sz w:val="18"/>
                <w:szCs w:val="18"/>
              </w:rPr>
              <w:fldChar w:fldCharType="end"/>
            </w:r>
          </w:p>
        </w:tc>
      </w:tr>
      <w:tr w:rsidR="0012500C" w14:paraId="4AF90075"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05303686" w14:textId="77777777" w:rsidR="0012500C" w:rsidRPr="0012500C" w:rsidRDefault="0012500C" w:rsidP="006A61E0">
            <w:pPr>
              <w:numPr>
                <w:ilvl w:val="0"/>
                <w:numId w:val="51"/>
              </w:numPr>
              <w:snapToGrid w:val="0"/>
              <w:spacing w:after="0" w:line="276" w:lineRule="auto"/>
              <w:jc w:val="center"/>
              <w:rPr>
                <w:rFonts w:cs="Tahoma"/>
                <w:sz w:val="18"/>
                <w:szCs w:val="18"/>
                <w:lang w:val="el-GR"/>
              </w:rPr>
            </w:pPr>
          </w:p>
        </w:tc>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87764" w14:textId="77777777" w:rsidR="0012500C" w:rsidRDefault="0012500C" w:rsidP="00755983">
            <w:pPr>
              <w:snapToGrid w:val="0"/>
              <w:spacing w:after="0" w:line="276" w:lineRule="auto"/>
              <w:rPr>
                <w:rFonts w:cs="Tahoma"/>
                <w:b/>
                <w:sz w:val="18"/>
                <w:szCs w:val="18"/>
              </w:rPr>
            </w:pPr>
            <w:r>
              <w:rPr>
                <w:rFonts w:cs="Tahoma"/>
                <w:b/>
                <w:sz w:val="18"/>
                <w:szCs w:val="18"/>
              </w:rPr>
              <w:t>Απαιτήσεις Ασφάλειας</w:t>
            </w:r>
          </w:p>
        </w:tc>
      </w:tr>
      <w:tr w:rsidR="0012500C" w:rsidRPr="00BA1702" w14:paraId="2D6B4C39"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4D936D22" w14:textId="77777777" w:rsidR="0012500C" w:rsidRDefault="0012500C" w:rsidP="006A61E0">
            <w:pPr>
              <w:numPr>
                <w:ilvl w:val="0"/>
                <w:numId w:val="51"/>
              </w:numPr>
              <w:snapToGrid w:val="0"/>
              <w:spacing w:after="0" w:line="276" w:lineRule="auto"/>
              <w:jc w:val="center"/>
              <w:rPr>
                <w:rFonts w:cs="Tahoma"/>
                <w:sz w:val="18"/>
                <w:szCs w:val="18"/>
              </w:rPr>
            </w:pPr>
          </w:p>
        </w:tc>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8905" w14:textId="77777777" w:rsidR="0012500C" w:rsidRPr="0012500C" w:rsidRDefault="0012500C" w:rsidP="00755983">
            <w:pPr>
              <w:snapToGrid w:val="0"/>
              <w:spacing w:after="0" w:line="276" w:lineRule="auto"/>
              <w:rPr>
                <w:rFonts w:cs="Tahoma"/>
                <w:sz w:val="18"/>
                <w:szCs w:val="18"/>
                <w:lang w:val="el-GR"/>
              </w:rPr>
            </w:pPr>
            <w:r w:rsidRPr="0012500C">
              <w:rPr>
                <w:sz w:val="18"/>
                <w:szCs w:val="18"/>
                <w:lang w:val="el-GR"/>
              </w:rPr>
              <w:t>Πλήρης συμμόρφωση με τις απαιτήσεις της §</w:t>
            </w:r>
            <w:r w:rsidR="00637254">
              <w:rPr>
                <w:sz w:val="18"/>
                <w:szCs w:val="18"/>
              </w:rPr>
              <w:fldChar w:fldCharType="begin"/>
            </w:r>
            <w:r>
              <w:rPr>
                <w:sz w:val="18"/>
                <w:szCs w:val="18"/>
              </w:rPr>
              <w:instrText>REF</w:instrText>
            </w:r>
            <w:r w:rsidRPr="0012500C">
              <w:rPr>
                <w:sz w:val="18"/>
                <w:szCs w:val="18"/>
                <w:lang w:val="el-GR"/>
              </w:rPr>
              <w:instrText xml:space="preserve"> _</w:instrText>
            </w:r>
            <w:r>
              <w:rPr>
                <w:sz w:val="18"/>
                <w:szCs w:val="18"/>
              </w:rPr>
              <w:instrText>Ref</w:instrText>
            </w:r>
            <w:r w:rsidRPr="0012500C">
              <w:rPr>
                <w:sz w:val="18"/>
                <w:szCs w:val="18"/>
                <w:lang w:val="el-GR"/>
              </w:rPr>
              <w:instrText>456944958 \</w:instrText>
            </w:r>
            <w:r>
              <w:rPr>
                <w:sz w:val="18"/>
                <w:szCs w:val="18"/>
              </w:rPr>
              <w:instrText>n</w:instrText>
            </w:r>
            <w:r w:rsidRPr="0012500C">
              <w:rPr>
                <w:sz w:val="18"/>
                <w:szCs w:val="18"/>
                <w:lang w:val="el-GR"/>
              </w:rPr>
              <w:instrText xml:space="preserve"> \</w:instrText>
            </w:r>
            <w:r>
              <w:rPr>
                <w:sz w:val="18"/>
                <w:szCs w:val="18"/>
              </w:rPr>
              <w:instrText>h</w:instrText>
            </w:r>
            <w:r w:rsidR="00637254">
              <w:rPr>
                <w:sz w:val="18"/>
                <w:szCs w:val="18"/>
              </w:rPr>
            </w:r>
            <w:r w:rsidR="00637254">
              <w:rPr>
                <w:sz w:val="18"/>
                <w:szCs w:val="18"/>
              </w:rPr>
              <w:fldChar w:fldCharType="separate"/>
            </w:r>
            <w:r w:rsidR="006754FA" w:rsidRPr="006754FA">
              <w:rPr>
                <w:sz w:val="18"/>
                <w:szCs w:val="18"/>
                <w:lang w:val="el-GR"/>
              </w:rPr>
              <w:t>Α.4.3.1.3</w:t>
            </w:r>
            <w:r w:rsidR="00637254">
              <w:rPr>
                <w:sz w:val="18"/>
                <w:szCs w:val="18"/>
              </w:rPr>
              <w:fldChar w:fldCharType="end"/>
            </w:r>
          </w:p>
        </w:tc>
      </w:tr>
      <w:tr w:rsidR="0012500C" w14:paraId="545C4300"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08580485" w14:textId="77777777" w:rsidR="0012500C" w:rsidRPr="0012500C" w:rsidRDefault="0012500C" w:rsidP="006A61E0">
            <w:pPr>
              <w:numPr>
                <w:ilvl w:val="0"/>
                <w:numId w:val="51"/>
              </w:numPr>
              <w:snapToGrid w:val="0"/>
              <w:spacing w:after="0" w:line="276" w:lineRule="auto"/>
              <w:jc w:val="center"/>
              <w:rPr>
                <w:rFonts w:cs="Tahoma"/>
                <w:sz w:val="18"/>
                <w:szCs w:val="18"/>
                <w:lang w:val="el-GR"/>
              </w:rPr>
            </w:pPr>
          </w:p>
        </w:tc>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225AE" w14:textId="77777777" w:rsidR="0012500C" w:rsidRDefault="0012500C" w:rsidP="00755983">
            <w:pPr>
              <w:snapToGrid w:val="0"/>
              <w:spacing w:after="0" w:line="276" w:lineRule="auto"/>
              <w:rPr>
                <w:rFonts w:cs="Tahoma"/>
                <w:b/>
                <w:sz w:val="18"/>
                <w:szCs w:val="18"/>
              </w:rPr>
            </w:pPr>
            <w:r>
              <w:rPr>
                <w:rFonts w:cs="Tahoma"/>
                <w:b/>
                <w:sz w:val="18"/>
                <w:szCs w:val="18"/>
              </w:rPr>
              <w:t>Πολιτική Αδειών Χρήσης</w:t>
            </w:r>
          </w:p>
        </w:tc>
      </w:tr>
      <w:tr w:rsidR="0012500C" w:rsidRPr="00BA1702" w14:paraId="1F8F20A8" w14:textId="77777777" w:rsidTr="0012500C">
        <w:tc>
          <w:tcPr>
            <w:tcW w:w="678" w:type="dxa"/>
            <w:tcBorders>
              <w:top w:val="single" w:sz="4" w:space="0" w:color="000000"/>
              <w:left w:val="single" w:sz="4" w:space="0" w:color="000000"/>
              <w:bottom w:val="single" w:sz="4" w:space="0" w:color="000000"/>
            </w:tcBorders>
            <w:shd w:val="clear" w:color="auto" w:fill="auto"/>
            <w:vAlign w:val="center"/>
          </w:tcPr>
          <w:p w14:paraId="72833914" w14:textId="77777777" w:rsidR="0012500C" w:rsidRDefault="0012500C" w:rsidP="006A61E0">
            <w:pPr>
              <w:numPr>
                <w:ilvl w:val="0"/>
                <w:numId w:val="51"/>
              </w:numPr>
              <w:snapToGrid w:val="0"/>
              <w:spacing w:after="0" w:line="276" w:lineRule="auto"/>
              <w:jc w:val="center"/>
              <w:rPr>
                <w:rFonts w:cs="Tahoma"/>
                <w:sz w:val="18"/>
                <w:szCs w:val="18"/>
              </w:rPr>
            </w:pPr>
          </w:p>
        </w:tc>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AB8E" w14:textId="77777777" w:rsidR="0012500C" w:rsidRPr="0012500C" w:rsidRDefault="0012500C" w:rsidP="00755983">
            <w:pPr>
              <w:snapToGrid w:val="0"/>
              <w:spacing w:after="0" w:line="276" w:lineRule="auto"/>
              <w:rPr>
                <w:lang w:val="el-GR"/>
              </w:rPr>
            </w:pPr>
            <w:r w:rsidRPr="0012500C">
              <w:rPr>
                <w:sz w:val="18"/>
                <w:szCs w:val="18"/>
                <w:lang w:val="el-GR"/>
              </w:rPr>
              <w:t>Πλήρης συμμόρφωση με τις απαιτήσεις της §</w:t>
            </w:r>
            <w:r w:rsidR="00637254">
              <w:rPr>
                <w:sz w:val="18"/>
                <w:szCs w:val="18"/>
              </w:rPr>
              <w:fldChar w:fldCharType="begin"/>
            </w:r>
            <w:r>
              <w:rPr>
                <w:sz w:val="18"/>
                <w:szCs w:val="18"/>
              </w:rPr>
              <w:instrText>REF</w:instrText>
            </w:r>
            <w:r w:rsidRPr="0012500C">
              <w:rPr>
                <w:sz w:val="18"/>
                <w:szCs w:val="18"/>
                <w:lang w:val="el-GR"/>
              </w:rPr>
              <w:instrText xml:space="preserve"> _</w:instrText>
            </w:r>
            <w:r>
              <w:rPr>
                <w:sz w:val="18"/>
                <w:szCs w:val="18"/>
              </w:rPr>
              <w:instrText>Ref</w:instrText>
            </w:r>
            <w:r w:rsidRPr="0012500C">
              <w:rPr>
                <w:sz w:val="18"/>
                <w:szCs w:val="18"/>
                <w:lang w:val="el-GR"/>
              </w:rPr>
              <w:instrText>456944976 \</w:instrText>
            </w:r>
            <w:r>
              <w:rPr>
                <w:sz w:val="18"/>
                <w:szCs w:val="18"/>
              </w:rPr>
              <w:instrText>n</w:instrText>
            </w:r>
            <w:r w:rsidRPr="0012500C">
              <w:rPr>
                <w:sz w:val="18"/>
                <w:szCs w:val="18"/>
                <w:lang w:val="el-GR"/>
              </w:rPr>
              <w:instrText xml:space="preserve"> \</w:instrText>
            </w:r>
            <w:r>
              <w:rPr>
                <w:sz w:val="18"/>
                <w:szCs w:val="18"/>
              </w:rPr>
              <w:instrText>h</w:instrText>
            </w:r>
            <w:r w:rsidR="00637254">
              <w:rPr>
                <w:sz w:val="18"/>
                <w:szCs w:val="18"/>
              </w:rPr>
            </w:r>
            <w:r w:rsidR="00637254">
              <w:rPr>
                <w:sz w:val="18"/>
                <w:szCs w:val="18"/>
              </w:rPr>
              <w:fldChar w:fldCharType="separate"/>
            </w:r>
            <w:r w:rsidR="006754FA" w:rsidRPr="006754FA">
              <w:rPr>
                <w:sz w:val="18"/>
                <w:szCs w:val="18"/>
                <w:lang w:val="el-GR"/>
              </w:rPr>
              <w:t>Α.4.3.1.4</w:t>
            </w:r>
            <w:r w:rsidR="00637254">
              <w:rPr>
                <w:sz w:val="18"/>
                <w:szCs w:val="18"/>
              </w:rPr>
              <w:fldChar w:fldCharType="end"/>
            </w:r>
          </w:p>
        </w:tc>
      </w:tr>
    </w:tbl>
    <w:p w14:paraId="50E49E1A" w14:textId="77777777" w:rsidR="0050155F" w:rsidRPr="00FF7043" w:rsidRDefault="0050155F" w:rsidP="00174231">
      <w:pPr>
        <w:rPr>
          <w:rFonts w:eastAsia="SimSun"/>
          <w:lang w:val="el-GR"/>
        </w:rPr>
      </w:pPr>
    </w:p>
    <w:p w14:paraId="6D9239D0" w14:textId="77777777" w:rsidR="0050155F" w:rsidRPr="00FF7043" w:rsidRDefault="0050155F" w:rsidP="0050155F">
      <w:pPr>
        <w:pStyle w:val="12"/>
      </w:pPr>
      <w:bookmarkStart w:id="340" w:name="_Toc40180192"/>
      <w:r w:rsidRPr="00FF7043">
        <w:t>Χρονοδιάγραμμα και Φάσεις Έργου</w:t>
      </w:r>
      <w:bookmarkEnd w:id="340"/>
    </w:p>
    <w:p w14:paraId="1DC0CFC2" w14:textId="77777777" w:rsidR="0050155F" w:rsidRDefault="0050155F" w:rsidP="0050155F">
      <w:pPr>
        <w:pStyle w:val="13"/>
      </w:pPr>
      <w:bookmarkStart w:id="341" w:name="_Ref510181592"/>
      <w:bookmarkStart w:id="342" w:name="_Toc40180193"/>
      <w:r w:rsidRPr="00FF7043">
        <w:t>Χρονοδιάγραμμα του Έργου</w:t>
      </w:r>
      <w:bookmarkEnd w:id="341"/>
      <w:bookmarkEnd w:id="342"/>
    </w:p>
    <w:tbl>
      <w:tblPr>
        <w:tblW w:w="9746" w:type="dxa"/>
        <w:tblInd w:w="26" w:type="dxa"/>
        <w:tblLayout w:type="fixed"/>
        <w:tblLook w:val="0000" w:firstRow="0" w:lastRow="0" w:firstColumn="0" w:lastColumn="0" w:noHBand="0" w:noVBand="0"/>
      </w:tblPr>
      <w:tblGrid>
        <w:gridCol w:w="678"/>
        <w:gridCol w:w="9068"/>
      </w:tblGrid>
      <w:tr w:rsidR="0012500C" w14:paraId="1F6BA167" w14:textId="77777777" w:rsidTr="0012500C">
        <w:trPr>
          <w:tblHeader/>
        </w:trPr>
        <w:tc>
          <w:tcPr>
            <w:tcW w:w="678" w:type="dxa"/>
            <w:tcBorders>
              <w:top w:val="single" w:sz="4" w:space="0" w:color="000000"/>
              <w:left w:val="single" w:sz="4" w:space="0" w:color="000000"/>
              <w:bottom w:val="single" w:sz="4" w:space="0" w:color="000000"/>
            </w:tcBorders>
            <w:shd w:val="clear" w:color="auto" w:fill="B3B3B3"/>
            <w:vAlign w:val="center"/>
          </w:tcPr>
          <w:p w14:paraId="08EF0E3C" w14:textId="77777777" w:rsidR="0012500C" w:rsidRDefault="0012500C" w:rsidP="00755983">
            <w:pPr>
              <w:snapToGrid w:val="0"/>
              <w:spacing w:before="60" w:after="60"/>
              <w:jc w:val="center"/>
              <w:rPr>
                <w:rFonts w:cs="Tahoma"/>
                <w:b/>
                <w:sz w:val="18"/>
                <w:szCs w:val="18"/>
              </w:rPr>
            </w:pPr>
            <w:r>
              <w:rPr>
                <w:rFonts w:cs="Tahoma"/>
                <w:b/>
                <w:sz w:val="18"/>
                <w:szCs w:val="18"/>
              </w:rPr>
              <w:t>Α/Α</w:t>
            </w:r>
          </w:p>
        </w:tc>
        <w:tc>
          <w:tcPr>
            <w:tcW w:w="906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5601D595" w14:textId="77777777" w:rsidR="0012500C" w:rsidRDefault="0012500C" w:rsidP="00755983">
            <w:pPr>
              <w:snapToGrid w:val="0"/>
              <w:spacing w:before="60" w:after="60"/>
              <w:jc w:val="center"/>
              <w:rPr>
                <w:rFonts w:cs="Tahoma"/>
                <w:b/>
                <w:sz w:val="18"/>
                <w:szCs w:val="18"/>
              </w:rPr>
            </w:pPr>
            <w:r>
              <w:rPr>
                <w:rFonts w:cs="Tahoma"/>
                <w:b/>
                <w:sz w:val="18"/>
                <w:szCs w:val="18"/>
              </w:rPr>
              <w:t>ΠΡΟΔΙΑΓΡΑΦΗ</w:t>
            </w:r>
          </w:p>
        </w:tc>
      </w:tr>
      <w:tr w:rsidR="007258FD" w14:paraId="1CB5D867" w14:textId="77777777" w:rsidTr="0012500C">
        <w:tc>
          <w:tcPr>
            <w:tcW w:w="678" w:type="dxa"/>
            <w:shd w:val="clear" w:color="auto" w:fill="auto"/>
          </w:tcPr>
          <w:p w14:paraId="7F1BB1F3" w14:textId="77777777" w:rsidR="0012500C" w:rsidRDefault="0012500C" w:rsidP="006A61E0">
            <w:pPr>
              <w:numPr>
                <w:ilvl w:val="0"/>
                <w:numId w:val="51"/>
              </w:numPr>
              <w:snapToGrid w:val="0"/>
              <w:spacing w:after="0" w:line="276" w:lineRule="auto"/>
              <w:ind w:left="284" w:hanging="284"/>
              <w:jc w:val="center"/>
              <w:rPr>
                <w:rFonts w:cs="Tahoma"/>
                <w:b/>
                <w:sz w:val="18"/>
                <w:szCs w:val="18"/>
              </w:rPr>
            </w:pPr>
          </w:p>
        </w:tc>
        <w:tc>
          <w:tcPr>
            <w:tcW w:w="9068" w:type="dxa"/>
            <w:shd w:val="clear" w:color="auto" w:fill="auto"/>
            <w:vAlign w:val="center"/>
          </w:tcPr>
          <w:p w14:paraId="6486A6B2"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519274AA" w14:textId="77777777" w:rsidTr="0012500C">
        <w:trPr>
          <w:trHeight w:val="77"/>
        </w:trPr>
        <w:tc>
          <w:tcPr>
            <w:tcW w:w="678" w:type="dxa"/>
            <w:tcBorders>
              <w:top w:val="single" w:sz="4" w:space="0" w:color="000000"/>
              <w:left w:val="single" w:sz="4" w:space="0" w:color="000000"/>
              <w:bottom w:val="single" w:sz="4" w:space="0" w:color="000000"/>
            </w:tcBorders>
            <w:shd w:val="clear" w:color="auto" w:fill="auto"/>
            <w:vAlign w:val="center"/>
          </w:tcPr>
          <w:p w14:paraId="073BA3D0" w14:textId="77777777" w:rsidR="0012500C" w:rsidRDefault="0012500C" w:rsidP="006A61E0">
            <w:pPr>
              <w:numPr>
                <w:ilvl w:val="1"/>
                <w:numId w:val="51"/>
              </w:numPr>
              <w:snapToGrid w:val="0"/>
              <w:spacing w:after="0" w:line="276" w:lineRule="auto"/>
              <w:jc w:val="center"/>
              <w:rPr>
                <w:rFonts w:cs="Tahoma"/>
                <w:b/>
                <w:sz w:val="18"/>
                <w:szCs w:val="18"/>
              </w:rPr>
            </w:pPr>
          </w:p>
        </w:tc>
        <w:tc>
          <w:tcPr>
            <w:tcW w:w="90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257A" w14:textId="77777777" w:rsidR="0012500C" w:rsidRPr="0012500C" w:rsidRDefault="0012500C" w:rsidP="0012500C">
            <w:pPr>
              <w:snapToGrid w:val="0"/>
              <w:spacing w:before="60" w:after="60"/>
              <w:jc w:val="left"/>
              <w:rPr>
                <w:rFonts w:cs="Tahoma"/>
                <w:sz w:val="18"/>
                <w:szCs w:val="18"/>
                <w:lang w:val="el-GR"/>
              </w:rPr>
            </w:pPr>
            <w:r w:rsidRPr="0012500C">
              <w:rPr>
                <w:rFonts w:cs="Tahoma"/>
                <w:sz w:val="18"/>
                <w:szCs w:val="18"/>
                <w:lang w:val="el-GR"/>
              </w:rPr>
              <w:t>Πλήρης συμμόρφωση στις απαιτήσεις της §</w:t>
            </w:r>
            <w:r w:rsidR="00637254">
              <w:rPr>
                <w:rFonts w:cs="Tahoma"/>
                <w:sz w:val="18"/>
                <w:szCs w:val="18"/>
              </w:rPr>
              <w:fldChar w:fldCharType="begin"/>
            </w:r>
            <w:r>
              <w:rPr>
                <w:rFonts w:cs="Tahoma"/>
                <w:sz w:val="18"/>
                <w:szCs w:val="18"/>
                <w:lang w:val="el-GR"/>
              </w:rPr>
              <w:instrText xml:space="preserve"> REF _Ref41629875 \r \h </w:instrText>
            </w:r>
            <w:r w:rsidR="00637254">
              <w:rPr>
                <w:rFonts w:cs="Tahoma"/>
                <w:sz w:val="18"/>
                <w:szCs w:val="18"/>
              </w:rPr>
            </w:r>
            <w:r w:rsidR="00637254">
              <w:rPr>
                <w:rFonts w:cs="Tahoma"/>
                <w:sz w:val="18"/>
                <w:szCs w:val="18"/>
              </w:rPr>
              <w:fldChar w:fldCharType="separate"/>
            </w:r>
            <w:r w:rsidR="006754FA">
              <w:rPr>
                <w:rFonts w:cs="Tahoma"/>
                <w:sz w:val="18"/>
                <w:szCs w:val="18"/>
                <w:lang w:val="el-GR"/>
              </w:rPr>
              <w:t>Β</w:t>
            </w:r>
            <w:r w:rsidR="00637254">
              <w:rPr>
                <w:rFonts w:cs="Tahoma"/>
                <w:sz w:val="18"/>
                <w:szCs w:val="18"/>
              </w:rPr>
              <w:fldChar w:fldCharType="end"/>
            </w:r>
          </w:p>
        </w:tc>
      </w:tr>
    </w:tbl>
    <w:p w14:paraId="7A927233" w14:textId="77777777" w:rsidR="0012500C" w:rsidRPr="0012500C" w:rsidRDefault="0012500C" w:rsidP="0012500C">
      <w:pPr>
        <w:rPr>
          <w:lang w:val="el-GR"/>
        </w:rPr>
      </w:pPr>
    </w:p>
    <w:p w14:paraId="5F340390" w14:textId="77777777" w:rsidR="0050155F" w:rsidRDefault="0050155F" w:rsidP="0050155F">
      <w:pPr>
        <w:pStyle w:val="13"/>
      </w:pPr>
      <w:bookmarkStart w:id="343" w:name="_Ref454372494"/>
      <w:bookmarkStart w:id="344" w:name="_Toc40180194"/>
      <w:r w:rsidRPr="00FF7043">
        <w:t>Ανάλυση Απαιτήσεων – Μελέτη Εφαρμογής</w:t>
      </w:r>
      <w:bookmarkEnd w:id="343"/>
      <w:bookmarkEnd w:id="344"/>
    </w:p>
    <w:tbl>
      <w:tblPr>
        <w:tblW w:w="9639" w:type="dxa"/>
        <w:tblInd w:w="108" w:type="dxa"/>
        <w:tblLayout w:type="fixed"/>
        <w:tblLook w:val="0000" w:firstRow="0" w:lastRow="0" w:firstColumn="0" w:lastColumn="0" w:noHBand="0" w:noVBand="0"/>
      </w:tblPr>
      <w:tblGrid>
        <w:gridCol w:w="596"/>
        <w:gridCol w:w="9043"/>
      </w:tblGrid>
      <w:tr w:rsidR="0012500C" w14:paraId="36F6C2D3" w14:textId="77777777" w:rsidTr="00022123">
        <w:trPr>
          <w:tblHeader/>
        </w:trPr>
        <w:tc>
          <w:tcPr>
            <w:tcW w:w="596" w:type="dxa"/>
            <w:tcBorders>
              <w:top w:val="single" w:sz="4" w:space="0" w:color="000000"/>
              <w:left w:val="single" w:sz="4" w:space="0" w:color="000000"/>
              <w:bottom w:val="single" w:sz="4" w:space="0" w:color="000000"/>
            </w:tcBorders>
            <w:shd w:val="clear" w:color="auto" w:fill="B3B3B3"/>
            <w:vAlign w:val="center"/>
          </w:tcPr>
          <w:p w14:paraId="6979A106" w14:textId="77777777" w:rsidR="0012500C" w:rsidRDefault="0012500C" w:rsidP="00755983">
            <w:pPr>
              <w:snapToGrid w:val="0"/>
              <w:spacing w:before="60" w:after="60"/>
              <w:jc w:val="center"/>
              <w:rPr>
                <w:rFonts w:cs="Tahoma"/>
                <w:b/>
                <w:sz w:val="18"/>
                <w:szCs w:val="18"/>
              </w:rPr>
            </w:pPr>
            <w:r>
              <w:rPr>
                <w:rFonts w:cs="Tahoma"/>
                <w:b/>
                <w:sz w:val="18"/>
                <w:szCs w:val="18"/>
              </w:rPr>
              <w:t>Α/Α</w:t>
            </w:r>
          </w:p>
        </w:tc>
        <w:tc>
          <w:tcPr>
            <w:tcW w:w="904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A234ABA" w14:textId="77777777" w:rsidR="0012500C" w:rsidRDefault="0012500C" w:rsidP="00755983">
            <w:pPr>
              <w:snapToGrid w:val="0"/>
              <w:spacing w:before="60" w:after="60"/>
              <w:jc w:val="center"/>
              <w:rPr>
                <w:rFonts w:cs="Tahoma"/>
                <w:b/>
                <w:sz w:val="18"/>
                <w:szCs w:val="18"/>
              </w:rPr>
            </w:pPr>
            <w:r>
              <w:rPr>
                <w:rFonts w:cs="Tahoma"/>
                <w:b/>
                <w:sz w:val="18"/>
                <w:szCs w:val="18"/>
              </w:rPr>
              <w:t>ΠΡΟΔΙΑΓΡΑΦΗ</w:t>
            </w:r>
          </w:p>
        </w:tc>
      </w:tr>
      <w:tr w:rsidR="007258FD" w14:paraId="4B068132" w14:textId="77777777" w:rsidTr="00022123">
        <w:tc>
          <w:tcPr>
            <w:tcW w:w="596" w:type="dxa"/>
            <w:shd w:val="clear" w:color="auto" w:fill="auto"/>
          </w:tcPr>
          <w:p w14:paraId="339CD8DE" w14:textId="77777777" w:rsidR="0012500C" w:rsidRDefault="0012500C" w:rsidP="006A61E0">
            <w:pPr>
              <w:numPr>
                <w:ilvl w:val="0"/>
                <w:numId w:val="51"/>
              </w:numPr>
              <w:snapToGrid w:val="0"/>
              <w:spacing w:after="0" w:line="276" w:lineRule="auto"/>
              <w:ind w:left="0" w:firstLine="0"/>
              <w:jc w:val="center"/>
              <w:rPr>
                <w:rFonts w:cs="Tahoma"/>
                <w:b/>
                <w:sz w:val="18"/>
                <w:szCs w:val="18"/>
              </w:rPr>
            </w:pPr>
          </w:p>
        </w:tc>
        <w:tc>
          <w:tcPr>
            <w:tcW w:w="9043" w:type="dxa"/>
            <w:shd w:val="clear" w:color="auto" w:fill="auto"/>
            <w:vAlign w:val="center"/>
          </w:tcPr>
          <w:p w14:paraId="233889AD"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7EC399A6" w14:textId="77777777" w:rsidTr="00022123">
        <w:trPr>
          <w:trHeight w:val="77"/>
        </w:trPr>
        <w:tc>
          <w:tcPr>
            <w:tcW w:w="596" w:type="dxa"/>
            <w:tcBorders>
              <w:top w:val="single" w:sz="4" w:space="0" w:color="000000"/>
              <w:left w:val="single" w:sz="4" w:space="0" w:color="000000"/>
              <w:bottom w:val="single" w:sz="4" w:space="0" w:color="000000"/>
            </w:tcBorders>
            <w:shd w:val="clear" w:color="auto" w:fill="auto"/>
            <w:vAlign w:val="center"/>
          </w:tcPr>
          <w:p w14:paraId="539742B7" w14:textId="77777777" w:rsidR="0012500C" w:rsidRDefault="0012500C" w:rsidP="006A61E0">
            <w:pPr>
              <w:numPr>
                <w:ilvl w:val="1"/>
                <w:numId w:val="51"/>
              </w:numPr>
              <w:snapToGrid w:val="0"/>
              <w:spacing w:after="0" w:line="276" w:lineRule="auto"/>
              <w:jc w:val="center"/>
              <w:rPr>
                <w:rFonts w:cs="Tahoma"/>
                <w:b/>
                <w:sz w:val="18"/>
                <w:szCs w:val="18"/>
              </w:rPr>
            </w:pPr>
          </w:p>
        </w:tc>
        <w:tc>
          <w:tcPr>
            <w:tcW w:w="9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7415E" w14:textId="77777777" w:rsidR="0012500C" w:rsidRPr="0012500C" w:rsidRDefault="0012500C" w:rsidP="00755983">
            <w:pPr>
              <w:snapToGrid w:val="0"/>
              <w:spacing w:before="60" w:after="60"/>
              <w:jc w:val="left"/>
              <w:rPr>
                <w:rFonts w:cs="Tahoma"/>
                <w:sz w:val="18"/>
                <w:szCs w:val="18"/>
                <w:lang w:val="el-GR"/>
              </w:rPr>
            </w:pPr>
            <w:r w:rsidRPr="0012500C">
              <w:rPr>
                <w:rFonts w:cs="Tahoma"/>
                <w:sz w:val="18"/>
                <w:szCs w:val="18"/>
                <w:lang w:val="el-GR"/>
              </w:rPr>
              <w:t>Πλήρης συμμόρφωση στις απαιτήσεις της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453770171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sidRPr="006754FA">
              <w:rPr>
                <w:rFonts w:cs="Tahoma"/>
                <w:sz w:val="18"/>
                <w:szCs w:val="18"/>
                <w:lang w:val="el-GR"/>
              </w:rPr>
              <w:t>Β.1</w:t>
            </w:r>
            <w:r w:rsidR="005D1C7F">
              <w:fldChar w:fldCharType="end"/>
            </w:r>
          </w:p>
        </w:tc>
      </w:tr>
    </w:tbl>
    <w:p w14:paraId="30EA61BA" w14:textId="77777777" w:rsidR="0012500C" w:rsidRPr="0012500C" w:rsidRDefault="0012500C" w:rsidP="0012500C">
      <w:pPr>
        <w:rPr>
          <w:rFonts w:eastAsia="SimSun"/>
          <w:lang w:val="el-GR"/>
        </w:rPr>
      </w:pPr>
    </w:p>
    <w:p w14:paraId="2AB3F01E" w14:textId="77777777" w:rsidR="003534BD" w:rsidRDefault="0050155F" w:rsidP="0050155F">
      <w:pPr>
        <w:pStyle w:val="13"/>
      </w:pPr>
      <w:bookmarkStart w:id="345" w:name="_Ref482873875"/>
      <w:bookmarkStart w:id="346" w:name="_Toc40180195"/>
      <w:r w:rsidRPr="00FF7043">
        <w:t>Ανάπτυξη και υλοποίηση του ΣΔΑΠ</w:t>
      </w:r>
      <w:bookmarkEnd w:id="345"/>
      <w:bookmarkEnd w:id="346"/>
    </w:p>
    <w:tbl>
      <w:tblPr>
        <w:tblW w:w="0" w:type="auto"/>
        <w:tblInd w:w="108" w:type="dxa"/>
        <w:tblLayout w:type="fixed"/>
        <w:tblLook w:val="0000" w:firstRow="0" w:lastRow="0" w:firstColumn="0" w:lastColumn="0" w:noHBand="0" w:noVBand="0"/>
      </w:tblPr>
      <w:tblGrid>
        <w:gridCol w:w="596"/>
        <w:gridCol w:w="9043"/>
      </w:tblGrid>
      <w:tr w:rsidR="0012500C" w14:paraId="33B3C29F" w14:textId="77777777" w:rsidTr="00022123">
        <w:trPr>
          <w:tblHeader/>
        </w:trPr>
        <w:tc>
          <w:tcPr>
            <w:tcW w:w="596" w:type="dxa"/>
            <w:tcBorders>
              <w:top w:val="single" w:sz="4" w:space="0" w:color="000000"/>
              <w:left w:val="single" w:sz="4" w:space="0" w:color="000000"/>
              <w:bottom w:val="single" w:sz="4" w:space="0" w:color="000000"/>
            </w:tcBorders>
            <w:shd w:val="clear" w:color="auto" w:fill="B3B3B3"/>
            <w:vAlign w:val="center"/>
          </w:tcPr>
          <w:p w14:paraId="540F76AE" w14:textId="77777777" w:rsidR="0012500C" w:rsidRDefault="0012500C" w:rsidP="00755983">
            <w:pPr>
              <w:snapToGrid w:val="0"/>
              <w:spacing w:before="60" w:after="60"/>
              <w:jc w:val="center"/>
              <w:rPr>
                <w:rFonts w:cs="Tahoma"/>
                <w:b/>
                <w:sz w:val="18"/>
                <w:szCs w:val="18"/>
              </w:rPr>
            </w:pPr>
            <w:r>
              <w:rPr>
                <w:rFonts w:cs="Tahoma"/>
                <w:b/>
                <w:sz w:val="18"/>
                <w:szCs w:val="18"/>
              </w:rPr>
              <w:t>Α/Α</w:t>
            </w:r>
          </w:p>
        </w:tc>
        <w:tc>
          <w:tcPr>
            <w:tcW w:w="904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048CB7F" w14:textId="77777777" w:rsidR="0012500C" w:rsidRDefault="0012500C" w:rsidP="00755983">
            <w:pPr>
              <w:snapToGrid w:val="0"/>
              <w:spacing w:before="60" w:after="60"/>
              <w:jc w:val="center"/>
              <w:rPr>
                <w:rFonts w:cs="Tahoma"/>
                <w:b/>
                <w:sz w:val="18"/>
                <w:szCs w:val="18"/>
              </w:rPr>
            </w:pPr>
            <w:r>
              <w:rPr>
                <w:rFonts w:cs="Tahoma"/>
                <w:b/>
                <w:sz w:val="18"/>
                <w:szCs w:val="18"/>
              </w:rPr>
              <w:t>ΠΡΟΔΙΑΓΡΑΦΗ</w:t>
            </w:r>
          </w:p>
        </w:tc>
      </w:tr>
      <w:tr w:rsidR="007258FD" w14:paraId="5D595B86" w14:textId="77777777" w:rsidTr="00022123">
        <w:tc>
          <w:tcPr>
            <w:tcW w:w="596" w:type="dxa"/>
            <w:shd w:val="clear" w:color="auto" w:fill="auto"/>
          </w:tcPr>
          <w:p w14:paraId="123E0E6E" w14:textId="77777777" w:rsidR="0012500C" w:rsidRDefault="0012500C" w:rsidP="006A61E0">
            <w:pPr>
              <w:numPr>
                <w:ilvl w:val="0"/>
                <w:numId w:val="51"/>
              </w:numPr>
              <w:snapToGrid w:val="0"/>
              <w:spacing w:after="0" w:line="276" w:lineRule="auto"/>
              <w:ind w:left="0" w:firstLine="0"/>
              <w:jc w:val="center"/>
              <w:rPr>
                <w:rFonts w:cs="Tahoma"/>
                <w:b/>
                <w:sz w:val="18"/>
                <w:szCs w:val="18"/>
              </w:rPr>
            </w:pPr>
          </w:p>
        </w:tc>
        <w:tc>
          <w:tcPr>
            <w:tcW w:w="9043" w:type="dxa"/>
            <w:shd w:val="clear" w:color="auto" w:fill="auto"/>
            <w:vAlign w:val="center"/>
          </w:tcPr>
          <w:p w14:paraId="71BC3C11"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52B64FE7" w14:textId="77777777" w:rsidTr="00022123">
        <w:trPr>
          <w:trHeight w:val="77"/>
        </w:trPr>
        <w:tc>
          <w:tcPr>
            <w:tcW w:w="596" w:type="dxa"/>
            <w:tcBorders>
              <w:top w:val="single" w:sz="4" w:space="0" w:color="000000"/>
              <w:left w:val="single" w:sz="4" w:space="0" w:color="000000"/>
              <w:bottom w:val="single" w:sz="4" w:space="0" w:color="000000"/>
            </w:tcBorders>
            <w:shd w:val="clear" w:color="auto" w:fill="auto"/>
            <w:vAlign w:val="center"/>
          </w:tcPr>
          <w:p w14:paraId="48190D8E" w14:textId="77777777" w:rsidR="0012500C" w:rsidRDefault="0012500C" w:rsidP="006A61E0">
            <w:pPr>
              <w:numPr>
                <w:ilvl w:val="1"/>
                <w:numId w:val="51"/>
              </w:numPr>
              <w:snapToGrid w:val="0"/>
              <w:spacing w:after="0" w:line="276" w:lineRule="auto"/>
              <w:jc w:val="center"/>
              <w:rPr>
                <w:rFonts w:cs="Tahoma"/>
                <w:b/>
                <w:sz w:val="18"/>
                <w:szCs w:val="18"/>
              </w:rPr>
            </w:pPr>
          </w:p>
        </w:tc>
        <w:tc>
          <w:tcPr>
            <w:tcW w:w="9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CD51" w14:textId="77777777" w:rsidR="0012500C" w:rsidRPr="0012500C" w:rsidRDefault="0012500C" w:rsidP="00755983">
            <w:pPr>
              <w:snapToGrid w:val="0"/>
              <w:spacing w:before="60" w:after="60"/>
              <w:jc w:val="left"/>
              <w:rPr>
                <w:lang w:val="el-GR"/>
              </w:rPr>
            </w:pPr>
            <w:r w:rsidRPr="0012500C">
              <w:rPr>
                <w:rFonts w:cs="Tahoma"/>
                <w:sz w:val="18"/>
                <w:szCs w:val="18"/>
                <w:lang w:val="el-GR"/>
              </w:rPr>
              <w:t>Πλήρης συμμόρφωση στις απαιτήσεις της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453770344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sidRPr="006754FA">
              <w:rPr>
                <w:rFonts w:cs="Tahoma"/>
                <w:sz w:val="18"/>
                <w:szCs w:val="18"/>
                <w:lang w:val="el-GR"/>
              </w:rPr>
              <w:t>Β.2</w:t>
            </w:r>
            <w:r w:rsidR="005D1C7F">
              <w:fldChar w:fldCharType="end"/>
            </w:r>
          </w:p>
        </w:tc>
      </w:tr>
    </w:tbl>
    <w:p w14:paraId="37242297" w14:textId="77777777" w:rsidR="0012500C" w:rsidRPr="0012500C" w:rsidRDefault="0012500C" w:rsidP="0012500C">
      <w:pPr>
        <w:rPr>
          <w:lang w:val="el-GR"/>
        </w:rPr>
      </w:pPr>
    </w:p>
    <w:p w14:paraId="004FD440" w14:textId="77777777" w:rsidR="0050155F" w:rsidRDefault="0050155F" w:rsidP="0050155F">
      <w:pPr>
        <w:pStyle w:val="13"/>
      </w:pPr>
      <w:bookmarkStart w:id="347" w:name="_Ref482873982"/>
      <w:bookmarkStart w:id="348" w:name="_Toc40180196"/>
      <w:r w:rsidRPr="00FF7043">
        <w:t>Εγκατάσταση και Παραμετροποίηση Λογισμικού GRC</w:t>
      </w:r>
      <w:bookmarkEnd w:id="347"/>
      <w:bookmarkEnd w:id="348"/>
    </w:p>
    <w:tbl>
      <w:tblPr>
        <w:tblW w:w="0" w:type="auto"/>
        <w:tblInd w:w="26" w:type="dxa"/>
        <w:tblLayout w:type="fixed"/>
        <w:tblLook w:val="0000" w:firstRow="0" w:lastRow="0" w:firstColumn="0" w:lastColumn="0" w:noHBand="0" w:noVBand="0"/>
      </w:tblPr>
      <w:tblGrid>
        <w:gridCol w:w="777"/>
        <w:gridCol w:w="8944"/>
      </w:tblGrid>
      <w:tr w:rsidR="0012500C" w14:paraId="48D3A03A" w14:textId="77777777" w:rsidTr="00022123">
        <w:trPr>
          <w:tblHeader/>
        </w:trPr>
        <w:tc>
          <w:tcPr>
            <w:tcW w:w="777" w:type="dxa"/>
            <w:tcBorders>
              <w:top w:val="single" w:sz="4" w:space="0" w:color="000000"/>
              <w:left w:val="single" w:sz="4" w:space="0" w:color="000000"/>
              <w:bottom w:val="single" w:sz="4" w:space="0" w:color="000000"/>
            </w:tcBorders>
            <w:shd w:val="clear" w:color="auto" w:fill="B3B3B3"/>
            <w:vAlign w:val="center"/>
          </w:tcPr>
          <w:p w14:paraId="118E431D" w14:textId="77777777" w:rsidR="0012500C" w:rsidRDefault="0012500C" w:rsidP="00755983">
            <w:pPr>
              <w:snapToGrid w:val="0"/>
              <w:spacing w:before="60" w:after="60"/>
              <w:jc w:val="center"/>
              <w:rPr>
                <w:rFonts w:cs="Tahoma"/>
                <w:b/>
                <w:sz w:val="18"/>
                <w:szCs w:val="18"/>
              </w:rPr>
            </w:pPr>
            <w:r>
              <w:rPr>
                <w:rFonts w:cs="Tahoma"/>
                <w:b/>
                <w:sz w:val="18"/>
                <w:szCs w:val="18"/>
              </w:rPr>
              <w:t>Α/Α</w:t>
            </w:r>
          </w:p>
        </w:tc>
        <w:tc>
          <w:tcPr>
            <w:tcW w:w="8944"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9B17B4B" w14:textId="77777777" w:rsidR="0012500C" w:rsidRDefault="0012500C" w:rsidP="00755983">
            <w:pPr>
              <w:snapToGrid w:val="0"/>
              <w:spacing w:before="60" w:after="60"/>
              <w:jc w:val="center"/>
              <w:rPr>
                <w:rFonts w:cs="Tahoma"/>
                <w:b/>
                <w:sz w:val="18"/>
                <w:szCs w:val="18"/>
              </w:rPr>
            </w:pPr>
            <w:r>
              <w:rPr>
                <w:rFonts w:cs="Tahoma"/>
                <w:b/>
                <w:sz w:val="18"/>
                <w:szCs w:val="18"/>
              </w:rPr>
              <w:t>ΠΡΟΔΙΑΓΡΑΦΗ</w:t>
            </w:r>
          </w:p>
        </w:tc>
      </w:tr>
      <w:tr w:rsidR="007258FD" w14:paraId="5ED6B7B3" w14:textId="77777777" w:rsidTr="00022123">
        <w:tc>
          <w:tcPr>
            <w:tcW w:w="777" w:type="dxa"/>
            <w:shd w:val="clear" w:color="auto" w:fill="auto"/>
          </w:tcPr>
          <w:p w14:paraId="79B6B501" w14:textId="77777777" w:rsidR="0012500C" w:rsidRPr="002B304D" w:rsidRDefault="0012500C" w:rsidP="006A61E0">
            <w:pPr>
              <w:numPr>
                <w:ilvl w:val="0"/>
                <w:numId w:val="51"/>
              </w:numPr>
              <w:snapToGrid w:val="0"/>
              <w:spacing w:after="0" w:line="276" w:lineRule="auto"/>
              <w:ind w:left="0" w:firstLine="0"/>
              <w:jc w:val="center"/>
              <w:rPr>
                <w:rFonts w:cs="Tahoma"/>
                <w:b/>
                <w:sz w:val="18"/>
                <w:szCs w:val="18"/>
              </w:rPr>
            </w:pPr>
          </w:p>
        </w:tc>
        <w:tc>
          <w:tcPr>
            <w:tcW w:w="8944" w:type="dxa"/>
            <w:shd w:val="clear" w:color="auto" w:fill="auto"/>
            <w:vAlign w:val="center"/>
          </w:tcPr>
          <w:p w14:paraId="714AD4E8"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16B442A5" w14:textId="77777777" w:rsidTr="00022123">
        <w:trPr>
          <w:trHeight w:val="77"/>
        </w:trPr>
        <w:tc>
          <w:tcPr>
            <w:tcW w:w="777" w:type="dxa"/>
            <w:tcBorders>
              <w:top w:val="single" w:sz="4" w:space="0" w:color="000000"/>
              <w:left w:val="single" w:sz="4" w:space="0" w:color="000000"/>
              <w:bottom w:val="single" w:sz="4" w:space="0" w:color="000000"/>
            </w:tcBorders>
            <w:shd w:val="clear" w:color="auto" w:fill="auto"/>
            <w:vAlign w:val="center"/>
          </w:tcPr>
          <w:p w14:paraId="6E522BC3" w14:textId="77777777" w:rsidR="0012500C" w:rsidRDefault="0012500C" w:rsidP="006A61E0">
            <w:pPr>
              <w:numPr>
                <w:ilvl w:val="1"/>
                <w:numId w:val="51"/>
              </w:numPr>
              <w:snapToGrid w:val="0"/>
              <w:spacing w:after="0" w:line="276" w:lineRule="auto"/>
              <w:jc w:val="center"/>
              <w:rPr>
                <w:rFonts w:cs="Tahoma"/>
                <w:b/>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5BA98" w14:textId="77777777" w:rsidR="0012500C" w:rsidRPr="0012500C" w:rsidRDefault="0012500C" w:rsidP="00755983">
            <w:pPr>
              <w:snapToGrid w:val="0"/>
              <w:spacing w:before="60" w:after="60"/>
              <w:jc w:val="left"/>
              <w:rPr>
                <w:rFonts w:cs="Tahoma"/>
                <w:sz w:val="18"/>
                <w:szCs w:val="18"/>
                <w:lang w:val="el-GR"/>
              </w:rPr>
            </w:pPr>
            <w:r w:rsidRPr="0012500C">
              <w:rPr>
                <w:rFonts w:cs="Tahoma"/>
                <w:sz w:val="18"/>
                <w:szCs w:val="18"/>
                <w:lang w:val="el-GR"/>
              </w:rPr>
              <w:t>Πλήρης συμμόρφωση στις απαιτήσεις της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453770360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sidRPr="006754FA">
              <w:rPr>
                <w:rFonts w:cs="Tahoma"/>
                <w:sz w:val="18"/>
                <w:szCs w:val="18"/>
                <w:lang w:val="el-GR"/>
              </w:rPr>
              <w:t>Β.3</w:t>
            </w:r>
            <w:r w:rsidR="005D1C7F">
              <w:fldChar w:fldCharType="end"/>
            </w:r>
          </w:p>
        </w:tc>
      </w:tr>
    </w:tbl>
    <w:p w14:paraId="1C6D7D39" w14:textId="77777777" w:rsidR="0012500C" w:rsidRPr="0012500C" w:rsidRDefault="0012500C" w:rsidP="0012500C">
      <w:pPr>
        <w:rPr>
          <w:lang w:val="el-GR"/>
        </w:rPr>
      </w:pPr>
    </w:p>
    <w:p w14:paraId="2F69BFE9" w14:textId="77777777" w:rsidR="0050155F" w:rsidRDefault="0050155F" w:rsidP="0050155F">
      <w:pPr>
        <w:pStyle w:val="13"/>
      </w:pPr>
      <w:bookmarkStart w:id="349" w:name="_Ref510181578"/>
      <w:bookmarkStart w:id="350" w:name="_Toc40180197"/>
      <w:r w:rsidRPr="00FF7043">
        <w:t>Υπηρεσίες ένταξης στο ΣΔΑΠ συστημάτων αναβάθμισης της ασφάλειας</w:t>
      </w:r>
      <w:bookmarkEnd w:id="349"/>
      <w:bookmarkEnd w:id="350"/>
    </w:p>
    <w:tbl>
      <w:tblPr>
        <w:tblW w:w="0" w:type="auto"/>
        <w:tblInd w:w="26" w:type="dxa"/>
        <w:tblLayout w:type="fixed"/>
        <w:tblLook w:val="0000" w:firstRow="0" w:lastRow="0" w:firstColumn="0" w:lastColumn="0" w:noHBand="0" w:noVBand="0"/>
      </w:tblPr>
      <w:tblGrid>
        <w:gridCol w:w="777"/>
        <w:gridCol w:w="8944"/>
      </w:tblGrid>
      <w:tr w:rsidR="0012500C" w14:paraId="0DF69A6F" w14:textId="77777777" w:rsidTr="00022123">
        <w:trPr>
          <w:tblHeader/>
        </w:trPr>
        <w:tc>
          <w:tcPr>
            <w:tcW w:w="777" w:type="dxa"/>
            <w:tcBorders>
              <w:top w:val="single" w:sz="4" w:space="0" w:color="000000"/>
              <w:left w:val="single" w:sz="4" w:space="0" w:color="000000"/>
              <w:bottom w:val="single" w:sz="4" w:space="0" w:color="000000"/>
            </w:tcBorders>
            <w:shd w:val="clear" w:color="auto" w:fill="B3B3B3"/>
            <w:vAlign w:val="center"/>
          </w:tcPr>
          <w:p w14:paraId="06F41D13" w14:textId="77777777" w:rsidR="0012500C" w:rsidRDefault="0012500C" w:rsidP="00755983">
            <w:pPr>
              <w:snapToGrid w:val="0"/>
              <w:spacing w:before="60" w:after="60"/>
              <w:jc w:val="center"/>
              <w:rPr>
                <w:rFonts w:cs="Tahoma"/>
                <w:b/>
                <w:sz w:val="18"/>
                <w:szCs w:val="18"/>
              </w:rPr>
            </w:pPr>
            <w:r>
              <w:rPr>
                <w:rFonts w:cs="Tahoma"/>
                <w:b/>
                <w:sz w:val="18"/>
                <w:szCs w:val="18"/>
              </w:rPr>
              <w:t>Α/Α</w:t>
            </w:r>
          </w:p>
        </w:tc>
        <w:tc>
          <w:tcPr>
            <w:tcW w:w="8944"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5E0C03B2" w14:textId="77777777" w:rsidR="0012500C" w:rsidRDefault="0012500C" w:rsidP="00755983">
            <w:pPr>
              <w:snapToGrid w:val="0"/>
              <w:spacing w:before="60" w:after="60"/>
              <w:jc w:val="center"/>
              <w:rPr>
                <w:rFonts w:cs="Tahoma"/>
                <w:b/>
                <w:sz w:val="18"/>
                <w:szCs w:val="18"/>
              </w:rPr>
            </w:pPr>
            <w:r>
              <w:rPr>
                <w:rFonts w:cs="Tahoma"/>
                <w:b/>
                <w:sz w:val="18"/>
                <w:szCs w:val="18"/>
              </w:rPr>
              <w:t>ΠΡΟΔΙΑΓΡΑΦΗ</w:t>
            </w:r>
          </w:p>
        </w:tc>
      </w:tr>
      <w:tr w:rsidR="007258FD" w14:paraId="1D253ECF" w14:textId="77777777" w:rsidTr="00022123">
        <w:tc>
          <w:tcPr>
            <w:tcW w:w="777" w:type="dxa"/>
            <w:shd w:val="clear" w:color="auto" w:fill="auto"/>
          </w:tcPr>
          <w:p w14:paraId="488F54D6" w14:textId="77777777" w:rsidR="0012500C" w:rsidRDefault="0012500C" w:rsidP="006A61E0">
            <w:pPr>
              <w:numPr>
                <w:ilvl w:val="0"/>
                <w:numId w:val="51"/>
              </w:numPr>
              <w:snapToGrid w:val="0"/>
              <w:spacing w:after="0" w:line="276" w:lineRule="auto"/>
              <w:ind w:left="0" w:firstLine="0"/>
              <w:jc w:val="center"/>
              <w:rPr>
                <w:rFonts w:cs="Tahoma"/>
                <w:b/>
                <w:sz w:val="18"/>
                <w:szCs w:val="18"/>
              </w:rPr>
            </w:pPr>
          </w:p>
        </w:tc>
        <w:tc>
          <w:tcPr>
            <w:tcW w:w="8944" w:type="dxa"/>
            <w:shd w:val="clear" w:color="auto" w:fill="auto"/>
            <w:vAlign w:val="center"/>
          </w:tcPr>
          <w:p w14:paraId="3DB67EA4"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52937382" w14:textId="77777777" w:rsidTr="00022123">
        <w:trPr>
          <w:trHeight w:val="77"/>
        </w:trPr>
        <w:tc>
          <w:tcPr>
            <w:tcW w:w="777" w:type="dxa"/>
            <w:tcBorders>
              <w:top w:val="single" w:sz="4" w:space="0" w:color="000000"/>
              <w:left w:val="single" w:sz="4" w:space="0" w:color="000000"/>
              <w:bottom w:val="single" w:sz="4" w:space="0" w:color="000000"/>
            </w:tcBorders>
            <w:shd w:val="clear" w:color="auto" w:fill="auto"/>
            <w:vAlign w:val="center"/>
          </w:tcPr>
          <w:p w14:paraId="38E74DE3" w14:textId="77777777" w:rsidR="0012500C" w:rsidRDefault="0012500C" w:rsidP="006A61E0">
            <w:pPr>
              <w:numPr>
                <w:ilvl w:val="1"/>
                <w:numId w:val="51"/>
              </w:numPr>
              <w:snapToGrid w:val="0"/>
              <w:spacing w:after="0" w:line="276" w:lineRule="auto"/>
              <w:jc w:val="center"/>
              <w:rPr>
                <w:rFonts w:cs="Tahoma"/>
                <w:b/>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3CA45" w14:textId="77777777" w:rsidR="0012500C" w:rsidRPr="0012500C" w:rsidRDefault="0012500C" w:rsidP="00755983">
            <w:pPr>
              <w:snapToGrid w:val="0"/>
              <w:spacing w:before="60" w:after="60"/>
              <w:jc w:val="left"/>
              <w:rPr>
                <w:rFonts w:cs="Tahoma"/>
                <w:sz w:val="18"/>
                <w:szCs w:val="18"/>
                <w:lang w:val="el-GR"/>
              </w:rPr>
            </w:pPr>
            <w:r w:rsidRPr="0012500C">
              <w:rPr>
                <w:rFonts w:cs="Tahoma"/>
                <w:sz w:val="18"/>
                <w:szCs w:val="18"/>
                <w:lang w:val="el-GR"/>
              </w:rPr>
              <w:t>Πλήρης συμμόρφωση στις απαιτήσεις της §</w:t>
            </w:r>
            <w:r w:rsidR="00637254">
              <w:rPr>
                <w:rFonts w:cs="Tahoma"/>
                <w:sz w:val="18"/>
                <w:szCs w:val="18"/>
              </w:rPr>
              <w:fldChar w:fldCharType="begin"/>
            </w:r>
            <w:r>
              <w:rPr>
                <w:rFonts w:cs="Tahoma"/>
                <w:sz w:val="18"/>
                <w:szCs w:val="18"/>
              </w:rPr>
              <w:instrText>REF</w:instrText>
            </w:r>
            <w:r w:rsidRPr="0012500C">
              <w:rPr>
                <w:rFonts w:cs="Tahoma"/>
                <w:sz w:val="18"/>
                <w:szCs w:val="18"/>
                <w:lang w:val="el-GR"/>
              </w:rPr>
              <w:instrText xml:space="preserve"> _</w:instrText>
            </w:r>
            <w:r>
              <w:rPr>
                <w:rFonts w:cs="Tahoma"/>
                <w:sz w:val="18"/>
                <w:szCs w:val="18"/>
              </w:rPr>
              <w:instrText>Ref</w:instrText>
            </w:r>
            <w:r w:rsidRPr="0012500C">
              <w:rPr>
                <w:rFonts w:cs="Tahoma"/>
                <w:sz w:val="18"/>
                <w:szCs w:val="18"/>
                <w:lang w:val="el-GR"/>
              </w:rPr>
              <w:instrText>453770433 \</w:instrText>
            </w:r>
            <w:r>
              <w:rPr>
                <w:rFonts w:cs="Tahoma"/>
                <w:sz w:val="18"/>
                <w:szCs w:val="18"/>
              </w:rPr>
              <w:instrText>n</w:instrText>
            </w:r>
            <w:r w:rsidRPr="0012500C">
              <w:rPr>
                <w:rFonts w:cs="Tahoma"/>
                <w:sz w:val="18"/>
                <w:szCs w:val="18"/>
                <w:lang w:val="el-GR"/>
              </w:rPr>
              <w:instrText xml:space="preserve"> \</w:instrText>
            </w:r>
            <w:r>
              <w:rPr>
                <w:rFonts w:cs="Tahoma"/>
                <w:sz w:val="18"/>
                <w:szCs w:val="18"/>
              </w:rPr>
              <w:instrText>h</w:instrText>
            </w:r>
            <w:r w:rsidR="00637254">
              <w:rPr>
                <w:rFonts w:cs="Tahoma"/>
                <w:sz w:val="18"/>
                <w:szCs w:val="18"/>
              </w:rPr>
            </w:r>
            <w:r w:rsidR="00637254">
              <w:rPr>
                <w:rFonts w:cs="Tahoma"/>
                <w:sz w:val="18"/>
                <w:szCs w:val="18"/>
              </w:rPr>
              <w:fldChar w:fldCharType="separate"/>
            </w:r>
            <w:r w:rsidR="006754FA" w:rsidRPr="006754FA">
              <w:rPr>
                <w:rFonts w:cs="Tahoma"/>
                <w:sz w:val="18"/>
                <w:szCs w:val="18"/>
                <w:lang w:val="el-GR"/>
              </w:rPr>
              <w:t>Β.4</w:t>
            </w:r>
            <w:r w:rsidR="00637254">
              <w:rPr>
                <w:rFonts w:cs="Tahoma"/>
                <w:sz w:val="18"/>
                <w:szCs w:val="18"/>
              </w:rPr>
              <w:fldChar w:fldCharType="end"/>
            </w:r>
          </w:p>
        </w:tc>
      </w:tr>
    </w:tbl>
    <w:p w14:paraId="7DC33623" w14:textId="77777777" w:rsidR="0012500C" w:rsidRDefault="0012500C" w:rsidP="0012500C">
      <w:pPr>
        <w:rPr>
          <w:lang w:val="el-GR"/>
        </w:rPr>
      </w:pPr>
    </w:p>
    <w:p w14:paraId="4500DCD8" w14:textId="77777777" w:rsidR="00022123" w:rsidRPr="0012500C" w:rsidRDefault="00022123" w:rsidP="0012500C">
      <w:pPr>
        <w:rPr>
          <w:lang w:val="el-GR"/>
        </w:rPr>
      </w:pPr>
    </w:p>
    <w:p w14:paraId="4D251552" w14:textId="77777777" w:rsidR="0050155F" w:rsidRDefault="0050155F" w:rsidP="0050155F">
      <w:pPr>
        <w:pStyle w:val="13"/>
      </w:pPr>
      <w:bookmarkStart w:id="351" w:name="_Ref510181565"/>
      <w:bookmarkStart w:id="352" w:name="_Toc40180198"/>
      <w:r w:rsidRPr="00FF7043">
        <w:t>Πιλοτική εφαρμογή του ΣΔΑΠ</w:t>
      </w:r>
      <w:bookmarkEnd w:id="351"/>
      <w:bookmarkEnd w:id="352"/>
    </w:p>
    <w:tbl>
      <w:tblPr>
        <w:tblW w:w="0" w:type="auto"/>
        <w:tblInd w:w="26" w:type="dxa"/>
        <w:tblLayout w:type="fixed"/>
        <w:tblLook w:val="0000" w:firstRow="0" w:lastRow="0" w:firstColumn="0" w:lastColumn="0" w:noHBand="0" w:noVBand="0"/>
      </w:tblPr>
      <w:tblGrid>
        <w:gridCol w:w="777"/>
        <w:gridCol w:w="8944"/>
      </w:tblGrid>
      <w:tr w:rsidR="0012500C" w14:paraId="69C30096" w14:textId="77777777" w:rsidTr="00022123">
        <w:trPr>
          <w:tblHeader/>
        </w:trPr>
        <w:tc>
          <w:tcPr>
            <w:tcW w:w="777" w:type="dxa"/>
            <w:tcBorders>
              <w:top w:val="single" w:sz="4" w:space="0" w:color="000000"/>
              <w:left w:val="single" w:sz="4" w:space="0" w:color="000000"/>
              <w:bottom w:val="single" w:sz="4" w:space="0" w:color="000000"/>
            </w:tcBorders>
            <w:shd w:val="clear" w:color="auto" w:fill="B3B3B3"/>
            <w:vAlign w:val="center"/>
          </w:tcPr>
          <w:p w14:paraId="22AFD63D" w14:textId="77777777" w:rsidR="0012500C" w:rsidRDefault="0012500C" w:rsidP="00755983">
            <w:pPr>
              <w:snapToGrid w:val="0"/>
              <w:spacing w:before="60" w:after="60"/>
              <w:jc w:val="center"/>
              <w:rPr>
                <w:rFonts w:cs="Tahoma"/>
                <w:b/>
                <w:sz w:val="18"/>
                <w:szCs w:val="18"/>
              </w:rPr>
            </w:pPr>
            <w:r>
              <w:rPr>
                <w:rFonts w:cs="Tahoma"/>
                <w:b/>
                <w:sz w:val="18"/>
                <w:szCs w:val="18"/>
              </w:rPr>
              <w:t>Α/Α</w:t>
            </w:r>
          </w:p>
        </w:tc>
        <w:tc>
          <w:tcPr>
            <w:tcW w:w="8944"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EBAA7C5" w14:textId="77777777" w:rsidR="0012500C" w:rsidRDefault="0012500C" w:rsidP="00755983">
            <w:pPr>
              <w:snapToGrid w:val="0"/>
              <w:spacing w:before="60" w:after="60"/>
              <w:jc w:val="center"/>
              <w:rPr>
                <w:rFonts w:cs="Tahoma"/>
                <w:b/>
                <w:sz w:val="18"/>
                <w:szCs w:val="18"/>
              </w:rPr>
            </w:pPr>
            <w:r>
              <w:rPr>
                <w:rFonts w:cs="Tahoma"/>
                <w:b/>
                <w:sz w:val="18"/>
                <w:szCs w:val="18"/>
              </w:rPr>
              <w:t>ΠΡΟΔΙΑΓΡΑΦΗ</w:t>
            </w:r>
          </w:p>
        </w:tc>
      </w:tr>
      <w:tr w:rsidR="007258FD" w14:paraId="0AC8A539" w14:textId="77777777" w:rsidTr="00022123">
        <w:tc>
          <w:tcPr>
            <w:tcW w:w="777" w:type="dxa"/>
            <w:shd w:val="clear" w:color="auto" w:fill="auto"/>
          </w:tcPr>
          <w:p w14:paraId="78FA7A64" w14:textId="77777777" w:rsidR="0012500C" w:rsidRDefault="0012500C" w:rsidP="006A61E0">
            <w:pPr>
              <w:numPr>
                <w:ilvl w:val="0"/>
                <w:numId w:val="51"/>
              </w:numPr>
              <w:snapToGrid w:val="0"/>
              <w:spacing w:after="0" w:line="276" w:lineRule="auto"/>
              <w:ind w:left="0" w:firstLine="0"/>
              <w:jc w:val="center"/>
              <w:rPr>
                <w:rFonts w:cs="Tahoma"/>
                <w:b/>
                <w:sz w:val="18"/>
                <w:szCs w:val="18"/>
              </w:rPr>
            </w:pPr>
          </w:p>
        </w:tc>
        <w:tc>
          <w:tcPr>
            <w:tcW w:w="8944" w:type="dxa"/>
            <w:shd w:val="clear" w:color="auto" w:fill="auto"/>
            <w:vAlign w:val="center"/>
          </w:tcPr>
          <w:p w14:paraId="3C3650DB"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4B55D893" w14:textId="77777777" w:rsidTr="00022123">
        <w:trPr>
          <w:trHeight w:val="77"/>
        </w:trPr>
        <w:tc>
          <w:tcPr>
            <w:tcW w:w="777" w:type="dxa"/>
            <w:tcBorders>
              <w:top w:val="single" w:sz="4" w:space="0" w:color="000000"/>
              <w:left w:val="single" w:sz="4" w:space="0" w:color="000000"/>
              <w:bottom w:val="single" w:sz="4" w:space="0" w:color="000000"/>
            </w:tcBorders>
            <w:shd w:val="clear" w:color="auto" w:fill="auto"/>
            <w:vAlign w:val="center"/>
          </w:tcPr>
          <w:p w14:paraId="4E773002" w14:textId="77777777" w:rsidR="0012500C" w:rsidRDefault="0012500C" w:rsidP="006A61E0">
            <w:pPr>
              <w:numPr>
                <w:ilvl w:val="1"/>
                <w:numId w:val="51"/>
              </w:numPr>
              <w:snapToGrid w:val="0"/>
              <w:spacing w:after="0" w:line="276" w:lineRule="auto"/>
              <w:jc w:val="center"/>
              <w:rPr>
                <w:rFonts w:cs="Tahoma"/>
                <w:b/>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8E53" w14:textId="77777777" w:rsidR="0012500C" w:rsidRPr="0012500C" w:rsidRDefault="0012500C" w:rsidP="00755983">
            <w:pPr>
              <w:snapToGrid w:val="0"/>
              <w:spacing w:before="60" w:after="60"/>
              <w:jc w:val="left"/>
              <w:rPr>
                <w:rFonts w:cs="Tahoma"/>
                <w:b/>
                <w:sz w:val="18"/>
                <w:szCs w:val="18"/>
                <w:lang w:val="el-GR"/>
              </w:rPr>
            </w:pPr>
            <w:r w:rsidRPr="0012500C">
              <w:rPr>
                <w:rFonts w:cs="Tahoma"/>
                <w:sz w:val="18"/>
                <w:szCs w:val="18"/>
                <w:lang w:val="el-GR"/>
              </w:rPr>
              <w:t>Πλήρης συμμόρφωση στις απαιτήσεις των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453770544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sidRPr="006754FA">
              <w:rPr>
                <w:rFonts w:cs="Tahoma"/>
                <w:sz w:val="18"/>
                <w:szCs w:val="18"/>
                <w:lang w:val="el-GR"/>
              </w:rPr>
              <w:t>Β.5</w:t>
            </w:r>
            <w:r w:rsidR="005D1C7F">
              <w:fldChar w:fldCharType="end"/>
            </w:r>
            <w:r w:rsidRPr="0012500C">
              <w:rPr>
                <w:rFonts w:cs="Tahoma"/>
                <w:sz w:val="18"/>
                <w:szCs w:val="18"/>
                <w:lang w:val="el-GR"/>
              </w:rPr>
              <w:t xml:space="preserve"> και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454442288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sidRPr="006754FA">
              <w:rPr>
                <w:rFonts w:cs="Tahoma"/>
                <w:sz w:val="18"/>
                <w:szCs w:val="18"/>
                <w:lang w:val="el-GR"/>
              </w:rPr>
              <w:t>Α.5.2</w:t>
            </w:r>
            <w:r w:rsidR="005D1C7F">
              <w:fldChar w:fldCharType="end"/>
            </w:r>
          </w:p>
        </w:tc>
      </w:tr>
      <w:tr w:rsidR="0012500C" w:rsidRPr="00BA1702" w14:paraId="25B0077D" w14:textId="77777777" w:rsidTr="00022123">
        <w:trPr>
          <w:trHeight w:val="77"/>
        </w:trPr>
        <w:tc>
          <w:tcPr>
            <w:tcW w:w="777" w:type="dxa"/>
            <w:tcBorders>
              <w:top w:val="single" w:sz="4" w:space="0" w:color="000000"/>
              <w:left w:val="single" w:sz="4" w:space="0" w:color="000000"/>
              <w:bottom w:val="single" w:sz="4" w:space="0" w:color="000000"/>
            </w:tcBorders>
            <w:shd w:val="clear" w:color="auto" w:fill="auto"/>
            <w:vAlign w:val="center"/>
          </w:tcPr>
          <w:p w14:paraId="376251C0"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6FE21" w14:textId="77777777" w:rsidR="0012500C" w:rsidRPr="0012500C" w:rsidRDefault="0012500C" w:rsidP="00755983">
            <w:pPr>
              <w:snapToGrid w:val="0"/>
              <w:spacing w:before="60" w:after="60"/>
              <w:rPr>
                <w:rFonts w:cs="Tahoma"/>
                <w:b/>
                <w:sz w:val="18"/>
                <w:szCs w:val="18"/>
                <w:lang w:val="el-GR"/>
              </w:rPr>
            </w:pPr>
            <w:r w:rsidRPr="0012500C">
              <w:rPr>
                <w:rFonts w:cs="Tahoma"/>
                <w:sz w:val="18"/>
                <w:szCs w:val="18"/>
                <w:lang w:val="el-GR"/>
              </w:rPr>
              <w:t xml:space="preserve">Υποστήριξη του Φορέα με επιτόπια παρουσία </w:t>
            </w:r>
            <w:r w:rsidRPr="0012500C">
              <w:rPr>
                <w:rFonts w:cs="Tahoma"/>
                <w:b/>
                <w:sz w:val="18"/>
                <w:szCs w:val="18"/>
                <w:lang w:val="el-GR"/>
              </w:rPr>
              <w:t>τουλάχιστον 3 στελεχών</w:t>
            </w:r>
            <w:r w:rsidRPr="0012500C">
              <w:rPr>
                <w:rFonts w:cs="Tahoma"/>
                <w:sz w:val="18"/>
                <w:szCs w:val="18"/>
                <w:lang w:val="el-GR"/>
              </w:rPr>
              <w:t xml:space="preserve"> του αναδόχου καθ’ όλη τη διάρκεια της φάσης σε ώρες εργασίας ήτοι </w:t>
            </w:r>
            <w:r>
              <w:rPr>
                <w:rFonts w:cs="Tahoma"/>
                <w:sz w:val="18"/>
                <w:szCs w:val="18"/>
                <w:lang w:val="el-GR"/>
              </w:rPr>
              <w:t xml:space="preserve">συνολικά </w:t>
            </w:r>
            <w:r w:rsidRPr="0012500C">
              <w:rPr>
                <w:rFonts w:cs="Tahoma"/>
                <w:sz w:val="18"/>
                <w:szCs w:val="18"/>
                <w:lang w:val="el-GR"/>
              </w:rPr>
              <w:t xml:space="preserve">προσφερόμενοι ΑΜ επιτόπιας υποστήριξης </w:t>
            </w:r>
            <w:r w:rsidRPr="0012500C">
              <w:rPr>
                <w:rFonts w:cs="Tahoma"/>
                <w:b/>
                <w:sz w:val="18"/>
                <w:szCs w:val="18"/>
                <w:lang w:val="el-GR"/>
              </w:rPr>
              <w:t>≥ 18</w:t>
            </w:r>
          </w:p>
        </w:tc>
      </w:tr>
    </w:tbl>
    <w:p w14:paraId="6D1C1588" w14:textId="77777777" w:rsidR="0012500C" w:rsidRPr="0012500C" w:rsidRDefault="0012500C" w:rsidP="0012500C">
      <w:pPr>
        <w:rPr>
          <w:lang w:val="el-GR"/>
        </w:rPr>
      </w:pPr>
    </w:p>
    <w:p w14:paraId="6972FB6A" w14:textId="77777777" w:rsidR="0050155F" w:rsidRDefault="0050155F" w:rsidP="0050155F">
      <w:pPr>
        <w:pStyle w:val="13"/>
      </w:pPr>
      <w:bookmarkStart w:id="353" w:name="_Ref456960173"/>
      <w:bookmarkStart w:id="354" w:name="_Toc40180199"/>
      <w:bookmarkStart w:id="355" w:name="_Ref41630333"/>
      <w:r w:rsidRPr="00FF7043">
        <w:t>Εκπαίδευση</w:t>
      </w:r>
      <w:bookmarkEnd w:id="353"/>
      <w:r w:rsidRPr="00FF7043">
        <w:t xml:space="preserve"> στην εφαρμογή του ΣΔΑΠ</w:t>
      </w:r>
      <w:bookmarkEnd w:id="354"/>
      <w:bookmarkEnd w:id="355"/>
    </w:p>
    <w:tbl>
      <w:tblPr>
        <w:tblW w:w="0" w:type="auto"/>
        <w:tblInd w:w="-97" w:type="dxa"/>
        <w:tblLayout w:type="fixed"/>
        <w:tblCellMar>
          <w:left w:w="28" w:type="dxa"/>
          <w:right w:w="28" w:type="dxa"/>
        </w:tblCellMar>
        <w:tblLook w:val="0000" w:firstRow="0" w:lastRow="0" w:firstColumn="0" w:lastColumn="0" w:noHBand="0" w:noVBand="0"/>
      </w:tblPr>
      <w:tblGrid>
        <w:gridCol w:w="777"/>
        <w:gridCol w:w="8987"/>
      </w:tblGrid>
      <w:tr w:rsidR="0012500C" w14:paraId="67B27F38" w14:textId="77777777" w:rsidTr="00022123">
        <w:trPr>
          <w:tblHeader/>
        </w:trPr>
        <w:tc>
          <w:tcPr>
            <w:tcW w:w="777" w:type="dxa"/>
            <w:tcBorders>
              <w:top w:val="single" w:sz="8" w:space="0" w:color="000000"/>
              <w:left w:val="single" w:sz="8" w:space="0" w:color="000000"/>
              <w:bottom w:val="single" w:sz="8" w:space="0" w:color="000000"/>
            </w:tcBorders>
            <w:shd w:val="clear" w:color="auto" w:fill="CCCCCC"/>
            <w:vAlign w:val="center"/>
          </w:tcPr>
          <w:p w14:paraId="7B23F8D5" w14:textId="77777777" w:rsidR="0012500C" w:rsidRDefault="0012500C" w:rsidP="00755983">
            <w:pPr>
              <w:snapToGrid w:val="0"/>
              <w:spacing w:before="60" w:after="60"/>
              <w:jc w:val="center"/>
              <w:rPr>
                <w:rFonts w:cs="Tahoma"/>
                <w:b/>
                <w:bCs/>
                <w:sz w:val="18"/>
                <w:szCs w:val="18"/>
              </w:rPr>
            </w:pPr>
            <w:r>
              <w:rPr>
                <w:rFonts w:cs="Tahoma"/>
                <w:b/>
                <w:bCs/>
                <w:sz w:val="18"/>
                <w:szCs w:val="18"/>
              </w:rPr>
              <w:t>Α/Α</w:t>
            </w:r>
          </w:p>
        </w:tc>
        <w:tc>
          <w:tcPr>
            <w:tcW w:w="898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E0DEFBA" w14:textId="77777777" w:rsidR="0012500C" w:rsidRDefault="0012500C" w:rsidP="00755983">
            <w:pPr>
              <w:snapToGrid w:val="0"/>
              <w:spacing w:before="60" w:after="60"/>
              <w:jc w:val="center"/>
              <w:rPr>
                <w:rFonts w:cs="Tahoma"/>
                <w:b/>
                <w:bCs/>
                <w:sz w:val="18"/>
                <w:szCs w:val="18"/>
              </w:rPr>
            </w:pPr>
            <w:r>
              <w:rPr>
                <w:rFonts w:cs="Tahoma"/>
                <w:b/>
                <w:bCs/>
                <w:sz w:val="18"/>
                <w:szCs w:val="18"/>
              </w:rPr>
              <w:t>ΠΡΟΔΙΑΓΡΑΦΗ</w:t>
            </w:r>
          </w:p>
        </w:tc>
      </w:tr>
      <w:tr w:rsidR="0012500C" w14:paraId="3C6FDDF7" w14:textId="77777777" w:rsidTr="00022123">
        <w:tc>
          <w:tcPr>
            <w:tcW w:w="777" w:type="dxa"/>
            <w:tcBorders>
              <w:left w:val="single" w:sz="8" w:space="0" w:color="000000"/>
              <w:bottom w:val="single" w:sz="8" w:space="0" w:color="000000"/>
            </w:tcBorders>
            <w:shd w:val="clear" w:color="auto" w:fill="auto"/>
          </w:tcPr>
          <w:p w14:paraId="45C78094" w14:textId="77777777" w:rsidR="0012500C" w:rsidRPr="003341D3" w:rsidRDefault="0012500C" w:rsidP="006A61E0">
            <w:pPr>
              <w:numPr>
                <w:ilvl w:val="0"/>
                <w:numId w:val="51"/>
              </w:numPr>
              <w:snapToGrid w:val="0"/>
              <w:spacing w:after="0" w:line="276" w:lineRule="auto"/>
              <w:ind w:left="0" w:firstLine="0"/>
              <w:jc w:val="center"/>
              <w:rPr>
                <w:rFonts w:cs="Tahoma"/>
                <w:b/>
                <w:sz w:val="18"/>
                <w:szCs w:val="18"/>
              </w:rPr>
            </w:pPr>
          </w:p>
        </w:tc>
        <w:tc>
          <w:tcPr>
            <w:tcW w:w="8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C8390"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5EA0F350" w14:textId="77777777" w:rsidTr="00022123">
        <w:tc>
          <w:tcPr>
            <w:tcW w:w="777" w:type="dxa"/>
            <w:tcBorders>
              <w:left w:val="single" w:sz="8" w:space="0" w:color="000000"/>
              <w:bottom w:val="single" w:sz="8" w:space="0" w:color="000000"/>
            </w:tcBorders>
            <w:shd w:val="clear" w:color="auto" w:fill="auto"/>
            <w:vAlign w:val="center"/>
          </w:tcPr>
          <w:p w14:paraId="2AA31E7B" w14:textId="77777777" w:rsidR="0012500C" w:rsidRPr="003341D3" w:rsidRDefault="0012500C" w:rsidP="006A61E0">
            <w:pPr>
              <w:numPr>
                <w:ilvl w:val="1"/>
                <w:numId w:val="51"/>
              </w:numPr>
              <w:snapToGrid w:val="0"/>
              <w:spacing w:after="0" w:line="276" w:lineRule="auto"/>
              <w:jc w:val="center"/>
              <w:rPr>
                <w:rFonts w:cs="Tahoma"/>
                <w:b/>
                <w:sz w:val="18"/>
                <w:szCs w:val="18"/>
              </w:rPr>
            </w:pPr>
          </w:p>
        </w:tc>
        <w:tc>
          <w:tcPr>
            <w:tcW w:w="8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50EAD" w14:textId="77777777" w:rsidR="0012500C" w:rsidRPr="0012500C" w:rsidRDefault="0012500C" w:rsidP="00755983">
            <w:pPr>
              <w:snapToGrid w:val="0"/>
              <w:spacing w:before="60" w:after="60"/>
              <w:rPr>
                <w:rFonts w:cs="Tahoma"/>
                <w:b/>
                <w:sz w:val="20"/>
                <w:lang w:val="el-GR"/>
              </w:rPr>
            </w:pPr>
            <w:r w:rsidRPr="0012500C">
              <w:rPr>
                <w:sz w:val="18"/>
                <w:szCs w:val="18"/>
                <w:lang w:val="el-GR"/>
              </w:rPr>
              <w:t>Πλήρης συμμόρφωση στις απαιτήσεις των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453770700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sidRPr="006754FA">
              <w:rPr>
                <w:sz w:val="18"/>
                <w:szCs w:val="18"/>
                <w:lang w:val="el-GR"/>
              </w:rPr>
              <w:t>Α.5.1</w:t>
            </w:r>
            <w:r w:rsidR="005D1C7F">
              <w:fldChar w:fldCharType="end"/>
            </w:r>
            <w:r w:rsidRPr="0012500C">
              <w:rPr>
                <w:sz w:val="18"/>
                <w:szCs w:val="18"/>
                <w:lang w:val="el-GR"/>
              </w:rPr>
              <w:t xml:space="preserve"> και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453770687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sidRPr="006754FA">
              <w:rPr>
                <w:sz w:val="18"/>
                <w:szCs w:val="18"/>
                <w:lang w:val="el-GR"/>
              </w:rPr>
              <w:t>Β.6</w:t>
            </w:r>
            <w:r w:rsidR="005D1C7F">
              <w:fldChar w:fldCharType="end"/>
            </w:r>
          </w:p>
        </w:tc>
      </w:tr>
      <w:tr w:rsidR="0012500C" w:rsidRPr="00BA1702" w14:paraId="64D1A845" w14:textId="77777777" w:rsidTr="00022123">
        <w:tc>
          <w:tcPr>
            <w:tcW w:w="777" w:type="dxa"/>
            <w:tcBorders>
              <w:left w:val="single" w:sz="8" w:space="0" w:color="000000"/>
              <w:bottom w:val="single" w:sz="8" w:space="0" w:color="000000"/>
            </w:tcBorders>
            <w:shd w:val="clear" w:color="auto" w:fill="auto"/>
            <w:vAlign w:val="center"/>
          </w:tcPr>
          <w:p w14:paraId="5FA3368D"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0AE0B" w14:textId="77777777" w:rsidR="0012500C" w:rsidRPr="0012500C" w:rsidRDefault="0012500C" w:rsidP="00755983">
            <w:pPr>
              <w:snapToGrid w:val="0"/>
              <w:spacing w:before="60" w:after="60"/>
              <w:rPr>
                <w:sz w:val="18"/>
                <w:szCs w:val="18"/>
                <w:lang w:val="el-GR"/>
              </w:rPr>
            </w:pPr>
            <w:r w:rsidRPr="0012500C">
              <w:rPr>
                <w:sz w:val="18"/>
                <w:szCs w:val="18"/>
                <w:lang w:val="el-GR"/>
              </w:rPr>
              <w:t>Η εκπαίδευση θα πραγματοποιηθεί σε χώρους στην Αθήνα που θα προτείνει ο Ανάδοχος και θα εγκρίνει ο φορέας, εκτός από 40 χρήστες της κατηγορίας «Λοιποί Χρήστες» για τους οποίους η εκπαίδευση θα πραγματοποιηθεί στην Θεσσαλονίκη. Ο ανάδοχος στην προσφορά του θα πρέπει να συμπεριλάβει το συνολικό κόστος εκπαίδευσης όλων των χρηστών στην Αθήνα και στη Θεσσαλονίκη.</w:t>
            </w:r>
          </w:p>
        </w:tc>
      </w:tr>
      <w:tr w:rsidR="0012500C" w:rsidRPr="00BA1702" w14:paraId="36C24414" w14:textId="77777777" w:rsidTr="00022123">
        <w:tc>
          <w:tcPr>
            <w:tcW w:w="777" w:type="dxa"/>
            <w:tcBorders>
              <w:left w:val="single" w:sz="8" w:space="0" w:color="000000"/>
              <w:bottom w:val="single" w:sz="8" w:space="0" w:color="000000"/>
            </w:tcBorders>
            <w:shd w:val="clear" w:color="auto" w:fill="auto"/>
            <w:vAlign w:val="center"/>
          </w:tcPr>
          <w:p w14:paraId="5A315BD2"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C71B0" w14:textId="77777777" w:rsidR="0012500C" w:rsidRPr="0012500C" w:rsidRDefault="0012500C" w:rsidP="00755983">
            <w:pPr>
              <w:snapToGrid w:val="0"/>
              <w:spacing w:before="60" w:after="60"/>
              <w:rPr>
                <w:sz w:val="18"/>
                <w:szCs w:val="18"/>
                <w:lang w:val="el-GR"/>
              </w:rPr>
            </w:pPr>
            <w:r w:rsidRPr="0012500C">
              <w:rPr>
                <w:sz w:val="18"/>
                <w:szCs w:val="18"/>
                <w:lang w:val="el-GR"/>
              </w:rPr>
              <w:t>Η χρονική διάρκεια της διδασκαλίας για κάθε Ομάδα (Τμήμα) δεν μπορεί να υπερβαίνει τις έξι (6) διδακτικές ώρες ημερησίως</w:t>
            </w:r>
          </w:p>
        </w:tc>
      </w:tr>
      <w:tr w:rsidR="0012500C" w:rsidRPr="00BA1702" w14:paraId="628DCE2F" w14:textId="77777777" w:rsidTr="00022123">
        <w:tc>
          <w:tcPr>
            <w:tcW w:w="777" w:type="dxa"/>
            <w:tcBorders>
              <w:left w:val="single" w:sz="8" w:space="0" w:color="000000"/>
              <w:bottom w:val="single" w:sz="8" w:space="0" w:color="000000"/>
            </w:tcBorders>
            <w:shd w:val="clear" w:color="auto" w:fill="auto"/>
            <w:vAlign w:val="center"/>
          </w:tcPr>
          <w:p w14:paraId="55BA969F"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1260E" w14:textId="77777777" w:rsidR="0012500C" w:rsidRPr="0012500C" w:rsidRDefault="0012500C" w:rsidP="00755983">
            <w:pPr>
              <w:snapToGrid w:val="0"/>
              <w:spacing w:before="60" w:after="60"/>
              <w:rPr>
                <w:sz w:val="18"/>
                <w:szCs w:val="18"/>
                <w:lang w:val="el-GR"/>
              </w:rPr>
            </w:pPr>
            <w:r w:rsidRPr="0012500C">
              <w:rPr>
                <w:sz w:val="18"/>
                <w:szCs w:val="18"/>
                <w:lang w:val="el-GR"/>
              </w:rPr>
              <w:t>Θα καλυφθούν όλα τα γνωστικά αντικείμενα σχετικά με τις υπηρεσίες που θα αναπτυχθούν</w:t>
            </w:r>
          </w:p>
        </w:tc>
      </w:tr>
      <w:tr w:rsidR="0012500C" w:rsidRPr="00BA1702" w14:paraId="68C59C44" w14:textId="77777777" w:rsidTr="00022123">
        <w:tc>
          <w:tcPr>
            <w:tcW w:w="777" w:type="dxa"/>
            <w:tcBorders>
              <w:left w:val="single" w:sz="8" w:space="0" w:color="000000"/>
              <w:bottom w:val="single" w:sz="8" w:space="0" w:color="000000"/>
            </w:tcBorders>
            <w:shd w:val="clear" w:color="auto" w:fill="auto"/>
            <w:vAlign w:val="center"/>
          </w:tcPr>
          <w:p w14:paraId="752BDEE0"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2369B" w14:textId="77777777" w:rsidR="0012500C" w:rsidRPr="0012500C" w:rsidRDefault="0012500C" w:rsidP="00755983">
            <w:pPr>
              <w:snapToGrid w:val="0"/>
              <w:spacing w:before="60" w:after="60"/>
              <w:rPr>
                <w:sz w:val="18"/>
                <w:szCs w:val="18"/>
                <w:lang w:val="el-GR"/>
              </w:rPr>
            </w:pPr>
            <w:r w:rsidRPr="0012500C">
              <w:rPr>
                <w:sz w:val="18"/>
                <w:szCs w:val="18"/>
                <w:lang w:val="el-GR"/>
              </w:rPr>
              <w:t>Η εκπαίδευση θα γίνει σε 10-μελή (κατά μέγιστον) Τμήματα (Ομάδες)</w:t>
            </w:r>
          </w:p>
        </w:tc>
      </w:tr>
      <w:tr w:rsidR="0012500C" w:rsidRPr="00BA1702" w14:paraId="2F7DEB23" w14:textId="77777777" w:rsidTr="00022123">
        <w:tc>
          <w:tcPr>
            <w:tcW w:w="777" w:type="dxa"/>
            <w:tcBorders>
              <w:left w:val="single" w:sz="8" w:space="0" w:color="000000"/>
              <w:bottom w:val="single" w:sz="8" w:space="0" w:color="000000"/>
            </w:tcBorders>
            <w:shd w:val="clear" w:color="auto" w:fill="auto"/>
            <w:vAlign w:val="center"/>
          </w:tcPr>
          <w:p w14:paraId="0008D33E"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CB2A2" w14:textId="77777777" w:rsidR="0012500C" w:rsidRPr="0012500C" w:rsidRDefault="0012500C" w:rsidP="00755983">
            <w:pPr>
              <w:snapToGrid w:val="0"/>
              <w:spacing w:before="60" w:after="60"/>
              <w:rPr>
                <w:sz w:val="18"/>
                <w:szCs w:val="18"/>
                <w:lang w:val="el-GR"/>
              </w:rPr>
            </w:pPr>
            <w:r w:rsidRPr="0012500C">
              <w:rPr>
                <w:sz w:val="18"/>
                <w:szCs w:val="18"/>
                <w:lang w:val="el-GR"/>
              </w:rPr>
              <w:t>Μετά το πέρας της εκπαίδευσης, ο Ανάδοχος θα παρέχει ονομαστική βεβαίωση εκμάθησης των σχετικών εφαρμογών στη χρήση των οποίων εκπαιδεύτηκαν οι υπάλληλοι του φορέα.</w:t>
            </w:r>
          </w:p>
        </w:tc>
      </w:tr>
      <w:tr w:rsidR="0012500C" w:rsidRPr="00BA1702" w14:paraId="3C8F3CBD" w14:textId="77777777" w:rsidTr="00022123">
        <w:tc>
          <w:tcPr>
            <w:tcW w:w="777" w:type="dxa"/>
            <w:tcBorders>
              <w:left w:val="single" w:sz="8" w:space="0" w:color="000000"/>
              <w:bottom w:val="single" w:sz="8" w:space="0" w:color="000000"/>
            </w:tcBorders>
            <w:shd w:val="clear" w:color="auto" w:fill="auto"/>
          </w:tcPr>
          <w:p w14:paraId="0CB26FC4" w14:textId="77777777" w:rsidR="0012500C" w:rsidRPr="0012500C" w:rsidRDefault="0012500C" w:rsidP="006A61E0">
            <w:pPr>
              <w:numPr>
                <w:ilvl w:val="0"/>
                <w:numId w:val="51"/>
              </w:numPr>
              <w:snapToGrid w:val="0"/>
              <w:spacing w:after="0" w:line="276" w:lineRule="auto"/>
              <w:ind w:left="0" w:firstLine="0"/>
              <w:jc w:val="center"/>
              <w:rPr>
                <w:rFonts w:cs="Tahoma"/>
                <w:b/>
                <w:sz w:val="18"/>
                <w:szCs w:val="18"/>
                <w:lang w:val="el-GR"/>
              </w:rPr>
            </w:pPr>
          </w:p>
        </w:tc>
        <w:tc>
          <w:tcPr>
            <w:tcW w:w="8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661B5" w14:textId="77777777" w:rsidR="0012500C" w:rsidRPr="0012500C" w:rsidRDefault="0012500C" w:rsidP="00755983">
            <w:pPr>
              <w:snapToGrid w:val="0"/>
              <w:spacing w:before="60" w:after="60"/>
              <w:jc w:val="left"/>
              <w:rPr>
                <w:rFonts w:cs="Tahoma"/>
                <w:b/>
                <w:sz w:val="18"/>
                <w:lang w:val="el-GR"/>
              </w:rPr>
            </w:pPr>
            <w:r w:rsidRPr="0012500C">
              <w:rPr>
                <w:rFonts w:cs="Tahoma"/>
                <w:b/>
                <w:sz w:val="18"/>
                <w:lang w:val="el-GR"/>
              </w:rPr>
              <w:t>ΕΚΠΑΙΔΕΥΣΗ ΕΚΠΑΙΔΕΥΤΩΝ ΚΙ ΕΞΕΙΔΙΚΕΥΜΕΝΩΝ ΣΤΕΛΕΧΩΝ</w:t>
            </w:r>
          </w:p>
        </w:tc>
      </w:tr>
      <w:tr w:rsidR="0012500C" w:rsidRPr="00BA1702" w14:paraId="1559BD33" w14:textId="77777777" w:rsidTr="00022123">
        <w:tc>
          <w:tcPr>
            <w:tcW w:w="777" w:type="dxa"/>
            <w:tcBorders>
              <w:left w:val="single" w:sz="8" w:space="0" w:color="000000"/>
              <w:bottom w:val="single" w:sz="8" w:space="0" w:color="000000"/>
            </w:tcBorders>
            <w:shd w:val="clear" w:color="auto" w:fill="auto"/>
            <w:vAlign w:val="center"/>
          </w:tcPr>
          <w:p w14:paraId="5E19EC49"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8D41" w14:textId="77777777" w:rsidR="0012500C" w:rsidRPr="0012500C" w:rsidRDefault="0012500C" w:rsidP="00755983">
            <w:pPr>
              <w:snapToGrid w:val="0"/>
              <w:spacing w:before="60" w:after="60"/>
              <w:rPr>
                <w:rFonts w:cs="Tahoma"/>
                <w:b/>
                <w:sz w:val="18"/>
                <w:szCs w:val="18"/>
                <w:lang w:val="el-GR"/>
              </w:rPr>
            </w:pPr>
            <w:r w:rsidRPr="0012500C">
              <w:rPr>
                <w:sz w:val="18"/>
                <w:szCs w:val="18"/>
                <w:lang w:val="el-GR"/>
              </w:rPr>
              <w:t xml:space="preserve">Συνολικές ώρες κατάρτισης/εκπαίδευσης σεμιναριακού τύπου σε ώρες εκπαιδευτή </w:t>
            </w:r>
            <w:r w:rsidRPr="0012500C">
              <w:rPr>
                <w:rFonts w:cs="Tahoma"/>
                <w:b/>
                <w:sz w:val="18"/>
                <w:szCs w:val="18"/>
                <w:lang w:val="el-GR"/>
              </w:rPr>
              <w:t>≥ 947</w:t>
            </w:r>
          </w:p>
        </w:tc>
      </w:tr>
      <w:tr w:rsidR="0012500C" w14:paraId="5BC869C1" w14:textId="77777777" w:rsidTr="00022123">
        <w:tc>
          <w:tcPr>
            <w:tcW w:w="777" w:type="dxa"/>
            <w:tcBorders>
              <w:left w:val="single" w:sz="8" w:space="0" w:color="000000"/>
              <w:bottom w:val="single" w:sz="8" w:space="0" w:color="000000"/>
            </w:tcBorders>
            <w:shd w:val="clear" w:color="auto" w:fill="auto"/>
          </w:tcPr>
          <w:p w14:paraId="2EBC050D" w14:textId="77777777" w:rsidR="0012500C" w:rsidRPr="0012500C" w:rsidRDefault="0012500C" w:rsidP="006A61E0">
            <w:pPr>
              <w:numPr>
                <w:ilvl w:val="0"/>
                <w:numId w:val="51"/>
              </w:numPr>
              <w:snapToGrid w:val="0"/>
              <w:spacing w:after="0" w:line="276" w:lineRule="auto"/>
              <w:ind w:left="0" w:firstLine="0"/>
              <w:jc w:val="center"/>
              <w:rPr>
                <w:rFonts w:cs="Tahoma"/>
                <w:b/>
                <w:sz w:val="18"/>
                <w:szCs w:val="18"/>
                <w:lang w:val="el-GR"/>
              </w:rPr>
            </w:pPr>
          </w:p>
        </w:tc>
        <w:tc>
          <w:tcPr>
            <w:tcW w:w="8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A8E0C" w14:textId="77777777" w:rsidR="0012500C" w:rsidRDefault="0012500C" w:rsidP="00755983">
            <w:pPr>
              <w:snapToGrid w:val="0"/>
              <w:spacing w:before="60" w:after="60"/>
              <w:jc w:val="left"/>
              <w:rPr>
                <w:rFonts w:cs="Tahoma"/>
                <w:b/>
                <w:sz w:val="18"/>
              </w:rPr>
            </w:pPr>
            <w:r>
              <w:rPr>
                <w:rFonts w:cs="Tahoma"/>
                <w:b/>
                <w:sz w:val="18"/>
              </w:rPr>
              <w:t>ΕΚΠΑΙΔΕΥΣΗ ΛΟΙΠΩΝ ΧΡΗΣΤΩΝ</w:t>
            </w:r>
          </w:p>
        </w:tc>
      </w:tr>
      <w:tr w:rsidR="0012500C" w:rsidRPr="00BA1702" w14:paraId="55AC25C5" w14:textId="77777777" w:rsidTr="00022123">
        <w:tc>
          <w:tcPr>
            <w:tcW w:w="777" w:type="dxa"/>
            <w:tcBorders>
              <w:top w:val="single" w:sz="8" w:space="0" w:color="000000"/>
              <w:left w:val="single" w:sz="8" w:space="0" w:color="000000"/>
              <w:bottom w:val="single" w:sz="8" w:space="0" w:color="000000"/>
            </w:tcBorders>
            <w:shd w:val="clear" w:color="auto" w:fill="auto"/>
            <w:vAlign w:val="center"/>
          </w:tcPr>
          <w:p w14:paraId="328DF3A5" w14:textId="77777777" w:rsidR="0012500C" w:rsidRPr="003341D3" w:rsidRDefault="0012500C" w:rsidP="006A61E0">
            <w:pPr>
              <w:numPr>
                <w:ilvl w:val="1"/>
                <w:numId w:val="51"/>
              </w:numPr>
              <w:snapToGrid w:val="0"/>
              <w:spacing w:after="0" w:line="276" w:lineRule="auto"/>
              <w:jc w:val="center"/>
              <w:rPr>
                <w:rFonts w:cs="Tahoma"/>
                <w:b/>
                <w:sz w:val="18"/>
                <w:szCs w:val="18"/>
              </w:rPr>
            </w:pPr>
          </w:p>
        </w:tc>
        <w:tc>
          <w:tcPr>
            <w:tcW w:w="8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8D550" w14:textId="77777777" w:rsidR="0012500C" w:rsidRPr="0012500C" w:rsidRDefault="0012500C" w:rsidP="00755983">
            <w:pPr>
              <w:snapToGrid w:val="0"/>
              <w:spacing w:before="60" w:after="60"/>
              <w:rPr>
                <w:rFonts w:cs="Tahoma"/>
                <w:b/>
                <w:bCs/>
                <w:sz w:val="18"/>
                <w:szCs w:val="18"/>
                <w:lang w:val="el-GR"/>
              </w:rPr>
            </w:pPr>
            <w:r w:rsidRPr="0012500C">
              <w:rPr>
                <w:sz w:val="18"/>
                <w:szCs w:val="18"/>
                <w:lang w:val="el-GR"/>
              </w:rPr>
              <w:t xml:space="preserve">Συνολικές ώρες κατάρτισης/εκπαίδευσης σεμιναριακού τύπου σε ώρες εκπαιδευτή </w:t>
            </w:r>
            <w:r w:rsidRPr="0012500C">
              <w:rPr>
                <w:rFonts w:cs="Tahoma"/>
                <w:b/>
                <w:sz w:val="18"/>
                <w:szCs w:val="18"/>
                <w:lang w:val="el-GR"/>
              </w:rPr>
              <w:t xml:space="preserve">≥ </w:t>
            </w:r>
            <w:r w:rsidRPr="0012500C">
              <w:rPr>
                <w:rFonts w:cs="Tahoma"/>
                <w:b/>
                <w:bCs/>
                <w:sz w:val="18"/>
                <w:szCs w:val="18"/>
                <w:lang w:val="el-GR"/>
              </w:rPr>
              <w:t>432</w:t>
            </w:r>
          </w:p>
        </w:tc>
      </w:tr>
    </w:tbl>
    <w:p w14:paraId="4831C9E3" w14:textId="77777777" w:rsidR="0012500C" w:rsidRPr="0012500C" w:rsidRDefault="0012500C" w:rsidP="0012500C">
      <w:pPr>
        <w:rPr>
          <w:lang w:val="el-GR"/>
        </w:rPr>
      </w:pPr>
    </w:p>
    <w:p w14:paraId="391AE2B5" w14:textId="77777777" w:rsidR="0050155F" w:rsidRDefault="0050155F" w:rsidP="0050155F">
      <w:pPr>
        <w:pStyle w:val="13"/>
      </w:pPr>
      <w:bookmarkStart w:id="356" w:name="_Ref482874138"/>
      <w:bookmarkStart w:id="357" w:name="_Toc40180200"/>
      <w:r w:rsidRPr="00FF7043">
        <w:t>Αξιολόγηση Εφαρμογής του ΣΔΑΠ</w:t>
      </w:r>
      <w:bookmarkEnd w:id="356"/>
      <w:bookmarkEnd w:id="357"/>
    </w:p>
    <w:tbl>
      <w:tblPr>
        <w:tblW w:w="0" w:type="auto"/>
        <w:tblInd w:w="26" w:type="dxa"/>
        <w:tblLayout w:type="fixed"/>
        <w:tblLook w:val="0000" w:firstRow="0" w:lastRow="0" w:firstColumn="0" w:lastColumn="0" w:noHBand="0" w:noVBand="0"/>
      </w:tblPr>
      <w:tblGrid>
        <w:gridCol w:w="777"/>
        <w:gridCol w:w="8944"/>
      </w:tblGrid>
      <w:tr w:rsidR="0012500C" w14:paraId="5C301A80" w14:textId="77777777" w:rsidTr="00022123">
        <w:trPr>
          <w:tblHeader/>
        </w:trPr>
        <w:tc>
          <w:tcPr>
            <w:tcW w:w="777" w:type="dxa"/>
            <w:tcBorders>
              <w:top w:val="single" w:sz="4" w:space="0" w:color="000000"/>
              <w:left w:val="single" w:sz="4" w:space="0" w:color="000000"/>
              <w:bottom w:val="single" w:sz="4" w:space="0" w:color="000000"/>
            </w:tcBorders>
            <w:shd w:val="clear" w:color="auto" w:fill="B3B3B3"/>
            <w:vAlign w:val="center"/>
          </w:tcPr>
          <w:p w14:paraId="5777FA0B" w14:textId="77777777" w:rsidR="0012500C" w:rsidRDefault="0012500C" w:rsidP="00755983">
            <w:pPr>
              <w:snapToGrid w:val="0"/>
              <w:spacing w:before="60" w:after="60"/>
              <w:jc w:val="center"/>
              <w:rPr>
                <w:rFonts w:cs="Tahoma"/>
                <w:b/>
                <w:sz w:val="18"/>
                <w:szCs w:val="18"/>
              </w:rPr>
            </w:pPr>
            <w:r>
              <w:rPr>
                <w:rFonts w:cs="Tahoma"/>
                <w:b/>
                <w:sz w:val="18"/>
                <w:szCs w:val="18"/>
              </w:rPr>
              <w:t>Α/Α</w:t>
            </w:r>
          </w:p>
        </w:tc>
        <w:tc>
          <w:tcPr>
            <w:tcW w:w="8944"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0C04BFE" w14:textId="77777777" w:rsidR="0012500C" w:rsidRDefault="0012500C" w:rsidP="00755983">
            <w:pPr>
              <w:snapToGrid w:val="0"/>
              <w:spacing w:before="60" w:after="60"/>
              <w:jc w:val="center"/>
              <w:rPr>
                <w:rFonts w:cs="Tahoma"/>
                <w:b/>
                <w:sz w:val="18"/>
                <w:szCs w:val="18"/>
              </w:rPr>
            </w:pPr>
            <w:r>
              <w:rPr>
                <w:rFonts w:cs="Tahoma"/>
                <w:b/>
                <w:sz w:val="18"/>
                <w:szCs w:val="18"/>
              </w:rPr>
              <w:t>ΠΡΟΔΙΑΓΡΑΦΗ</w:t>
            </w:r>
          </w:p>
        </w:tc>
      </w:tr>
      <w:tr w:rsidR="007258FD" w14:paraId="7F0299A0" w14:textId="77777777" w:rsidTr="00022123">
        <w:tc>
          <w:tcPr>
            <w:tcW w:w="777" w:type="dxa"/>
            <w:shd w:val="clear" w:color="auto" w:fill="auto"/>
          </w:tcPr>
          <w:p w14:paraId="3C75886D" w14:textId="77777777" w:rsidR="0012500C" w:rsidRDefault="0012500C" w:rsidP="006A61E0">
            <w:pPr>
              <w:numPr>
                <w:ilvl w:val="0"/>
                <w:numId w:val="51"/>
              </w:numPr>
              <w:snapToGrid w:val="0"/>
              <w:spacing w:after="0" w:line="276" w:lineRule="auto"/>
              <w:ind w:left="0" w:firstLine="0"/>
              <w:jc w:val="center"/>
              <w:rPr>
                <w:rFonts w:cs="Tahoma"/>
                <w:b/>
                <w:sz w:val="18"/>
                <w:szCs w:val="18"/>
              </w:rPr>
            </w:pPr>
          </w:p>
        </w:tc>
        <w:tc>
          <w:tcPr>
            <w:tcW w:w="8944" w:type="dxa"/>
            <w:shd w:val="clear" w:color="auto" w:fill="auto"/>
            <w:vAlign w:val="center"/>
          </w:tcPr>
          <w:p w14:paraId="03FF94F8"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05313DF6" w14:textId="77777777" w:rsidTr="00022123">
        <w:trPr>
          <w:trHeight w:val="77"/>
        </w:trPr>
        <w:tc>
          <w:tcPr>
            <w:tcW w:w="777" w:type="dxa"/>
            <w:tcBorders>
              <w:top w:val="single" w:sz="4" w:space="0" w:color="000000"/>
              <w:left w:val="single" w:sz="4" w:space="0" w:color="000000"/>
              <w:bottom w:val="single" w:sz="4" w:space="0" w:color="000000"/>
            </w:tcBorders>
            <w:shd w:val="clear" w:color="auto" w:fill="auto"/>
            <w:vAlign w:val="center"/>
          </w:tcPr>
          <w:p w14:paraId="21CC7D6C" w14:textId="77777777" w:rsidR="0012500C" w:rsidRDefault="0012500C" w:rsidP="006A61E0">
            <w:pPr>
              <w:numPr>
                <w:ilvl w:val="1"/>
                <w:numId w:val="51"/>
              </w:numPr>
              <w:snapToGrid w:val="0"/>
              <w:spacing w:after="0" w:line="276" w:lineRule="auto"/>
              <w:jc w:val="center"/>
              <w:rPr>
                <w:rFonts w:cs="Tahoma"/>
                <w:b/>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5A19" w14:textId="77777777" w:rsidR="0012500C" w:rsidRPr="0012500C" w:rsidRDefault="0012500C" w:rsidP="00755983">
            <w:pPr>
              <w:snapToGrid w:val="0"/>
              <w:spacing w:before="60" w:after="60"/>
              <w:jc w:val="left"/>
              <w:rPr>
                <w:rFonts w:cs="Tahoma"/>
                <w:sz w:val="18"/>
                <w:szCs w:val="18"/>
                <w:lang w:val="el-GR"/>
              </w:rPr>
            </w:pPr>
            <w:r w:rsidRPr="0012500C">
              <w:rPr>
                <w:rFonts w:cs="Tahoma"/>
                <w:sz w:val="18"/>
                <w:szCs w:val="18"/>
                <w:lang w:val="el-GR"/>
              </w:rPr>
              <w:t>Πλήρης συμμόρφωση στις απαιτήσεις των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453770887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sidRPr="006754FA">
              <w:rPr>
                <w:rFonts w:cs="Tahoma"/>
                <w:sz w:val="18"/>
                <w:szCs w:val="18"/>
                <w:lang w:val="el-GR"/>
              </w:rPr>
              <w:t>Β.7</w:t>
            </w:r>
            <w:r w:rsidR="005D1C7F">
              <w:fldChar w:fldCharType="end"/>
            </w:r>
          </w:p>
        </w:tc>
      </w:tr>
    </w:tbl>
    <w:p w14:paraId="4D22C7C7" w14:textId="77777777" w:rsidR="0012500C" w:rsidRPr="0012500C" w:rsidRDefault="0012500C" w:rsidP="0012500C">
      <w:pPr>
        <w:rPr>
          <w:lang w:val="el-GR"/>
        </w:rPr>
      </w:pPr>
    </w:p>
    <w:p w14:paraId="4A570D16" w14:textId="77777777" w:rsidR="0050155F" w:rsidRDefault="0050155F" w:rsidP="0050155F">
      <w:pPr>
        <w:pStyle w:val="13"/>
      </w:pPr>
      <w:bookmarkStart w:id="358" w:name="_Ref478997217"/>
      <w:bookmarkStart w:id="359" w:name="_Toc40180201"/>
      <w:r w:rsidRPr="00FF7043">
        <w:t>Παραγωγική Λειτουργία του ΣΔΑΠ</w:t>
      </w:r>
      <w:bookmarkEnd w:id="358"/>
      <w:bookmarkEnd w:id="359"/>
    </w:p>
    <w:tbl>
      <w:tblPr>
        <w:tblW w:w="0" w:type="auto"/>
        <w:tblInd w:w="26" w:type="dxa"/>
        <w:tblLayout w:type="fixed"/>
        <w:tblLook w:val="0000" w:firstRow="0" w:lastRow="0" w:firstColumn="0" w:lastColumn="0" w:noHBand="0" w:noVBand="0"/>
      </w:tblPr>
      <w:tblGrid>
        <w:gridCol w:w="777"/>
        <w:gridCol w:w="8944"/>
      </w:tblGrid>
      <w:tr w:rsidR="0012500C" w14:paraId="4A506AAD" w14:textId="77777777" w:rsidTr="00022123">
        <w:trPr>
          <w:tblHeader/>
        </w:trPr>
        <w:tc>
          <w:tcPr>
            <w:tcW w:w="777" w:type="dxa"/>
            <w:tcBorders>
              <w:top w:val="single" w:sz="4" w:space="0" w:color="000000"/>
              <w:left w:val="single" w:sz="4" w:space="0" w:color="000000"/>
              <w:bottom w:val="single" w:sz="4" w:space="0" w:color="000000"/>
            </w:tcBorders>
            <w:shd w:val="clear" w:color="auto" w:fill="B3B3B3"/>
            <w:vAlign w:val="center"/>
          </w:tcPr>
          <w:p w14:paraId="089DDF22" w14:textId="77777777" w:rsidR="0012500C" w:rsidRDefault="0012500C" w:rsidP="00755983">
            <w:pPr>
              <w:snapToGrid w:val="0"/>
              <w:spacing w:before="60" w:after="60"/>
              <w:jc w:val="center"/>
              <w:rPr>
                <w:rFonts w:cs="Tahoma"/>
                <w:b/>
                <w:sz w:val="18"/>
                <w:szCs w:val="18"/>
              </w:rPr>
            </w:pPr>
            <w:r>
              <w:rPr>
                <w:rFonts w:cs="Tahoma"/>
                <w:b/>
                <w:sz w:val="18"/>
                <w:szCs w:val="18"/>
              </w:rPr>
              <w:t>Α/Α</w:t>
            </w:r>
          </w:p>
        </w:tc>
        <w:tc>
          <w:tcPr>
            <w:tcW w:w="8944"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B85E289" w14:textId="77777777" w:rsidR="0012500C" w:rsidRDefault="0012500C" w:rsidP="00755983">
            <w:pPr>
              <w:snapToGrid w:val="0"/>
              <w:spacing w:before="60" w:after="60"/>
              <w:jc w:val="center"/>
              <w:rPr>
                <w:rFonts w:cs="Tahoma"/>
                <w:b/>
                <w:sz w:val="18"/>
                <w:szCs w:val="18"/>
              </w:rPr>
            </w:pPr>
            <w:r>
              <w:rPr>
                <w:rFonts w:cs="Tahoma"/>
                <w:b/>
                <w:sz w:val="18"/>
                <w:szCs w:val="18"/>
              </w:rPr>
              <w:t>ΠΡΟΔΙΑΓΡΑΦΗ</w:t>
            </w:r>
          </w:p>
        </w:tc>
      </w:tr>
      <w:tr w:rsidR="0012500C" w14:paraId="7286B7D2" w14:textId="77777777" w:rsidTr="00022123">
        <w:tc>
          <w:tcPr>
            <w:tcW w:w="777" w:type="dxa"/>
            <w:tcBorders>
              <w:top w:val="single" w:sz="4" w:space="0" w:color="000000"/>
              <w:left w:val="single" w:sz="4" w:space="0" w:color="000000"/>
              <w:bottom w:val="single" w:sz="4" w:space="0" w:color="000000"/>
            </w:tcBorders>
            <w:shd w:val="clear" w:color="auto" w:fill="auto"/>
          </w:tcPr>
          <w:p w14:paraId="0A193E93" w14:textId="77777777" w:rsidR="0012500C" w:rsidRDefault="0012500C" w:rsidP="006A61E0">
            <w:pPr>
              <w:numPr>
                <w:ilvl w:val="0"/>
                <w:numId w:val="51"/>
              </w:numPr>
              <w:snapToGrid w:val="0"/>
              <w:spacing w:after="0" w:line="276" w:lineRule="auto"/>
              <w:ind w:left="0" w:firstLine="0"/>
              <w:jc w:val="center"/>
              <w:rPr>
                <w:rFonts w:cs="Tahoma"/>
                <w:b/>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24B12"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31DB1772" w14:textId="77777777" w:rsidTr="00022123">
        <w:trPr>
          <w:trHeight w:val="77"/>
        </w:trPr>
        <w:tc>
          <w:tcPr>
            <w:tcW w:w="777" w:type="dxa"/>
            <w:tcBorders>
              <w:top w:val="single" w:sz="4" w:space="0" w:color="000000"/>
              <w:left w:val="single" w:sz="4" w:space="0" w:color="000000"/>
              <w:bottom w:val="single" w:sz="4" w:space="0" w:color="000000"/>
            </w:tcBorders>
            <w:shd w:val="clear" w:color="auto" w:fill="auto"/>
            <w:vAlign w:val="center"/>
          </w:tcPr>
          <w:p w14:paraId="3546DBAA" w14:textId="77777777" w:rsidR="0012500C" w:rsidRDefault="0012500C" w:rsidP="006A61E0">
            <w:pPr>
              <w:numPr>
                <w:ilvl w:val="1"/>
                <w:numId w:val="51"/>
              </w:numPr>
              <w:snapToGrid w:val="0"/>
              <w:spacing w:after="0" w:line="276" w:lineRule="auto"/>
              <w:jc w:val="center"/>
              <w:rPr>
                <w:rFonts w:cs="Tahoma"/>
                <w:b/>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5E3A5" w14:textId="77777777" w:rsidR="0012500C" w:rsidRPr="0012500C" w:rsidRDefault="0012500C" w:rsidP="00755983">
            <w:pPr>
              <w:snapToGrid w:val="0"/>
              <w:spacing w:before="60" w:after="60"/>
              <w:jc w:val="left"/>
              <w:rPr>
                <w:rFonts w:cs="Tahoma"/>
                <w:sz w:val="18"/>
                <w:szCs w:val="18"/>
                <w:lang w:val="el-GR"/>
              </w:rPr>
            </w:pPr>
            <w:r w:rsidRPr="0012500C">
              <w:rPr>
                <w:rFonts w:cs="Tahoma"/>
                <w:sz w:val="18"/>
                <w:szCs w:val="18"/>
                <w:lang w:val="el-GR"/>
              </w:rPr>
              <w:t>Πλήρης συμμόρφωση στις απαιτήσεις των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454365026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sidRPr="006754FA">
              <w:rPr>
                <w:rFonts w:cs="Tahoma"/>
                <w:sz w:val="18"/>
                <w:szCs w:val="18"/>
                <w:lang w:val="el-GR"/>
              </w:rPr>
              <w:t>Β.8</w:t>
            </w:r>
            <w:r w:rsidR="005D1C7F">
              <w:fldChar w:fldCharType="end"/>
            </w:r>
          </w:p>
        </w:tc>
      </w:tr>
      <w:tr w:rsidR="0012500C" w:rsidRPr="00BA1702" w14:paraId="6019A3C6" w14:textId="77777777" w:rsidTr="00022123">
        <w:trPr>
          <w:trHeight w:val="77"/>
        </w:trPr>
        <w:tc>
          <w:tcPr>
            <w:tcW w:w="777" w:type="dxa"/>
            <w:tcBorders>
              <w:top w:val="single" w:sz="4" w:space="0" w:color="000000"/>
              <w:left w:val="single" w:sz="4" w:space="0" w:color="000000"/>
              <w:bottom w:val="single" w:sz="4" w:space="0" w:color="000000"/>
            </w:tcBorders>
            <w:shd w:val="clear" w:color="auto" w:fill="auto"/>
            <w:vAlign w:val="center"/>
          </w:tcPr>
          <w:p w14:paraId="3D1F3679"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9936D" w14:textId="77777777" w:rsidR="0012500C" w:rsidRPr="0012500C" w:rsidRDefault="0012500C" w:rsidP="00755983">
            <w:pPr>
              <w:snapToGrid w:val="0"/>
              <w:spacing w:before="60" w:after="60"/>
              <w:rPr>
                <w:rFonts w:cs="Tahoma"/>
                <w:b/>
                <w:sz w:val="18"/>
                <w:szCs w:val="18"/>
                <w:lang w:val="el-GR"/>
              </w:rPr>
            </w:pPr>
            <w:r w:rsidRPr="0012500C">
              <w:rPr>
                <w:rFonts w:cs="Tahoma"/>
                <w:sz w:val="18"/>
                <w:szCs w:val="18"/>
                <w:lang w:val="el-GR"/>
              </w:rPr>
              <w:t xml:space="preserve">Υποστήριξη του Φορέα με επιτόπια παρουσία τουλάχιστον </w:t>
            </w:r>
            <w:r w:rsidRPr="0012500C">
              <w:rPr>
                <w:rFonts w:cs="Tahoma"/>
                <w:b/>
                <w:sz w:val="18"/>
                <w:szCs w:val="18"/>
                <w:lang w:val="el-GR"/>
              </w:rPr>
              <w:t xml:space="preserve">2 στελεχών </w:t>
            </w:r>
            <w:r w:rsidRPr="0012500C">
              <w:rPr>
                <w:rFonts w:cs="Tahoma"/>
                <w:sz w:val="18"/>
                <w:szCs w:val="18"/>
                <w:lang w:val="el-GR"/>
              </w:rPr>
              <w:t xml:space="preserve">του αναδόχου καθ’ όλη τη διάρκεια της φάσης </w:t>
            </w:r>
            <w:r w:rsidRPr="0012500C">
              <w:rPr>
                <w:rFonts w:cs="Tahoma"/>
                <w:sz w:val="18"/>
                <w:szCs w:val="18"/>
                <w:lang w:val="el-GR"/>
              </w:rPr>
              <w:lastRenderedPageBreak/>
              <w:t xml:space="preserve">σε ώρες εργασίας ήτοι </w:t>
            </w:r>
            <w:r>
              <w:rPr>
                <w:rFonts w:cs="Tahoma"/>
                <w:sz w:val="18"/>
                <w:szCs w:val="18"/>
                <w:lang w:val="el-GR"/>
              </w:rPr>
              <w:t xml:space="preserve">συνολικά </w:t>
            </w:r>
            <w:r w:rsidRPr="0012500C">
              <w:rPr>
                <w:rFonts w:cs="Tahoma"/>
                <w:sz w:val="18"/>
                <w:szCs w:val="18"/>
                <w:lang w:val="el-GR"/>
              </w:rPr>
              <w:t xml:space="preserve">προσφερόμενοι ΑΜ επιτόπιας υποστήριξης </w:t>
            </w:r>
            <w:r w:rsidRPr="0012500C">
              <w:rPr>
                <w:rFonts w:cs="Tahoma"/>
                <w:b/>
                <w:sz w:val="18"/>
                <w:szCs w:val="18"/>
                <w:lang w:val="el-GR"/>
              </w:rPr>
              <w:t>≥ 24</w:t>
            </w:r>
          </w:p>
        </w:tc>
      </w:tr>
      <w:tr w:rsidR="0012500C" w:rsidRPr="00BA1702" w14:paraId="2BDAD9C6" w14:textId="77777777" w:rsidTr="00022123">
        <w:trPr>
          <w:trHeight w:val="77"/>
        </w:trPr>
        <w:tc>
          <w:tcPr>
            <w:tcW w:w="777" w:type="dxa"/>
            <w:tcBorders>
              <w:top w:val="single" w:sz="4" w:space="0" w:color="000000"/>
              <w:left w:val="single" w:sz="4" w:space="0" w:color="000000"/>
              <w:bottom w:val="single" w:sz="4" w:space="0" w:color="000000"/>
            </w:tcBorders>
            <w:shd w:val="clear" w:color="auto" w:fill="auto"/>
            <w:vAlign w:val="center"/>
          </w:tcPr>
          <w:p w14:paraId="52ACC16A"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4DB38" w14:textId="77777777" w:rsidR="0012500C" w:rsidRPr="0012500C" w:rsidRDefault="0012500C" w:rsidP="00755983">
            <w:pPr>
              <w:snapToGrid w:val="0"/>
              <w:spacing w:before="60" w:after="60"/>
              <w:rPr>
                <w:rFonts w:cs="Tahoma"/>
                <w:sz w:val="18"/>
                <w:szCs w:val="18"/>
                <w:lang w:val="el-GR"/>
              </w:rPr>
            </w:pPr>
            <w:r w:rsidRPr="0012500C">
              <w:rPr>
                <w:rFonts w:cs="Tahoma"/>
                <w:sz w:val="18"/>
                <w:szCs w:val="18"/>
                <w:lang w:val="el-GR"/>
              </w:rPr>
              <w:t>Τουλάχιστον δύο (2) στελέχη με επιτόπια παρουσία είναι ίδια με αυτά που παρέχουν τις επιτόπιες υπηρεσίες της Πιλοτικής Λειτουργίας</w:t>
            </w:r>
          </w:p>
        </w:tc>
      </w:tr>
    </w:tbl>
    <w:p w14:paraId="05E14006" w14:textId="77777777" w:rsidR="0012500C" w:rsidRPr="0012500C" w:rsidRDefault="0012500C" w:rsidP="0012500C">
      <w:pPr>
        <w:rPr>
          <w:lang w:val="el-GR"/>
        </w:rPr>
      </w:pPr>
    </w:p>
    <w:p w14:paraId="2D61D769" w14:textId="77777777" w:rsidR="0050155F" w:rsidRDefault="0050155F" w:rsidP="0050155F">
      <w:pPr>
        <w:pStyle w:val="13"/>
      </w:pPr>
      <w:bookmarkStart w:id="360" w:name="_Ref482874140"/>
      <w:bookmarkStart w:id="361" w:name="_Toc40180202"/>
      <w:r w:rsidRPr="00FF7043">
        <w:t>Υποστήριξη κατά την Πιστοποίηση του ΣΔΑΠ</w:t>
      </w:r>
      <w:bookmarkEnd w:id="360"/>
      <w:bookmarkEnd w:id="361"/>
    </w:p>
    <w:tbl>
      <w:tblPr>
        <w:tblW w:w="0" w:type="auto"/>
        <w:tblInd w:w="26" w:type="dxa"/>
        <w:tblLayout w:type="fixed"/>
        <w:tblLook w:val="0000" w:firstRow="0" w:lastRow="0" w:firstColumn="0" w:lastColumn="0" w:noHBand="0" w:noVBand="0"/>
      </w:tblPr>
      <w:tblGrid>
        <w:gridCol w:w="777"/>
        <w:gridCol w:w="8944"/>
      </w:tblGrid>
      <w:tr w:rsidR="0012500C" w14:paraId="0DA855CD" w14:textId="77777777" w:rsidTr="00022123">
        <w:trPr>
          <w:tblHeader/>
        </w:trPr>
        <w:tc>
          <w:tcPr>
            <w:tcW w:w="777" w:type="dxa"/>
            <w:tcBorders>
              <w:top w:val="single" w:sz="4" w:space="0" w:color="000000"/>
              <w:left w:val="single" w:sz="4" w:space="0" w:color="000000"/>
              <w:bottom w:val="single" w:sz="4" w:space="0" w:color="000000"/>
            </w:tcBorders>
            <w:shd w:val="clear" w:color="auto" w:fill="B3B3B3"/>
            <w:vAlign w:val="center"/>
          </w:tcPr>
          <w:p w14:paraId="1D919796" w14:textId="77777777" w:rsidR="0012500C" w:rsidRDefault="0012500C" w:rsidP="00755983">
            <w:pPr>
              <w:snapToGrid w:val="0"/>
              <w:spacing w:before="60" w:after="60"/>
              <w:jc w:val="center"/>
              <w:rPr>
                <w:rFonts w:cs="Tahoma"/>
                <w:b/>
                <w:sz w:val="18"/>
                <w:szCs w:val="18"/>
              </w:rPr>
            </w:pPr>
            <w:r>
              <w:rPr>
                <w:rFonts w:cs="Tahoma"/>
                <w:b/>
                <w:sz w:val="18"/>
                <w:szCs w:val="18"/>
              </w:rPr>
              <w:t>Α/Α</w:t>
            </w:r>
          </w:p>
        </w:tc>
        <w:tc>
          <w:tcPr>
            <w:tcW w:w="8944"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571110F" w14:textId="77777777" w:rsidR="0012500C" w:rsidRDefault="0012500C" w:rsidP="00755983">
            <w:pPr>
              <w:snapToGrid w:val="0"/>
              <w:spacing w:before="60" w:after="60"/>
              <w:jc w:val="center"/>
              <w:rPr>
                <w:rFonts w:cs="Tahoma"/>
                <w:b/>
                <w:sz w:val="18"/>
                <w:szCs w:val="18"/>
              </w:rPr>
            </w:pPr>
            <w:r>
              <w:rPr>
                <w:rFonts w:cs="Tahoma"/>
                <w:b/>
                <w:sz w:val="18"/>
                <w:szCs w:val="18"/>
              </w:rPr>
              <w:t>ΠΡΟΔΙΑΓΡΑΦΗ</w:t>
            </w:r>
          </w:p>
        </w:tc>
      </w:tr>
      <w:tr w:rsidR="007258FD" w14:paraId="7FA018CC" w14:textId="77777777" w:rsidTr="00022123">
        <w:tc>
          <w:tcPr>
            <w:tcW w:w="777" w:type="dxa"/>
            <w:shd w:val="clear" w:color="auto" w:fill="auto"/>
          </w:tcPr>
          <w:p w14:paraId="0DF05BF0" w14:textId="77777777" w:rsidR="0012500C" w:rsidRDefault="0012500C" w:rsidP="006A61E0">
            <w:pPr>
              <w:numPr>
                <w:ilvl w:val="0"/>
                <w:numId w:val="51"/>
              </w:numPr>
              <w:snapToGrid w:val="0"/>
              <w:spacing w:after="0" w:line="276" w:lineRule="auto"/>
              <w:ind w:left="0" w:firstLine="0"/>
              <w:jc w:val="center"/>
              <w:rPr>
                <w:rFonts w:cs="Tahoma"/>
                <w:b/>
                <w:sz w:val="18"/>
                <w:szCs w:val="18"/>
              </w:rPr>
            </w:pPr>
          </w:p>
        </w:tc>
        <w:tc>
          <w:tcPr>
            <w:tcW w:w="8944" w:type="dxa"/>
            <w:shd w:val="clear" w:color="auto" w:fill="auto"/>
            <w:vAlign w:val="center"/>
          </w:tcPr>
          <w:p w14:paraId="5903BE15"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4D63EB42" w14:textId="77777777" w:rsidTr="00022123">
        <w:trPr>
          <w:trHeight w:val="77"/>
        </w:trPr>
        <w:tc>
          <w:tcPr>
            <w:tcW w:w="777" w:type="dxa"/>
            <w:tcBorders>
              <w:top w:val="single" w:sz="4" w:space="0" w:color="000000"/>
              <w:left w:val="single" w:sz="4" w:space="0" w:color="000000"/>
              <w:bottom w:val="single" w:sz="4" w:space="0" w:color="000000"/>
            </w:tcBorders>
            <w:shd w:val="clear" w:color="auto" w:fill="auto"/>
            <w:vAlign w:val="center"/>
          </w:tcPr>
          <w:p w14:paraId="3BE43CE6" w14:textId="77777777" w:rsidR="0012500C" w:rsidRDefault="0012500C" w:rsidP="006A61E0">
            <w:pPr>
              <w:numPr>
                <w:ilvl w:val="1"/>
                <w:numId w:val="51"/>
              </w:numPr>
              <w:snapToGrid w:val="0"/>
              <w:spacing w:after="0" w:line="276" w:lineRule="auto"/>
              <w:jc w:val="center"/>
              <w:rPr>
                <w:rFonts w:cs="Tahoma"/>
                <w:b/>
                <w:sz w:val="18"/>
                <w:szCs w:val="18"/>
              </w:rPr>
            </w:pPr>
          </w:p>
        </w:tc>
        <w:tc>
          <w:tcPr>
            <w:tcW w:w="8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27E2" w14:textId="77777777" w:rsidR="0012500C" w:rsidRPr="0012500C" w:rsidRDefault="0012500C" w:rsidP="0012500C">
            <w:pPr>
              <w:snapToGrid w:val="0"/>
              <w:spacing w:before="60" w:after="60"/>
              <w:jc w:val="left"/>
              <w:rPr>
                <w:lang w:val="el-GR"/>
              </w:rPr>
            </w:pPr>
            <w:r w:rsidRPr="0012500C">
              <w:rPr>
                <w:rFonts w:cs="Tahoma"/>
                <w:sz w:val="18"/>
                <w:szCs w:val="18"/>
                <w:lang w:val="el-GR"/>
              </w:rPr>
              <w:t xml:space="preserve">Πλήρης συμμόρφωση στις απαιτήσεις της § </w:t>
            </w:r>
            <w:r w:rsidR="00637254">
              <w:rPr>
                <w:rFonts w:cs="Tahoma"/>
                <w:sz w:val="18"/>
                <w:szCs w:val="18"/>
              </w:rPr>
              <w:fldChar w:fldCharType="begin"/>
            </w:r>
            <w:r>
              <w:rPr>
                <w:rFonts w:cs="Tahoma"/>
                <w:sz w:val="18"/>
                <w:szCs w:val="18"/>
                <w:lang w:val="el-GR"/>
              </w:rPr>
              <w:instrText xml:space="preserve"> REF _Ref41712241 \r \h </w:instrText>
            </w:r>
            <w:r w:rsidR="00637254">
              <w:rPr>
                <w:rFonts w:cs="Tahoma"/>
                <w:sz w:val="18"/>
                <w:szCs w:val="18"/>
              </w:rPr>
            </w:r>
            <w:r w:rsidR="00637254">
              <w:rPr>
                <w:rFonts w:cs="Tahoma"/>
                <w:sz w:val="18"/>
                <w:szCs w:val="18"/>
              </w:rPr>
              <w:fldChar w:fldCharType="separate"/>
            </w:r>
            <w:r w:rsidR="006754FA">
              <w:rPr>
                <w:rFonts w:cs="Tahoma"/>
                <w:sz w:val="18"/>
                <w:szCs w:val="18"/>
                <w:lang w:val="el-GR"/>
              </w:rPr>
              <w:t>Β.9</w:t>
            </w:r>
            <w:r w:rsidR="00637254">
              <w:rPr>
                <w:rFonts w:cs="Tahoma"/>
                <w:sz w:val="18"/>
                <w:szCs w:val="18"/>
              </w:rPr>
              <w:fldChar w:fldCharType="end"/>
            </w:r>
            <w:r>
              <w:rPr>
                <w:rFonts w:cs="Tahoma"/>
                <w:sz w:val="18"/>
                <w:szCs w:val="18"/>
                <w:lang w:val="el-GR"/>
              </w:rPr>
              <w:t>.</w:t>
            </w:r>
          </w:p>
        </w:tc>
      </w:tr>
    </w:tbl>
    <w:p w14:paraId="0D451ADF" w14:textId="77777777" w:rsidR="0012500C" w:rsidRPr="0012500C" w:rsidRDefault="0012500C" w:rsidP="0012500C">
      <w:pPr>
        <w:rPr>
          <w:lang w:val="el-GR"/>
        </w:rPr>
      </w:pPr>
    </w:p>
    <w:p w14:paraId="2F2492F6" w14:textId="77777777" w:rsidR="0050155F" w:rsidRDefault="0050155F" w:rsidP="0050155F">
      <w:pPr>
        <w:pStyle w:val="13"/>
      </w:pPr>
      <w:bookmarkStart w:id="362" w:name="_Ref482874240"/>
      <w:bookmarkStart w:id="363" w:name="_Toc40180203"/>
      <w:r w:rsidRPr="00FF7043">
        <w:t>Υπηρεσίες Εγγύησης-Συντήρησης</w:t>
      </w:r>
      <w:bookmarkEnd w:id="362"/>
      <w:bookmarkEnd w:id="363"/>
    </w:p>
    <w:tbl>
      <w:tblPr>
        <w:tblW w:w="0" w:type="auto"/>
        <w:tblInd w:w="-97" w:type="dxa"/>
        <w:tblLayout w:type="fixed"/>
        <w:tblCellMar>
          <w:left w:w="0" w:type="dxa"/>
          <w:right w:w="0" w:type="dxa"/>
        </w:tblCellMar>
        <w:tblLook w:val="0000" w:firstRow="0" w:lastRow="0" w:firstColumn="0" w:lastColumn="0" w:noHBand="0" w:noVBand="0"/>
      </w:tblPr>
      <w:tblGrid>
        <w:gridCol w:w="777"/>
        <w:gridCol w:w="8969"/>
      </w:tblGrid>
      <w:tr w:rsidR="0012500C" w14:paraId="32A30CBC" w14:textId="77777777" w:rsidTr="00022123">
        <w:trPr>
          <w:tblHeader/>
        </w:trPr>
        <w:tc>
          <w:tcPr>
            <w:tcW w:w="777" w:type="dxa"/>
            <w:tcBorders>
              <w:top w:val="single" w:sz="8" w:space="0" w:color="000000"/>
              <w:left w:val="single" w:sz="8" w:space="0" w:color="000000"/>
              <w:bottom w:val="single" w:sz="8" w:space="0" w:color="000000"/>
            </w:tcBorders>
            <w:shd w:val="clear" w:color="auto" w:fill="CCCCCC"/>
            <w:vAlign w:val="center"/>
          </w:tcPr>
          <w:p w14:paraId="2926B8D1" w14:textId="77777777" w:rsidR="0012500C" w:rsidRDefault="0012500C" w:rsidP="00755983">
            <w:pPr>
              <w:snapToGrid w:val="0"/>
              <w:spacing w:before="60" w:after="60"/>
              <w:jc w:val="center"/>
              <w:rPr>
                <w:rFonts w:cs="Tahoma"/>
                <w:b/>
                <w:bCs/>
                <w:sz w:val="18"/>
                <w:szCs w:val="18"/>
              </w:rPr>
            </w:pPr>
            <w:r>
              <w:rPr>
                <w:rFonts w:cs="Tahoma"/>
                <w:b/>
                <w:bCs/>
                <w:sz w:val="18"/>
                <w:szCs w:val="18"/>
              </w:rPr>
              <w:t>Α/Α</w:t>
            </w:r>
          </w:p>
        </w:tc>
        <w:tc>
          <w:tcPr>
            <w:tcW w:w="896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D8CEE69" w14:textId="77777777" w:rsidR="0012500C" w:rsidRDefault="0012500C" w:rsidP="00755983">
            <w:pPr>
              <w:snapToGrid w:val="0"/>
              <w:spacing w:before="60" w:after="60"/>
              <w:jc w:val="center"/>
              <w:rPr>
                <w:rFonts w:cs="Tahoma"/>
                <w:b/>
                <w:bCs/>
                <w:sz w:val="18"/>
                <w:szCs w:val="18"/>
              </w:rPr>
            </w:pPr>
            <w:r>
              <w:rPr>
                <w:rFonts w:cs="Tahoma"/>
                <w:b/>
                <w:bCs/>
                <w:sz w:val="18"/>
                <w:szCs w:val="18"/>
              </w:rPr>
              <w:t>ΠΡΟΔΙΑΓΡΑΦΗ</w:t>
            </w:r>
          </w:p>
        </w:tc>
      </w:tr>
      <w:tr w:rsidR="0012500C" w14:paraId="0668798E" w14:textId="77777777" w:rsidTr="00022123">
        <w:tc>
          <w:tcPr>
            <w:tcW w:w="777" w:type="dxa"/>
            <w:tcBorders>
              <w:left w:val="single" w:sz="8" w:space="0" w:color="000000"/>
              <w:bottom w:val="single" w:sz="8" w:space="0" w:color="000000"/>
            </w:tcBorders>
            <w:shd w:val="clear" w:color="auto" w:fill="auto"/>
          </w:tcPr>
          <w:p w14:paraId="342C52ED" w14:textId="77777777" w:rsidR="0012500C" w:rsidRPr="003341D3" w:rsidRDefault="0012500C" w:rsidP="006A61E0">
            <w:pPr>
              <w:numPr>
                <w:ilvl w:val="0"/>
                <w:numId w:val="51"/>
              </w:numPr>
              <w:snapToGrid w:val="0"/>
              <w:spacing w:after="0" w:line="276" w:lineRule="auto"/>
              <w:ind w:left="0" w:firstLine="0"/>
              <w:jc w:val="center"/>
              <w:rPr>
                <w:rFonts w:cs="Tahoma"/>
                <w:b/>
                <w:sz w:val="18"/>
                <w:szCs w:val="18"/>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624A4"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70377566" w14:textId="77777777" w:rsidTr="00022123">
        <w:tc>
          <w:tcPr>
            <w:tcW w:w="777" w:type="dxa"/>
            <w:tcBorders>
              <w:left w:val="single" w:sz="8" w:space="0" w:color="000000"/>
              <w:bottom w:val="single" w:sz="8" w:space="0" w:color="000000"/>
            </w:tcBorders>
            <w:shd w:val="clear" w:color="auto" w:fill="auto"/>
            <w:vAlign w:val="center"/>
          </w:tcPr>
          <w:p w14:paraId="710BE51F" w14:textId="77777777" w:rsidR="0012500C" w:rsidRPr="003341D3" w:rsidRDefault="0012500C" w:rsidP="006A61E0">
            <w:pPr>
              <w:numPr>
                <w:ilvl w:val="1"/>
                <w:numId w:val="51"/>
              </w:numPr>
              <w:snapToGrid w:val="0"/>
              <w:spacing w:after="0" w:line="276" w:lineRule="auto"/>
              <w:jc w:val="center"/>
              <w:rPr>
                <w:rFonts w:cs="Tahoma"/>
                <w:b/>
                <w:sz w:val="18"/>
                <w:szCs w:val="18"/>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1BA5D" w14:textId="77777777" w:rsidR="0012500C" w:rsidRPr="0012500C" w:rsidRDefault="0012500C" w:rsidP="00755983">
            <w:pPr>
              <w:snapToGrid w:val="0"/>
              <w:spacing w:before="60" w:after="60"/>
              <w:rPr>
                <w:rFonts w:cs="Tahoma"/>
                <w:b/>
                <w:sz w:val="20"/>
                <w:lang w:val="el-GR"/>
              </w:rPr>
            </w:pPr>
            <w:r w:rsidRPr="0012500C">
              <w:rPr>
                <w:rFonts w:cs="Tahoma"/>
                <w:sz w:val="18"/>
                <w:szCs w:val="18"/>
                <w:lang w:val="el-GR"/>
              </w:rPr>
              <w:t xml:space="preserve">Παροχή Υπηρεσιών Εγγύησης και Συντήρησης σύμφωνα με τα αναφερόμενα στην §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453852437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cs="Tahoma"/>
                <w:sz w:val="18"/>
                <w:szCs w:val="18"/>
                <w:lang w:val="el-GR"/>
              </w:rPr>
              <w:t>Α.5.4</w:t>
            </w:r>
            <w:r w:rsidR="005D1C7F">
              <w:fldChar w:fldCharType="end"/>
            </w:r>
            <w:r w:rsidR="00A768CE">
              <w:rPr>
                <w:rFonts w:cs="Tahoma"/>
                <w:sz w:val="18"/>
                <w:szCs w:val="18"/>
                <w:lang w:val="el-GR"/>
              </w:rPr>
              <w:t>,</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453852449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rFonts w:cs="Tahoma"/>
                <w:sz w:val="18"/>
                <w:szCs w:val="18"/>
                <w:lang w:val="el-GR"/>
              </w:rPr>
              <w:t>Α.5.5</w:t>
            </w:r>
            <w:r w:rsidR="005D1C7F">
              <w:fldChar w:fldCharType="end"/>
            </w:r>
            <w:r w:rsidRPr="0012500C">
              <w:rPr>
                <w:rFonts w:cs="Tahoma"/>
                <w:sz w:val="18"/>
                <w:szCs w:val="18"/>
                <w:lang w:val="el-GR"/>
              </w:rPr>
              <w:t xml:space="preserve"> και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453852464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37254" w:rsidRPr="009E71D9">
              <w:rPr>
                <w:lang w:val="el-GR"/>
              </w:rPr>
              <w:t>Ε</w:t>
            </w:r>
            <w:r w:rsidR="005D1C7F">
              <w:fldChar w:fldCharType="end"/>
            </w:r>
          </w:p>
        </w:tc>
      </w:tr>
      <w:tr w:rsidR="0012500C" w:rsidRPr="00BA1702" w14:paraId="288C153D" w14:textId="77777777" w:rsidTr="00022123">
        <w:tc>
          <w:tcPr>
            <w:tcW w:w="777" w:type="dxa"/>
            <w:tcBorders>
              <w:left w:val="single" w:sz="8" w:space="0" w:color="000000"/>
              <w:bottom w:val="single" w:sz="8" w:space="0" w:color="000000"/>
            </w:tcBorders>
            <w:shd w:val="clear" w:color="auto" w:fill="auto"/>
            <w:vAlign w:val="center"/>
          </w:tcPr>
          <w:p w14:paraId="1A9FAE63"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1C7D4" w14:textId="77777777" w:rsidR="0012500C" w:rsidRPr="0012500C" w:rsidRDefault="0012500C" w:rsidP="00755983">
            <w:pPr>
              <w:snapToGrid w:val="0"/>
              <w:spacing w:before="60" w:after="60"/>
              <w:rPr>
                <w:rFonts w:cs="Tahoma"/>
                <w:b/>
                <w:bCs/>
                <w:sz w:val="18"/>
                <w:szCs w:val="18"/>
                <w:lang w:val="el-GR"/>
              </w:rPr>
            </w:pPr>
            <w:r w:rsidRPr="0012500C">
              <w:rPr>
                <w:rFonts w:cs="Tahoma"/>
                <w:sz w:val="18"/>
                <w:szCs w:val="18"/>
                <w:lang w:val="el-GR"/>
              </w:rPr>
              <w:t xml:space="preserve">Χρονικό Διάστημα Εγγύησης σε ημερολογιακά έτη </w:t>
            </w:r>
            <w:r w:rsidRPr="0012500C">
              <w:rPr>
                <w:rFonts w:cs="Tahoma"/>
                <w:b/>
                <w:sz w:val="18"/>
                <w:szCs w:val="18"/>
                <w:lang w:val="el-GR"/>
              </w:rPr>
              <w:t xml:space="preserve">= </w:t>
            </w:r>
            <w:r w:rsidRPr="0012500C">
              <w:rPr>
                <w:rFonts w:cs="Tahoma"/>
                <w:b/>
                <w:bCs/>
                <w:sz w:val="18"/>
                <w:szCs w:val="18"/>
                <w:lang w:val="el-GR"/>
              </w:rPr>
              <w:t>2</w:t>
            </w:r>
          </w:p>
        </w:tc>
      </w:tr>
    </w:tbl>
    <w:p w14:paraId="21179D81" w14:textId="77777777" w:rsidR="0012500C" w:rsidRPr="0012500C" w:rsidRDefault="0012500C" w:rsidP="0012500C">
      <w:pPr>
        <w:rPr>
          <w:lang w:val="el-GR"/>
        </w:rPr>
      </w:pPr>
    </w:p>
    <w:p w14:paraId="22021743" w14:textId="77777777" w:rsidR="0050155F" w:rsidRPr="00FF7043" w:rsidRDefault="0050155F" w:rsidP="0050155F">
      <w:pPr>
        <w:pStyle w:val="13"/>
      </w:pPr>
      <w:bookmarkStart w:id="364" w:name="_Ref455751148"/>
      <w:bookmarkStart w:id="365" w:name="_Toc40180204"/>
      <w:r w:rsidRPr="00FF7043">
        <w:t>Υπηρεσίες Δημοσιότητας</w:t>
      </w:r>
      <w:bookmarkEnd w:id="364"/>
      <w:bookmarkEnd w:id="365"/>
    </w:p>
    <w:tbl>
      <w:tblPr>
        <w:tblW w:w="0" w:type="auto"/>
        <w:tblInd w:w="-97" w:type="dxa"/>
        <w:tblLayout w:type="fixed"/>
        <w:tblCellMar>
          <w:left w:w="0" w:type="dxa"/>
          <w:right w:w="0" w:type="dxa"/>
        </w:tblCellMar>
        <w:tblLook w:val="0000" w:firstRow="0" w:lastRow="0" w:firstColumn="0" w:lastColumn="0" w:noHBand="0" w:noVBand="0"/>
      </w:tblPr>
      <w:tblGrid>
        <w:gridCol w:w="777"/>
        <w:gridCol w:w="8969"/>
      </w:tblGrid>
      <w:tr w:rsidR="0012500C" w14:paraId="01054A52" w14:textId="77777777" w:rsidTr="00022123">
        <w:trPr>
          <w:cantSplit/>
          <w:tblHeader/>
        </w:trPr>
        <w:tc>
          <w:tcPr>
            <w:tcW w:w="777" w:type="dxa"/>
            <w:tcBorders>
              <w:top w:val="single" w:sz="8" w:space="0" w:color="000000"/>
              <w:left w:val="single" w:sz="8" w:space="0" w:color="000000"/>
              <w:bottom w:val="single" w:sz="8" w:space="0" w:color="000000"/>
            </w:tcBorders>
            <w:shd w:val="clear" w:color="auto" w:fill="CCCCCC"/>
            <w:vAlign w:val="center"/>
          </w:tcPr>
          <w:p w14:paraId="45431E10" w14:textId="77777777" w:rsidR="0012500C" w:rsidRDefault="0012500C" w:rsidP="00755983">
            <w:pPr>
              <w:snapToGrid w:val="0"/>
              <w:spacing w:before="60" w:after="60"/>
              <w:jc w:val="center"/>
              <w:rPr>
                <w:rFonts w:cs="Tahoma"/>
                <w:b/>
                <w:bCs/>
                <w:sz w:val="18"/>
                <w:szCs w:val="18"/>
              </w:rPr>
            </w:pPr>
            <w:r>
              <w:rPr>
                <w:rFonts w:cs="Tahoma"/>
                <w:b/>
                <w:bCs/>
                <w:sz w:val="18"/>
                <w:szCs w:val="18"/>
              </w:rPr>
              <w:t>Α/Α</w:t>
            </w:r>
          </w:p>
        </w:tc>
        <w:tc>
          <w:tcPr>
            <w:tcW w:w="896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AE5128C" w14:textId="77777777" w:rsidR="0012500C" w:rsidRDefault="0012500C" w:rsidP="00755983">
            <w:pPr>
              <w:snapToGrid w:val="0"/>
              <w:spacing w:before="60" w:after="60"/>
              <w:jc w:val="center"/>
              <w:rPr>
                <w:rFonts w:cs="Tahoma"/>
                <w:b/>
                <w:bCs/>
                <w:sz w:val="18"/>
                <w:szCs w:val="18"/>
              </w:rPr>
            </w:pPr>
            <w:r>
              <w:rPr>
                <w:rFonts w:cs="Tahoma"/>
                <w:b/>
                <w:bCs/>
                <w:sz w:val="18"/>
                <w:szCs w:val="18"/>
              </w:rPr>
              <w:t>ΠΡΟΔΙΑΓΡΑΦΗ</w:t>
            </w:r>
          </w:p>
        </w:tc>
      </w:tr>
      <w:tr w:rsidR="0012500C" w14:paraId="7DB7C168" w14:textId="77777777" w:rsidTr="00022123">
        <w:tc>
          <w:tcPr>
            <w:tcW w:w="777" w:type="dxa"/>
            <w:tcBorders>
              <w:left w:val="single" w:sz="8" w:space="0" w:color="000000"/>
              <w:bottom w:val="single" w:sz="8" w:space="0" w:color="000000"/>
            </w:tcBorders>
            <w:shd w:val="clear" w:color="auto" w:fill="auto"/>
          </w:tcPr>
          <w:p w14:paraId="4300EDE0" w14:textId="77777777" w:rsidR="0012500C" w:rsidRPr="003341D3" w:rsidRDefault="0012500C" w:rsidP="006A61E0">
            <w:pPr>
              <w:numPr>
                <w:ilvl w:val="0"/>
                <w:numId w:val="51"/>
              </w:numPr>
              <w:snapToGrid w:val="0"/>
              <w:spacing w:after="0" w:line="276" w:lineRule="auto"/>
              <w:ind w:left="0" w:firstLine="0"/>
              <w:jc w:val="center"/>
              <w:rPr>
                <w:rFonts w:cs="Tahoma"/>
                <w:b/>
                <w:sz w:val="18"/>
                <w:szCs w:val="18"/>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8C29" w14:textId="77777777" w:rsidR="0012500C" w:rsidRDefault="0012500C" w:rsidP="00755983">
            <w:pPr>
              <w:snapToGrid w:val="0"/>
              <w:spacing w:before="60" w:after="60"/>
              <w:jc w:val="left"/>
              <w:rPr>
                <w:rFonts w:cs="Tahoma"/>
                <w:b/>
                <w:sz w:val="18"/>
              </w:rPr>
            </w:pPr>
            <w:r>
              <w:rPr>
                <w:rFonts w:cs="Tahoma"/>
                <w:b/>
                <w:sz w:val="18"/>
              </w:rPr>
              <w:t>ΓΕΝΙΚΕΣ ΑΠΑΙΤΗΣΕΙΣ</w:t>
            </w:r>
          </w:p>
        </w:tc>
      </w:tr>
      <w:tr w:rsidR="0012500C" w:rsidRPr="00BA1702" w14:paraId="2BD97CBD" w14:textId="77777777" w:rsidTr="00022123">
        <w:tc>
          <w:tcPr>
            <w:tcW w:w="777" w:type="dxa"/>
            <w:tcBorders>
              <w:top w:val="single" w:sz="8" w:space="0" w:color="000000"/>
              <w:left w:val="single" w:sz="8" w:space="0" w:color="000000"/>
              <w:bottom w:val="single" w:sz="8" w:space="0" w:color="000000"/>
            </w:tcBorders>
            <w:shd w:val="clear" w:color="auto" w:fill="auto"/>
            <w:vAlign w:val="center"/>
          </w:tcPr>
          <w:p w14:paraId="0D839BAF" w14:textId="77777777" w:rsidR="0012500C" w:rsidRPr="003341D3" w:rsidRDefault="0012500C" w:rsidP="006A61E0">
            <w:pPr>
              <w:numPr>
                <w:ilvl w:val="1"/>
                <w:numId w:val="51"/>
              </w:numPr>
              <w:snapToGrid w:val="0"/>
              <w:spacing w:after="0" w:line="276" w:lineRule="auto"/>
              <w:jc w:val="center"/>
              <w:rPr>
                <w:rFonts w:cs="Tahoma"/>
                <w:b/>
                <w:sz w:val="18"/>
                <w:szCs w:val="18"/>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84771" w14:textId="77777777" w:rsidR="0012500C" w:rsidRPr="0012500C" w:rsidRDefault="0012500C" w:rsidP="00755983">
            <w:pPr>
              <w:snapToGrid w:val="0"/>
              <w:spacing w:before="60" w:after="60"/>
              <w:rPr>
                <w:rFonts w:cs="Tahoma"/>
                <w:b/>
                <w:sz w:val="20"/>
                <w:lang w:val="el-GR"/>
              </w:rPr>
            </w:pPr>
            <w:r w:rsidRPr="0012500C">
              <w:rPr>
                <w:rFonts w:cs="Tahoma"/>
                <w:sz w:val="18"/>
                <w:szCs w:val="18"/>
                <w:lang w:val="el-GR"/>
              </w:rPr>
              <w:t>Πλήρης συμμόρφωση στις απαιτήσεις της §</w:t>
            </w:r>
            <w:r w:rsidR="00637254">
              <w:rPr>
                <w:rFonts w:cs="Tahoma"/>
                <w:sz w:val="18"/>
                <w:szCs w:val="18"/>
              </w:rPr>
              <w:fldChar w:fldCharType="begin"/>
            </w:r>
            <w:r>
              <w:rPr>
                <w:rFonts w:cs="Tahoma"/>
                <w:sz w:val="18"/>
                <w:szCs w:val="18"/>
              </w:rPr>
              <w:instrText>REF</w:instrText>
            </w:r>
            <w:r w:rsidRPr="0012500C">
              <w:rPr>
                <w:rFonts w:cs="Tahoma"/>
                <w:sz w:val="18"/>
                <w:szCs w:val="18"/>
                <w:lang w:val="el-GR"/>
              </w:rPr>
              <w:instrText xml:space="preserve"> _</w:instrText>
            </w:r>
            <w:r>
              <w:rPr>
                <w:rFonts w:cs="Tahoma"/>
                <w:sz w:val="18"/>
                <w:szCs w:val="18"/>
              </w:rPr>
              <w:instrText>Ref</w:instrText>
            </w:r>
            <w:r w:rsidRPr="0012500C">
              <w:rPr>
                <w:rFonts w:cs="Tahoma"/>
                <w:sz w:val="18"/>
                <w:szCs w:val="18"/>
                <w:lang w:val="el-GR"/>
              </w:rPr>
              <w:instrText>456946732 \</w:instrText>
            </w:r>
            <w:r>
              <w:rPr>
                <w:rFonts w:cs="Tahoma"/>
                <w:sz w:val="18"/>
                <w:szCs w:val="18"/>
              </w:rPr>
              <w:instrText>n</w:instrText>
            </w:r>
            <w:r w:rsidRPr="0012500C">
              <w:rPr>
                <w:rFonts w:cs="Tahoma"/>
                <w:sz w:val="18"/>
                <w:szCs w:val="18"/>
                <w:lang w:val="el-GR"/>
              </w:rPr>
              <w:instrText xml:space="preserve"> \</w:instrText>
            </w:r>
            <w:r>
              <w:rPr>
                <w:rFonts w:cs="Tahoma"/>
                <w:sz w:val="18"/>
                <w:szCs w:val="18"/>
              </w:rPr>
              <w:instrText>h</w:instrText>
            </w:r>
            <w:r w:rsidR="00637254">
              <w:rPr>
                <w:rFonts w:cs="Tahoma"/>
                <w:sz w:val="18"/>
                <w:szCs w:val="18"/>
              </w:rPr>
            </w:r>
            <w:r w:rsidR="00637254">
              <w:rPr>
                <w:rFonts w:cs="Tahoma"/>
                <w:sz w:val="18"/>
                <w:szCs w:val="18"/>
              </w:rPr>
              <w:fldChar w:fldCharType="separate"/>
            </w:r>
            <w:r w:rsidR="006754FA" w:rsidRPr="006754FA">
              <w:rPr>
                <w:rFonts w:cs="Tahoma"/>
                <w:sz w:val="18"/>
                <w:szCs w:val="18"/>
                <w:lang w:val="el-GR"/>
              </w:rPr>
              <w:t>Α.5.6</w:t>
            </w:r>
            <w:r w:rsidR="00637254">
              <w:rPr>
                <w:rFonts w:cs="Tahoma"/>
                <w:sz w:val="18"/>
                <w:szCs w:val="18"/>
              </w:rPr>
              <w:fldChar w:fldCharType="end"/>
            </w:r>
          </w:p>
        </w:tc>
      </w:tr>
      <w:tr w:rsidR="0012500C" w:rsidRPr="00BA1702" w14:paraId="46C67066" w14:textId="77777777" w:rsidTr="00022123">
        <w:tc>
          <w:tcPr>
            <w:tcW w:w="777" w:type="dxa"/>
            <w:tcBorders>
              <w:top w:val="single" w:sz="8" w:space="0" w:color="000000"/>
              <w:left w:val="single" w:sz="8" w:space="0" w:color="000000"/>
              <w:bottom w:val="single" w:sz="8" w:space="0" w:color="000000"/>
            </w:tcBorders>
            <w:shd w:val="clear" w:color="auto" w:fill="auto"/>
            <w:vAlign w:val="center"/>
          </w:tcPr>
          <w:p w14:paraId="51932B76"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72EAD" w14:textId="77777777" w:rsidR="0012500C" w:rsidRPr="0012500C" w:rsidRDefault="0012500C" w:rsidP="00755983">
            <w:pPr>
              <w:snapToGrid w:val="0"/>
              <w:spacing w:before="60" w:after="60"/>
              <w:rPr>
                <w:rFonts w:cs="Tahoma"/>
                <w:b/>
                <w:bCs/>
                <w:sz w:val="18"/>
                <w:szCs w:val="18"/>
                <w:lang w:val="el-GR"/>
              </w:rPr>
            </w:pPr>
            <w:r w:rsidRPr="0012500C">
              <w:rPr>
                <w:rFonts w:cs="Tahoma"/>
                <w:sz w:val="18"/>
                <w:szCs w:val="18"/>
                <w:lang w:val="el-GR"/>
              </w:rPr>
              <w:t>Διοργάνωση ημερίδων, όπου για εκάστη:</w:t>
            </w:r>
            <w:r w:rsidRPr="0012500C">
              <w:rPr>
                <w:rFonts w:cs="Tahoma"/>
                <w:b/>
                <w:bCs/>
                <w:sz w:val="18"/>
                <w:szCs w:val="18"/>
                <w:lang w:val="el-GR"/>
              </w:rPr>
              <w:t xml:space="preserve"> ≥ 2</w:t>
            </w:r>
          </w:p>
        </w:tc>
      </w:tr>
      <w:tr w:rsidR="0012500C" w14:paraId="31A3C9C9" w14:textId="77777777" w:rsidTr="00022123">
        <w:tc>
          <w:tcPr>
            <w:tcW w:w="777" w:type="dxa"/>
            <w:tcBorders>
              <w:top w:val="single" w:sz="8" w:space="0" w:color="000000"/>
              <w:left w:val="single" w:sz="8" w:space="0" w:color="000000"/>
              <w:bottom w:val="single" w:sz="8" w:space="0" w:color="000000"/>
            </w:tcBorders>
            <w:shd w:val="clear" w:color="auto" w:fill="auto"/>
            <w:vAlign w:val="center"/>
          </w:tcPr>
          <w:p w14:paraId="45D2D2D2"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E8CFE" w14:textId="77777777" w:rsidR="0012500C" w:rsidRDefault="0012500C" w:rsidP="006A61E0">
            <w:pPr>
              <w:numPr>
                <w:ilvl w:val="0"/>
                <w:numId w:val="52"/>
              </w:numPr>
              <w:snapToGrid w:val="0"/>
              <w:spacing w:before="60" w:after="60"/>
              <w:rPr>
                <w:rFonts w:cs="Tahoma"/>
                <w:b/>
                <w:bCs/>
                <w:sz w:val="18"/>
                <w:szCs w:val="18"/>
              </w:rPr>
            </w:pPr>
            <w:r>
              <w:rPr>
                <w:rFonts w:cs="Tahoma"/>
                <w:sz w:val="18"/>
                <w:szCs w:val="18"/>
              </w:rPr>
              <w:t>αριθμός ατόμων (προσκεκλημένων)</w:t>
            </w:r>
            <w:r>
              <w:rPr>
                <w:rFonts w:cs="Tahoma"/>
                <w:b/>
                <w:bCs/>
                <w:sz w:val="18"/>
                <w:szCs w:val="18"/>
              </w:rPr>
              <w:t xml:space="preserve"> ≥ 100</w:t>
            </w:r>
          </w:p>
        </w:tc>
      </w:tr>
      <w:tr w:rsidR="0012500C" w14:paraId="08A91C41" w14:textId="77777777" w:rsidTr="00022123">
        <w:tc>
          <w:tcPr>
            <w:tcW w:w="777" w:type="dxa"/>
            <w:tcBorders>
              <w:top w:val="single" w:sz="8" w:space="0" w:color="000000"/>
              <w:left w:val="single" w:sz="8" w:space="0" w:color="000000"/>
              <w:bottom w:val="single" w:sz="8" w:space="0" w:color="000000"/>
            </w:tcBorders>
            <w:shd w:val="clear" w:color="auto" w:fill="auto"/>
            <w:vAlign w:val="center"/>
          </w:tcPr>
          <w:p w14:paraId="7380F1DE" w14:textId="77777777" w:rsidR="0012500C" w:rsidRPr="003341D3" w:rsidRDefault="0012500C" w:rsidP="006A61E0">
            <w:pPr>
              <w:numPr>
                <w:ilvl w:val="1"/>
                <w:numId w:val="51"/>
              </w:numPr>
              <w:snapToGrid w:val="0"/>
              <w:spacing w:after="0" w:line="276" w:lineRule="auto"/>
              <w:jc w:val="center"/>
              <w:rPr>
                <w:rFonts w:cs="Tahoma"/>
                <w:b/>
                <w:sz w:val="18"/>
                <w:szCs w:val="18"/>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BC749" w14:textId="77777777" w:rsidR="0012500C" w:rsidRDefault="0012500C" w:rsidP="006A61E0">
            <w:pPr>
              <w:numPr>
                <w:ilvl w:val="0"/>
                <w:numId w:val="52"/>
              </w:numPr>
              <w:snapToGrid w:val="0"/>
              <w:spacing w:before="60" w:after="60"/>
              <w:rPr>
                <w:rFonts w:cs="Tahoma"/>
                <w:sz w:val="18"/>
                <w:szCs w:val="18"/>
              </w:rPr>
            </w:pPr>
            <w:r>
              <w:rPr>
                <w:rFonts w:cs="Tahoma"/>
                <w:sz w:val="18"/>
                <w:szCs w:val="18"/>
              </w:rPr>
              <w:t>Ροφήματα, μπουφές</w:t>
            </w:r>
          </w:p>
        </w:tc>
      </w:tr>
      <w:tr w:rsidR="0012500C" w:rsidRPr="00BA1702" w14:paraId="346B590D" w14:textId="77777777" w:rsidTr="00022123">
        <w:tc>
          <w:tcPr>
            <w:tcW w:w="777" w:type="dxa"/>
            <w:tcBorders>
              <w:top w:val="single" w:sz="8" w:space="0" w:color="000000"/>
              <w:left w:val="single" w:sz="8" w:space="0" w:color="000000"/>
              <w:bottom w:val="single" w:sz="8" w:space="0" w:color="000000"/>
            </w:tcBorders>
            <w:shd w:val="clear" w:color="auto" w:fill="auto"/>
            <w:vAlign w:val="center"/>
          </w:tcPr>
          <w:p w14:paraId="5AADB032" w14:textId="77777777" w:rsidR="0012500C" w:rsidRPr="003341D3" w:rsidRDefault="0012500C" w:rsidP="006A61E0">
            <w:pPr>
              <w:numPr>
                <w:ilvl w:val="1"/>
                <w:numId w:val="51"/>
              </w:numPr>
              <w:snapToGrid w:val="0"/>
              <w:spacing w:after="0" w:line="276" w:lineRule="auto"/>
              <w:jc w:val="center"/>
              <w:rPr>
                <w:rFonts w:cs="Tahoma"/>
                <w:b/>
                <w:sz w:val="18"/>
                <w:szCs w:val="18"/>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D4C0C" w14:textId="77777777" w:rsidR="0012500C" w:rsidRPr="0012500C" w:rsidRDefault="0012500C" w:rsidP="006A61E0">
            <w:pPr>
              <w:numPr>
                <w:ilvl w:val="0"/>
                <w:numId w:val="52"/>
              </w:numPr>
              <w:snapToGrid w:val="0"/>
              <w:spacing w:before="60" w:after="60"/>
              <w:rPr>
                <w:rFonts w:cs="Tahoma"/>
                <w:sz w:val="18"/>
                <w:szCs w:val="18"/>
                <w:lang w:val="el-GR"/>
              </w:rPr>
            </w:pPr>
            <w:r w:rsidRPr="0012500C">
              <w:rPr>
                <w:rFonts w:cs="Tahoma"/>
                <w:sz w:val="18"/>
                <w:szCs w:val="18"/>
                <w:lang w:val="el-GR"/>
              </w:rPr>
              <w:t>Να αναγερθεί το συνοδευτικό υλικό που θα διανεμηθεί (π.χ. φυλλάδια)</w:t>
            </w:r>
          </w:p>
        </w:tc>
      </w:tr>
      <w:tr w:rsidR="0012500C" w14:paraId="09F1EC72" w14:textId="77777777" w:rsidTr="00022123">
        <w:tc>
          <w:tcPr>
            <w:tcW w:w="777" w:type="dxa"/>
            <w:tcBorders>
              <w:top w:val="single" w:sz="8" w:space="0" w:color="000000"/>
              <w:left w:val="single" w:sz="8" w:space="0" w:color="000000"/>
              <w:bottom w:val="single" w:sz="8" w:space="0" w:color="000000"/>
            </w:tcBorders>
            <w:shd w:val="clear" w:color="auto" w:fill="auto"/>
            <w:vAlign w:val="center"/>
          </w:tcPr>
          <w:p w14:paraId="154428C2" w14:textId="77777777" w:rsidR="0012500C" w:rsidRPr="0012500C" w:rsidRDefault="0012500C" w:rsidP="006A61E0">
            <w:pPr>
              <w:numPr>
                <w:ilvl w:val="1"/>
                <w:numId w:val="51"/>
              </w:numPr>
              <w:snapToGrid w:val="0"/>
              <w:spacing w:after="0" w:line="276" w:lineRule="auto"/>
              <w:jc w:val="center"/>
              <w:rPr>
                <w:rFonts w:cs="Tahoma"/>
                <w:b/>
                <w:sz w:val="18"/>
                <w:szCs w:val="18"/>
                <w:lang w:val="el-GR"/>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5691" w14:textId="77777777" w:rsidR="0012500C" w:rsidRDefault="0012500C" w:rsidP="006A61E0">
            <w:pPr>
              <w:numPr>
                <w:ilvl w:val="0"/>
                <w:numId w:val="52"/>
              </w:numPr>
              <w:snapToGrid w:val="0"/>
              <w:spacing w:before="60" w:after="60"/>
              <w:rPr>
                <w:rFonts w:cs="Tahoma"/>
                <w:sz w:val="18"/>
                <w:szCs w:val="18"/>
              </w:rPr>
            </w:pPr>
            <w:r w:rsidRPr="0012500C">
              <w:rPr>
                <w:rFonts w:cs="Tahoma"/>
                <w:sz w:val="18"/>
                <w:szCs w:val="18"/>
                <w:lang w:val="el-GR"/>
              </w:rPr>
              <w:t xml:space="preserve">άλλες υπηρεσίες υποστήριξης – υποδοχή καλεσμένων. </w:t>
            </w:r>
            <w:r>
              <w:rPr>
                <w:rFonts w:cs="Tahoma"/>
                <w:sz w:val="18"/>
                <w:szCs w:val="18"/>
              </w:rPr>
              <w:t>Να αναφερθούν</w:t>
            </w:r>
          </w:p>
        </w:tc>
      </w:tr>
      <w:tr w:rsidR="0012500C" w:rsidRPr="00BA1702" w14:paraId="0A94483B" w14:textId="77777777" w:rsidTr="00022123">
        <w:tc>
          <w:tcPr>
            <w:tcW w:w="777" w:type="dxa"/>
            <w:tcBorders>
              <w:top w:val="single" w:sz="8" w:space="0" w:color="000000"/>
              <w:left w:val="single" w:sz="8" w:space="0" w:color="000000"/>
              <w:bottom w:val="single" w:sz="8" w:space="0" w:color="000000"/>
            </w:tcBorders>
            <w:shd w:val="clear" w:color="auto" w:fill="auto"/>
            <w:vAlign w:val="center"/>
          </w:tcPr>
          <w:p w14:paraId="210876F5" w14:textId="77777777" w:rsidR="0012500C" w:rsidRDefault="0012500C" w:rsidP="006A61E0">
            <w:pPr>
              <w:numPr>
                <w:ilvl w:val="0"/>
                <w:numId w:val="51"/>
              </w:numPr>
              <w:snapToGrid w:val="0"/>
              <w:spacing w:after="0" w:line="276" w:lineRule="auto"/>
              <w:ind w:left="0" w:firstLine="0"/>
              <w:jc w:val="center"/>
              <w:rPr>
                <w:rFonts w:cs="Tahoma"/>
                <w:b/>
                <w:sz w:val="20"/>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8488E" w14:textId="77777777" w:rsidR="0012500C" w:rsidRPr="0012500C" w:rsidRDefault="0012500C" w:rsidP="00755983">
            <w:pPr>
              <w:snapToGrid w:val="0"/>
              <w:spacing w:before="60" w:after="60"/>
              <w:rPr>
                <w:rFonts w:cs="Tahoma"/>
                <w:b/>
                <w:bCs/>
                <w:sz w:val="18"/>
                <w:szCs w:val="18"/>
                <w:lang w:val="el-GR"/>
              </w:rPr>
            </w:pPr>
            <w:r w:rsidRPr="0012500C">
              <w:rPr>
                <w:rFonts w:cs="Tahoma"/>
                <w:sz w:val="18"/>
                <w:szCs w:val="18"/>
                <w:lang w:val="el-GR"/>
              </w:rPr>
              <w:t>Καταχώρηση σχετικών ανακοινώσεων στον Τύπο (πανελλαδικής εμβέλειας)</w:t>
            </w:r>
            <w:r w:rsidRPr="0012500C">
              <w:rPr>
                <w:rFonts w:cs="Tahoma"/>
                <w:b/>
                <w:bCs/>
                <w:sz w:val="18"/>
                <w:szCs w:val="18"/>
                <w:lang w:val="el-GR"/>
              </w:rPr>
              <w:t xml:space="preserve"> ≥ 10</w:t>
            </w:r>
          </w:p>
        </w:tc>
      </w:tr>
      <w:tr w:rsidR="0012500C" w:rsidRPr="00BA1702" w14:paraId="5081CF8F" w14:textId="77777777" w:rsidTr="00022123">
        <w:tc>
          <w:tcPr>
            <w:tcW w:w="777" w:type="dxa"/>
            <w:tcBorders>
              <w:top w:val="single" w:sz="8" w:space="0" w:color="000000"/>
              <w:left w:val="single" w:sz="8" w:space="0" w:color="000000"/>
              <w:bottom w:val="single" w:sz="8" w:space="0" w:color="000000"/>
            </w:tcBorders>
            <w:shd w:val="clear" w:color="auto" w:fill="auto"/>
            <w:vAlign w:val="center"/>
          </w:tcPr>
          <w:p w14:paraId="75A3AE56" w14:textId="77777777" w:rsidR="0012500C" w:rsidRPr="0012500C" w:rsidRDefault="0012500C" w:rsidP="006A61E0">
            <w:pPr>
              <w:numPr>
                <w:ilvl w:val="0"/>
                <w:numId w:val="51"/>
              </w:numPr>
              <w:snapToGrid w:val="0"/>
              <w:spacing w:after="0" w:line="276" w:lineRule="auto"/>
              <w:ind w:left="0" w:firstLine="0"/>
              <w:jc w:val="center"/>
              <w:rPr>
                <w:rFonts w:cs="Tahoma"/>
                <w:b/>
                <w:sz w:val="20"/>
                <w:lang w:val="el-GR"/>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0E35" w14:textId="77777777" w:rsidR="0012500C" w:rsidRPr="0012500C" w:rsidRDefault="0012500C" w:rsidP="00755983">
            <w:pPr>
              <w:snapToGrid w:val="0"/>
              <w:spacing w:before="60" w:after="60"/>
              <w:rPr>
                <w:rFonts w:cs="Tahoma"/>
                <w:b/>
                <w:bCs/>
                <w:sz w:val="18"/>
                <w:szCs w:val="18"/>
                <w:lang w:val="el-GR"/>
              </w:rPr>
            </w:pPr>
            <w:r w:rsidRPr="0012500C">
              <w:rPr>
                <w:rFonts w:cs="Tahoma"/>
                <w:sz w:val="18"/>
                <w:szCs w:val="18"/>
                <w:lang w:val="el-GR"/>
              </w:rPr>
              <w:t>Ηλεκτρονικές καταχωρήσεις σε επιλεγμένες ιστοσελίδες (</w:t>
            </w:r>
            <w:r>
              <w:rPr>
                <w:rFonts w:cs="Tahoma"/>
                <w:sz w:val="18"/>
                <w:szCs w:val="18"/>
              </w:rPr>
              <w:t>banners</w:t>
            </w:r>
            <w:r w:rsidRPr="0012500C">
              <w:rPr>
                <w:rFonts w:cs="Tahoma"/>
                <w:sz w:val="18"/>
                <w:szCs w:val="18"/>
                <w:lang w:val="el-GR"/>
              </w:rPr>
              <w:t>)</w:t>
            </w:r>
            <w:r w:rsidRPr="0012500C">
              <w:rPr>
                <w:rFonts w:cs="Tahoma"/>
                <w:b/>
                <w:bCs/>
                <w:sz w:val="18"/>
                <w:szCs w:val="18"/>
                <w:lang w:val="el-GR"/>
              </w:rPr>
              <w:t xml:space="preserve"> ≥ 10</w:t>
            </w:r>
          </w:p>
        </w:tc>
      </w:tr>
      <w:tr w:rsidR="0012500C" w14:paraId="039811A0" w14:textId="77777777" w:rsidTr="00022123">
        <w:tc>
          <w:tcPr>
            <w:tcW w:w="777" w:type="dxa"/>
            <w:tcBorders>
              <w:top w:val="single" w:sz="8" w:space="0" w:color="000000"/>
              <w:left w:val="single" w:sz="8" w:space="0" w:color="000000"/>
              <w:bottom w:val="single" w:sz="8" w:space="0" w:color="000000"/>
            </w:tcBorders>
            <w:shd w:val="clear" w:color="auto" w:fill="auto"/>
            <w:vAlign w:val="center"/>
          </w:tcPr>
          <w:p w14:paraId="1F0485A8" w14:textId="77777777" w:rsidR="0012500C" w:rsidRPr="0012500C" w:rsidRDefault="0012500C" w:rsidP="006A61E0">
            <w:pPr>
              <w:numPr>
                <w:ilvl w:val="0"/>
                <w:numId w:val="51"/>
              </w:numPr>
              <w:snapToGrid w:val="0"/>
              <w:spacing w:after="0" w:line="276" w:lineRule="auto"/>
              <w:ind w:left="0" w:firstLine="0"/>
              <w:jc w:val="center"/>
              <w:rPr>
                <w:rFonts w:cs="Tahoma"/>
                <w:b/>
                <w:sz w:val="20"/>
                <w:lang w:val="el-GR"/>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8364E" w14:textId="77777777" w:rsidR="0012500C" w:rsidRDefault="0012500C" w:rsidP="00755983">
            <w:pPr>
              <w:snapToGrid w:val="0"/>
              <w:spacing w:before="60" w:after="60"/>
              <w:rPr>
                <w:rFonts w:cs="Tahoma"/>
                <w:b/>
                <w:bCs/>
                <w:sz w:val="18"/>
                <w:szCs w:val="18"/>
              </w:rPr>
            </w:pPr>
            <w:r>
              <w:rPr>
                <w:rFonts w:cs="Tahoma"/>
                <w:sz w:val="18"/>
                <w:szCs w:val="18"/>
              </w:rPr>
              <w:t xml:space="preserve">Εκπόνηση έντυπωνφυλλαδίων </w:t>
            </w:r>
            <w:r>
              <w:rPr>
                <w:rFonts w:cs="Tahoma"/>
                <w:b/>
                <w:bCs/>
                <w:sz w:val="18"/>
                <w:szCs w:val="18"/>
              </w:rPr>
              <w:t>≥ 1000</w:t>
            </w:r>
          </w:p>
        </w:tc>
      </w:tr>
      <w:tr w:rsidR="0012500C" w14:paraId="1FE5DF73" w14:textId="77777777" w:rsidTr="00022123">
        <w:tc>
          <w:tcPr>
            <w:tcW w:w="777" w:type="dxa"/>
            <w:tcBorders>
              <w:top w:val="single" w:sz="8" w:space="0" w:color="000000"/>
              <w:left w:val="single" w:sz="8" w:space="0" w:color="000000"/>
              <w:bottom w:val="single" w:sz="8" w:space="0" w:color="000000"/>
            </w:tcBorders>
            <w:shd w:val="clear" w:color="auto" w:fill="auto"/>
            <w:vAlign w:val="center"/>
          </w:tcPr>
          <w:p w14:paraId="7BE8DEF1" w14:textId="77777777" w:rsidR="0012500C" w:rsidRDefault="0012500C" w:rsidP="006A61E0">
            <w:pPr>
              <w:numPr>
                <w:ilvl w:val="1"/>
                <w:numId w:val="51"/>
              </w:numPr>
              <w:snapToGrid w:val="0"/>
              <w:spacing w:after="0" w:line="276" w:lineRule="auto"/>
              <w:jc w:val="center"/>
              <w:rPr>
                <w:rFonts w:cs="Tahoma"/>
                <w:b/>
                <w:sz w:val="20"/>
              </w:rPr>
            </w:pPr>
          </w:p>
        </w:tc>
        <w:tc>
          <w:tcPr>
            <w:tcW w:w="8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DD01E" w14:textId="77777777" w:rsidR="0012500C" w:rsidRDefault="0012500C" w:rsidP="006A61E0">
            <w:pPr>
              <w:numPr>
                <w:ilvl w:val="0"/>
                <w:numId w:val="52"/>
              </w:numPr>
              <w:snapToGrid w:val="0"/>
              <w:spacing w:before="60" w:after="60"/>
              <w:rPr>
                <w:rFonts w:cs="Tahoma"/>
                <w:b/>
                <w:bCs/>
                <w:sz w:val="18"/>
                <w:szCs w:val="18"/>
              </w:rPr>
            </w:pPr>
            <w:r>
              <w:rPr>
                <w:rFonts w:cs="Tahoma"/>
                <w:sz w:val="18"/>
                <w:szCs w:val="18"/>
              </w:rPr>
              <w:t xml:space="preserve">αριθμός σελίδων (έγχρωμων) έκαστο </w:t>
            </w:r>
            <w:r>
              <w:rPr>
                <w:rFonts w:cs="Tahoma"/>
                <w:b/>
                <w:bCs/>
                <w:sz w:val="18"/>
                <w:szCs w:val="18"/>
              </w:rPr>
              <w:t>≥ 4</w:t>
            </w:r>
          </w:p>
        </w:tc>
      </w:tr>
    </w:tbl>
    <w:p w14:paraId="50B9FC5E" w14:textId="77777777" w:rsidR="0050155F" w:rsidRPr="00FF7043" w:rsidRDefault="0050155F" w:rsidP="00174231">
      <w:pPr>
        <w:rPr>
          <w:rFonts w:eastAsia="SimSun"/>
          <w:lang w:val="el-GR"/>
        </w:rPr>
      </w:pPr>
    </w:p>
    <w:p w14:paraId="0A1387D4" w14:textId="77777777" w:rsidR="001A3944" w:rsidRDefault="00174231">
      <w:pPr>
        <w:pStyle w:val="1f"/>
        <w:numPr>
          <w:ilvl w:val="0"/>
          <w:numId w:val="16"/>
        </w:numPr>
        <w:rPr>
          <w:rFonts w:eastAsia="SimSun"/>
        </w:rPr>
      </w:pPr>
      <w:bookmarkStart w:id="366" w:name="_Ref453853573"/>
      <w:bookmarkStart w:id="367" w:name="_Ref453852464"/>
      <w:bookmarkStart w:id="368" w:name="_Toc40180070"/>
      <w:r w:rsidRPr="00FF7043">
        <w:t>Τήρηση Προδιαγραφών Ποιότητας Υπηρεσιών</w:t>
      </w:r>
      <w:bookmarkEnd w:id="366"/>
      <w:bookmarkEnd w:id="367"/>
      <w:bookmarkEnd w:id="368"/>
    </w:p>
    <w:p w14:paraId="2A4E9626" w14:textId="77777777" w:rsidR="00174231" w:rsidRPr="00FF7043" w:rsidRDefault="00174231" w:rsidP="00174231">
      <w:pPr>
        <w:pStyle w:val="12"/>
      </w:pPr>
      <w:bookmarkStart w:id="369" w:name="_Ref453843576"/>
      <w:bookmarkStart w:id="370" w:name="_Ref453838869"/>
      <w:bookmarkStart w:id="371" w:name="_Toc40180071"/>
      <w:r w:rsidRPr="00FF7043">
        <w:t>Πλαίσιο Εγγυημένου Επιπέδου Διαθεσιμότητας Συστήματος</w:t>
      </w:r>
      <w:bookmarkEnd w:id="369"/>
      <w:bookmarkEnd w:id="370"/>
      <w:bookmarkEnd w:id="371"/>
    </w:p>
    <w:p w14:paraId="23E30A3F" w14:textId="77777777" w:rsidR="00D42D4C" w:rsidRPr="00D42D4C" w:rsidRDefault="00D42D4C" w:rsidP="00D42D4C">
      <w:pPr>
        <w:rPr>
          <w:lang w:val="el-GR"/>
        </w:rPr>
      </w:pPr>
      <w:r w:rsidRPr="00D42D4C">
        <w:rPr>
          <w:lang w:val="el-GR"/>
        </w:rPr>
        <w:t xml:space="preserve">Στην ενότητα αυτή περιγράφεται το Πλαίσιο Εγγυημένου Επιπέδου Υπηρεσιών των συστημάτων / εφαρμογών του Έργου. Ο Ανάδοχος υποχρεούται να υλοποιήσει το σύνολο του έργου παρέχοντας παράλληλα τις απαιτούμενες υπηρεσίες υποστήριξης, ώστε να τηρούνται τα ελάχιστα όρια </w:t>
      </w:r>
      <w:r w:rsidRPr="00D42D4C">
        <w:rPr>
          <w:lang w:val="el-GR"/>
        </w:rPr>
        <w:lastRenderedPageBreak/>
        <w:t>διαθεσιμότητας που ορίζονται στη συνέχεια. Τονίζεται ότι οι όροι που αναφέρονται στην παρούσα ενότητα ισχύουν κατά την περίοδο Πιλοτικής Λειτουργίας (μέχρι την οριστική παραλαβή του Έργου), κατά την περίοδο Εγγύησης Καλής Λειτουργίας και κατά την περίοδο Συντήρησης.</w:t>
      </w:r>
    </w:p>
    <w:p w14:paraId="580CCF94" w14:textId="77777777" w:rsidR="00174231" w:rsidRPr="00FF7043" w:rsidRDefault="00D42D4C" w:rsidP="00D42D4C">
      <w:pPr>
        <w:rPr>
          <w:lang w:val="el-GR"/>
        </w:rPr>
      </w:pPr>
      <w:r w:rsidRPr="00D42D4C">
        <w:rPr>
          <w:lang w:val="el-GR"/>
        </w:rPr>
        <w:t>Για την παρακολούθηση της τήρησης των όρων που περιγράφονται παρακάτω, η ευθύνη βαρύνει τον Ανάδοχο του έργου, ο οποίος θα εκδίδει μηνιαία στατιστικά για την παρακολούθηση όλων των μετρούμενων υπηρεσιών και θα τα υποβάλλει στην Αναθέτουσα Αρχή.</w:t>
      </w:r>
    </w:p>
    <w:p w14:paraId="7E843F8C" w14:textId="77777777" w:rsidR="00174231" w:rsidRPr="00FF7043" w:rsidRDefault="00174231" w:rsidP="00174231">
      <w:pPr>
        <w:pStyle w:val="12"/>
      </w:pPr>
      <w:bookmarkStart w:id="372" w:name="_Toc40180072"/>
      <w:r w:rsidRPr="00FF7043">
        <w:t>Ορισμοί</w:t>
      </w:r>
      <w:bookmarkEnd w:id="372"/>
    </w:p>
    <w:p w14:paraId="3286D572" w14:textId="77777777" w:rsidR="00D42D4C" w:rsidRPr="00D42D4C" w:rsidRDefault="00D42D4C" w:rsidP="00D42D4C">
      <w:pPr>
        <w:rPr>
          <w:lang w:val="el-GR"/>
        </w:rPr>
      </w:pPr>
      <w:r w:rsidRPr="00D42D4C">
        <w:rPr>
          <w:b/>
          <w:lang w:val="el-GR"/>
        </w:rPr>
        <w:t>Κανονικές Ώρες Κάλυψης (Κ.Ω.Κ.)</w:t>
      </w:r>
      <w:r w:rsidRPr="00D42D4C">
        <w:rPr>
          <w:lang w:val="el-GR"/>
        </w:rPr>
        <w:t>: ορίζεται το διάστημα μεταξύ 07:00 και 17:00 για τις εργάσιμες ημέρες.</w:t>
      </w:r>
    </w:p>
    <w:p w14:paraId="79B74C5B" w14:textId="77777777" w:rsidR="00D42D4C" w:rsidRPr="00D42D4C" w:rsidRDefault="00D42D4C" w:rsidP="00D42D4C">
      <w:pPr>
        <w:rPr>
          <w:lang w:val="el-GR"/>
        </w:rPr>
      </w:pPr>
      <w:r w:rsidRPr="00D42D4C">
        <w:rPr>
          <w:b/>
          <w:lang w:val="el-GR"/>
        </w:rPr>
        <w:t>Επιπλέον Ώρες Κάλυψης (Ε.Ω.Κ.)</w:t>
      </w:r>
      <w:r w:rsidRPr="00D42D4C">
        <w:rPr>
          <w:lang w:val="el-GR"/>
        </w:rPr>
        <w:t>: ορίζεται το διάστημα εκτός των ΚΩΚ, για τις εργάσιμες μέρες, συν τις αργίες.</w:t>
      </w:r>
    </w:p>
    <w:p w14:paraId="07F92604" w14:textId="77777777" w:rsidR="00D42D4C" w:rsidRPr="00D42D4C" w:rsidRDefault="00D42D4C" w:rsidP="00D42D4C">
      <w:pPr>
        <w:rPr>
          <w:lang w:val="el-GR"/>
        </w:rPr>
      </w:pPr>
      <w:r w:rsidRPr="00D42D4C">
        <w:rPr>
          <w:b/>
          <w:lang w:val="el-GR"/>
        </w:rPr>
        <w:t>Ημέρες Μήνα (ΗΜ)</w:t>
      </w:r>
      <w:r w:rsidRPr="00D42D4C">
        <w:rPr>
          <w:lang w:val="el-GR"/>
        </w:rPr>
        <w:t>: το σύνολο των ημερών του μήνα.</w:t>
      </w:r>
    </w:p>
    <w:p w14:paraId="7C340ABE" w14:textId="77777777" w:rsidR="00174231" w:rsidRPr="00FF7043" w:rsidRDefault="00D42D4C" w:rsidP="00D42D4C">
      <w:pPr>
        <w:rPr>
          <w:lang w:val="el-GR"/>
        </w:rPr>
      </w:pPr>
      <w:r w:rsidRPr="00D42D4C">
        <w:rPr>
          <w:b/>
          <w:lang w:val="el-GR"/>
        </w:rPr>
        <w:t>Τεχνική Ομάδα Υποστήριξης (Τ.Ο.Υ.)</w:t>
      </w:r>
      <w:r w:rsidRPr="00D42D4C">
        <w:rPr>
          <w:lang w:val="el-GR"/>
        </w:rPr>
        <w:t>: είναι η ομάδα του Αναδόχου, που θα αναλάβει τη λειτουργία, συντήρηση και επίλυση προβλημάτων του έργου, όταν τεθεί σε λειτουργία.</w:t>
      </w:r>
    </w:p>
    <w:p w14:paraId="738D0A10" w14:textId="77777777" w:rsidR="00174231" w:rsidRPr="00FF7043" w:rsidRDefault="00174231" w:rsidP="00174231">
      <w:pPr>
        <w:pStyle w:val="12"/>
      </w:pPr>
      <w:bookmarkStart w:id="373" w:name="_Toc40180073"/>
      <w:r w:rsidRPr="00FF7043">
        <w:t>Υπολογισμός Μη διαθεσιμότητας</w:t>
      </w:r>
      <w:bookmarkEnd w:id="373"/>
    </w:p>
    <w:p w14:paraId="04C80F83" w14:textId="77777777" w:rsidR="00D42D4C" w:rsidRPr="00D42D4C" w:rsidRDefault="00D42D4C" w:rsidP="00D42D4C">
      <w:pPr>
        <w:spacing w:after="60"/>
        <w:rPr>
          <w:bCs/>
          <w:lang w:val="el-GR"/>
        </w:rPr>
      </w:pPr>
      <w:r w:rsidRPr="00D42D4C">
        <w:rPr>
          <w:bCs/>
          <w:lang w:val="el-GR"/>
        </w:rPr>
        <w:t xml:space="preserve">Το σύστημα συμπεριλαμβανομένων αφενός όλων των υποσυστημάτων και εφαρμογών του και αφετέρου όλων των κύριων και επιμέρους λειτουργιών του, έτσι όπως έχουν προβλεφθεί και παραληφθεί στο πλαίσιο του έργου, θα πρέπει να είναι διαθέσιμο </w:t>
      </w:r>
      <w:r w:rsidRPr="00D42D4C">
        <w:rPr>
          <w:b/>
          <w:bCs/>
          <w:lang w:val="el-GR"/>
        </w:rPr>
        <w:t>24 ώρες την ημέρα για όλες τις ημέρες του έτους</w:t>
      </w:r>
      <w:r w:rsidRPr="00D42D4C">
        <w:rPr>
          <w:bCs/>
          <w:lang w:val="el-GR"/>
        </w:rPr>
        <w:t xml:space="preserve"> και θα πρέπει να είναι διαθέσιμο στο 99,9% σε μηνιαία βάση.</w:t>
      </w:r>
    </w:p>
    <w:p w14:paraId="0A07C645" w14:textId="77777777" w:rsidR="00D42D4C" w:rsidRPr="00D42D4C" w:rsidRDefault="00D42D4C" w:rsidP="00D42D4C">
      <w:pPr>
        <w:spacing w:after="60"/>
        <w:rPr>
          <w:bCs/>
          <w:lang w:val="el-GR"/>
        </w:rPr>
      </w:pPr>
      <w:r w:rsidRPr="00D42D4C">
        <w:rPr>
          <w:bCs/>
          <w:lang w:val="el-GR"/>
        </w:rPr>
        <w:t xml:space="preserve">Το ποσοστό </w:t>
      </w:r>
      <w:r w:rsidRPr="00D42D4C">
        <w:rPr>
          <w:b/>
          <w:bCs/>
          <w:u w:val="single"/>
          <w:lang w:val="el-GR"/>
        </w:rPr>
        <w:t>ΜΗ ΔΙΑΘΕΣΙΜΟΤΗΤΑΣ</w:t>
      </w:r>
      <w:r w:rsidRPr="00D42D4C">
        <w:rPr>
          <w:bCs/>
          <w:lang w:val="el-GR"/>
        </w:rPr>
        <w:t xml:space="preserve"> του πληροφοριακού συστήματος, υπολογίζεται σε μηνιαία βάση και ορίζεται από τον λόγο</w:t>
      </w:r>
    </w:p>
    <w:p w14:paraId="674E08F3" w14:textId="77777777" w:rsidR="00D42D4C" w:rsidRDefault="00D42D4C" w:rsidP="00D42D4C">
      <w:pPr>
        <w:spacing w:after="60"/>
        <w:jc w:val="center"/>
        <w:rPr>
          <w:bCs/>
        </w:rPr>
      </w:pPr>
      <w:r w:rsidRPr="008F2ABA">
        <w:rPr>
          <w:position w:val="-35"/>
        </w:rPr>
        <w:object w:dxaOrig="3120" w:dyaOrig="720" w14:anchorId="5650A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47.25pt" o:ole="" filled="t">
            <v:fill color2="black"/>
            <v:imagedata r:id="rId34" o:title=""/>
          </v:shape>
          <o:OLEObject Type="Embed" ProgID="Equation.3" ShapeID="_x0000_i1025" DrawAspect="Content" ObjectID="_1662182188" r:id="rId35"/>
        </w:object>
      </w:r>
      <w:r>
        <w:rPr>
          <w:bCs/>
        </w:rPr>
        <w:t>,</w:t>
      </w:r>
    </w:p>
    <w:p w14:paraId="37BA41D9" w14:textId="77777777" w:rsidR="00D42D4C" w:rsidRDefault="00D42D4C" w:rsidP="00D42D4C">
      <w:pPr>
        <w:spacing w:after="60"/>
        <w:rPr>
          <w:bCs/>
        </w:rPr>
      </w:pPr>
      <w:r>
        <w:rPr>
          <w:bCs/>
        </w:rPr>
        <w:t>όπου:</w:t>
      </w:r>
    </w:p>
    <w:p w14:paraId="7F7CE710" w14:textId="77777777" w:rsidR="00D42D4C" w:rsidRPr="00D42D4C" w:rsidRDefault="00D42D4C" w:rsidP="006A61E0">
      <w:pPr>
        <w:pStyle w:val="afb"/>
        <w:numPr>
          <w:ilvl w:val="0"/>
          <w:numId w:val="42"/>
        </w:numPr>
        <w:tabs>
          <w:tab w:val="num" w:pos="360"/>
        </w:tabs>
        <w:spacing w:after="60"/>
        <w:ind w:right="125"/>
        <w:rPr>
          <w:bCs/>
          <w:lang w:val="el-GR"/>
        </w:rPr>
      </w:pPr>
      <w:r w:rsidRPr="00D42D4C">
        <w:rPr>
          <w:b/>
          <w:bCs/>
          <w:lang w:val="el-GR"/>
        </w:rPr>
        <w:t xml:space="preserve">Χρόνος αποκατάστασης </w:t>
      </w:r>
      <w:r w:rsidRPr="00D42D4C">
        <w:rPr>
          <w:bCs/>
          <w:lang w:val="el-GR"/>
        </w:rPr>
        <w:t xml:space="preserve">κάθε βλάβης λογίζεται ο αριθμός των ωρών από την αναγγελία της βλάβης έως την επαναφορά του Συστήματος σε κανονική λειτουργία. Ο </w:t>
      </w:r>
      <w:r w:rsidRPr="00D42D4C">
        <w:rPr>
          <w:b/>
          <w:bCs/>
          <w:lang w:val="el-GR"/>
        </w:rPr>
        <w:t xml:space="preserve">Συνολικός χρόνος αποκατάστασης </w:t>
      </w:r>
      <w:r w:rsidRPr="00D42D4C">
        <w:rPr>
          <w:bCs/>
          <w:lang w:val="el-GR"/>
        </w:rPr>
        <w:t xml:space="preserve">σε επίπεδο μήνα </w:t>
      </w:r>
      <w:r w:rsidRPr="00D42D4C">
        <w:rPr>
          <w:szCs w:val="22"/>
          <w:lang w:val="el-GR"/>
        </w:rPr>
        <w:t>είναι</w:t>
      </w:r>
      <w:r w:rsidRPr="00D42D4C">
        <w:rPr>
          <w:bCs/>
          <w:lang w:val="el-GR"/>
        </w:rPr>
        <w:t xml:space="preserve"> το άθροισμα των επιμέρους χρόνων αποκατάστασης του συνόλου των βλαβών, για τον μήνα αυτό.</w:t>
      </w:r>
    </w:p>
    <w:p w14:paraId="75B94AB8" w14:textId="77777777" w:rsidR="00D42D4C" w:rsidRPr="00D42D4C" w:rsidRDefault="00D42D4C" w:rsidP="006A61E0">
      <w:pPr>
        <w:pStyle w:val="afb"/>
        <w:numPr>
          <w:ilvl w:val="0"/>
          <w:numId w:val="42"/>
        </w:numPr>
        <w:tabs>
          <w:tab w:val="num" w:pos="360"/>
        </w:tabs>
        <w:spacing w:after="60"/>
        <w:ind w:right="125"/>
        <w:rPr>
          <w:bCs/>
          <w:lang w:val="el-GR"/>
        </w:rPr>
      </w:pPr>
      <w:r w:rsidRPr="00D42D4C">
        <w:rPr>
          <w:b/>
          <w:bCs/>
          <w:lang w:val="el-GR"/>
        </w:rPr>
        <w:t xml:space="preserve">Συνολικό διάστημα αναφοράς </w:t>
      </w:r>
      <w:r w:rsidRPr="00D42D4C">
        <w:rPr>
          <w:bCs/>
          <w:lang w:val="el-GR"/>
        </w:rPr>
        <w:t xml:space="preserve">ορίζεται το σύνολο των </w:t>
      </w:r>
      <w:r w:rsidRPr="00D42D4C">
        <w:rPr>
          <w:szCs w:val="22"/>
          <w:lang w:val="el-GR"/>
        </w:rPr>
        <w:t>ωρών</w:t>
      </w:r>
      <w:r w:rsidRPr="00D42D4C">
        <w:rPr>
          <w:bCs/>
          <w:lang w:val="el-GR"/>
        </w:rPr>
        <w:t xml:space="preserve"> τις ημέρες σε μηνιαία βάση (24 </w:t>
      </w:r>
      <w:r>
        <w:rPr>
          <w:bCs/>
        </w:rPr>
        <w:t>x</w:t>
      </w:r>
      <w:r w:rsidRPr="00D42D4C">
        <w:rPr>
          <w:bCs/>
          <w:lang w:val="el-GR"/>
        </w:rPr>
        <w:t xml:space="preserve"> ΗΜ).</w:t>
      </w:r>
    </w:p>
    <w:p w14:paraId="60746310" w14:textId="77777777" w:rsidR="00174231" w:rsidRPr="00D42D4C" w:rsidRDefault="00D42D4C" w:rsidP="00D42D4C">
      <w:pPr>
        <w:spacing w:after="60"/>
        <w:rPr>
          <w:rFonts w:eastAsia="SimSun"/>
          <w:lang w:val="el-GR"/>
        </w:rPr>
      </w:pPr>
      <w:r w:rsidRPr="00D42D4C">
        <w:rPr>
          <w:bCs/>
          <w:lang w:val="el-GR"/>
        </w:rPr>
        <w:t>Για την εξασφάλιση του επιθυμητού επιπέδου εξυπηρέτησης, καθορίζεται ότι το μέγιστο επιτρεπτό ποσοστό Μη Διαθεσιμότητας του συστήματος είναι 0,1%.</w:t>
      </w:r>
    </w:p>
    <w:p w14:paraId="6C093E24" w14:textId="77777777" w:rsidR="00174231" w:rsidRPr="00FF7043" w:rsidRDefault="00174231" w:rsidP="00174231">
      <w:pPr>
        <w:pStyle w:val="12"/>
      </w:pPr>
      <w:bookmarkStart w:id="374" w:name="_Ref454369811"/>
      <w:bookmarkStart w:id="375" w:name="_Toc40180074"/>
      <w:r w:rsidRPr="00FF7043">
        <w:t>Ρήτρες Μη διαθεσιμότητας</w:t>
      </w:r>
      <w:bookmarkEnd w:id="374"/>
      <w:bookmarkEnd w:id="375"/>
    </w:p>
    <w:p w14:paraId="39A1E968" w14:textId="77777777" w:rsidR="00174231" w:rsidRPr="00FF7043" w:rsidRDefault="00D42D4C" w:rsidP="00174231">
      <w:pPr>
        <w:rPr>
          <w:rFonts w:eastAsia="SimSun"/>
          <w:lang w:val="el-GR"/>
        </w:rPr>
      </w:pPr>
      <w:r w:rsidRPr="00D42D4C">
        <w:rPr>
          <w:rFonts w:eastAsia="SimSun"/>
          <w:lang w:val="el-GR"/>
        </w:rPr>
        <w:t xml:space="preserve">Σε περίπτωση υπέρβασης του αποδεκτού ορίου </w:t>
      </w:r>
      <w:r w:rsidRPr="00D42D4C">
        <w:rPr>
          <w:rFonts w:eastAsia="SimSun"/>
          <w:b/>
          <w:lang w:val="el-GR"/>
        </w:rPr>
        <w:t>Μη Διαθεσιμότητας</w:t>
      </w:r>
      <w:r w:rsidRPr="00D42D4C">
        <w:rPr>
          <w:rFonts w:eastAsia="SimSun"/>
          <w:lang w:val="el-GR"/>
        </w:rPr>
        <w:t xml:space="preserve"> για κάθε επιπλέον ώρα Μη Διαθεσιμότητας θα επιβάλλεται στον Ανάδοχο ρήτρα ίση με </w:t>
      </w:r>
      <w:r w:rsidRPr="00D42D4C">
        <w:rPr>
          <w:rFonts w:eastAsia="SimSun"/>
          <w:b/>
          <w:lang w:val="el-GR"/>
        </w:rPr>
        <w:t>0,2‰</w:t>
      </w:r>
      <w:r w:rsidRPr="00D42D4C">
        <w:rPr>
          <w:rFonts w:eastAsia="SimSun"/>
          <w:lang w:val="el-GR"/>
        </w:rPr>
        <w:t xml:space="preserve"> επί του συμβατικού τιμήματος (χωρίς ΦΠΑ) του Αναδόχου, για τις εφαρμογές στο πλαίσιο του παρόντος Έργου.</w:t>
      </w:r>
    </w:p>
    <w:p w14:paraId="13841E37" w14:textId="77777777" w:rsidR="00174231" w:rsidRPr="00FF7043" w:rsidRDefault="00174231" w:rsidP="00174231">
      <w:pPr>
        <w:pStyle w:val="12"/>
      </w:pPr>
      <w:bookmarkStart w:id="376" w:name="_Ref295378603"/>
      <w:bookmarkStart w:id="377" w:name="_Ref295211214"/>
      <w:bookmarkStart w:id="378" w:name="_Ref295210384"/>
      <w:bookmarkStart w:id="379" w:name="_Ref295206630"/>
      <w:bookmarkStart w:id="380" w:name="_Toc40180075"/>
      <w:r w:rsidRPr="00FF7043">
        <w:t>Πλαίσιο Εγγυημένου Επιπέδου Υπηρεσιών Τεχνικής Υποστήριξης</w:t>
      </w:r>
      <w:bookmarkEnd w:id="376"/>
      <w:bookmarkEnd w:id="377"/>
      <w:bookmarkEnd w:id="378"/>
      <w:bookmarkEnd w:id="379"/>
      <w:bookmarkEnd w:id="380"/>
    </w:p>
    <w:p w14:paraId="4E87D8E1" w14:textId="77777777" w:rsidR="00D42D4C" w:rsidRPr="00D42D4C" w:rsidRDefault="00D42D4C" w:rsidP="00D42D4C">
      <w:pPr>
        <w:rPr>
          <w:rFonts w:eastAsia="SimSun"/>
          <w:lang w:val="el-GR"/>
        </w:rPr>
      </w:pPr>
      <w:r w:rsidRPr="00D42D4C">
        <w:rPr>
          <w:rFonts w:eastAsia="SimSun"/>
          <w:lang w:val="el-GR"/>
        </w:rPr>
        <w:t xml:space="preserve">Ο Ανάδοχος υποχρεούται να παρέχει Εγγυημένου Επιπέδου Υπηρεσίες Τεχνικής Υποστήριξης, καθ’ όλη τη διάρκεια της Παραγωγικής Λειτουργίας (έως την οριστική παραλαβή του Έργου) και Εγγύησης Καλής </w:t>
      </w:r>
      <w:r w:rsidRPr="00D42D4C">
        <w:rPr>
          <w:rFonts w:eastAsia="SimSun"/>
          <w:lang w:val="el-GR"/>
        </w:rPr>
        <w:lastRenderedPageBreak/>
        <w:t>Λειτουργίας. Οι υπηρεσίες Τεχνικής Υποστήριξης θα παρέχονται βάσει ενός συγκεκριμένου πλαισίου παροχής Υπηρεσιών Τεχνικής Υποστήριξης, το οποίο θα κατατεθεί στην Προσφορά του Αναδόχου.</w:t>
      </w:r>
    </w:p>
    <w:p w14:paraId="4C9812B8" w14:textId="77777777" w:rsidR="00174231" w:rsidRPr="00FF7043" w:rsidRDefault="00D42D4C" w:rsidP="00D42D4C">
      <w:pPr>
        <w:rPr>
          <w:rFonts w:eastAsia="SimSun"/>
          <w:lang w:val="el-GR"/>
        </w:rPr>
      </w:pPr>
      <w:r w:rsidRPr="00D42D4C">
        <w:rPr>
          <w:rFonts w:eastAsia="SimSun"/>
          <w:lang w:val="el-GR"/>
        </w:rPr>
        <w:t>Στόχος των υπηρεσιών Τεχνικής Υποστήριξης είναι η εξασφάλιση της καλής λειτουργίας του Συστήματος, η άμεση ανταπόκριση του Αναδόχου σε αναγγελίες προβλημάτων και η άμεση αποκατάσταση των βλαβών/ προβλημάτων του Συστήματος τηρώντας πάντα τις απαιτήσεις διαθεσιμότητας.</w:t>
      </w:r>
    </w:p>
    <w:p w14:paraId="0112F4AA" w14:textId="77777777" w:rsidR="00174231" w:rsidRDefault="00174231" w:rsidP="00174231">
      <w:pPr>
        <w:pStyle w:val="13"/>
      </w:pPr>
      <w:bookmarkStart w:id="381" w:name="_Ref299132021"/>
      <w:bookmarkStart w:id="382" w:name="_Toc40180076"/>
      <w:r w:rsidRPr="00FF7043">
        <w:t>Υπηρεσίες Τεχνικής Υποστήριξης</w:t>
      </w:r>
      <w:bookmarkEnd w:id="381"/>
      <w:bookmarkEnd w:id="382"/>
    </w:p>
    <w:p w14:paraId="4F40CCBD" w14:textId="77777777" w:rsidR="00D42D4C" w:rsidRPr="00D42D4C" w:rsidRDefault="00D42D4C" w:rsidP="00D42D4C">
      <w:pPr>
        <w:rPr>
          <w:lang w:val="el-GR"/>
        </w:rPr>
      </w:pPr>
      <w:r w:rsidRPr="00D42D4C">
        <w:rPr>
          <w:lang w:val="el-GR"/>
        </w:rPr>
        <w:t>Το πλαίσιο Υπηρεσιών Τεχνικής Υποστήριξης θα περιλαμβάνει τα παρακάτω:</w:t>
      </w:r>
      <w:r w:rsidRPr="00D42D4C">
        <w:rPr>
          <w:lang w:val="el-GR"/>
        </w:rPr>
        <w:tab/>
      </w:r>
    </w:p>
    <w:p w14:paraId="03FB443C" w14:textId="77777777" w:rsidR="00D42D4C" w:rsidRPr="00D42D4C" w:rsidRDefault="00D42D4C" w:rsidP="006A61E0">
      <w:pPr>
        <w:numPr>
          <w:ilvl w:val="0"/>
          <w:numId w:val="46"/>
        </w:numPr>
        <w:rPr>
          <w:lang w:val="el-GR"/>
        </w:rPr>
      </w:pPr>
      <w:r w:rsidRPr="00D42D4C">
        <w:rPr>
          <w:lang w:val="el-GR"/>
        </w:rPr>
        <w:t>Αποκατάσταση των βλαβών και ανωμαλιών λειτουργίας του λογισμικού</w:t>
      </w:r>
    </w:p>
    <w:p w14:paraId="59755B02" w14:textId="77777777" w:rsidR="00D42D4C" w:rsidRPr="00D42D4C" w:rsidRDefault="00D42D4C" w:rsidP="006A61E0">
      <w:pPr>
        <w:numPr>
          <w:ilvl w:val="0"/>
          <w:numId w:val="46"/>
        </w:numPr>
        <w:rPr>
          <w:lang w:val="el-GR"/>
        </w:rPr>
      </w:pPr>
      <w:r w:rsidRPr="00D42D4C">
        <w:rPr>
          <w:lang w:val="el-GR"/>
        </w:rPr>
        <w:t>Διόρθωση σφαλμάτων του λογισμικού εφαρμογών (</w:t>
      </w:r>
      <w:r>
        <w:t>bugfixing</w:t>
      </w:r>
      <w:r w:rsidRPr="00D42D4C">
        <w:rPr>
          <w:lang w:val="el-GR"/>
        </w:rPr>
        <w:t>) και επικαιροποίηση του πηγαίου κώδικα (</w:t>
      </w:r>
      <w:r>
        <w:t>sourcecode</w:t>
      </w:r>
      <w:r w:rsidRPr="00D42D4C">
        <w:rPr>
          <w:lang w:val="el-GR"/>
        </w:rPr>
        <w:t>) και της σχετικής τεκμηρίωσής του στο Περιβάλλον Διαχείρισης εκδόσεων λογισμικού (</w:t>
      </w:r>
      <w:r>
        <w:t>VersioningServer</w:t>
      </w:r>
      <w:r w:rsidRPr="00D42D4C">
        <w:rPr>
          <w:lang w:val="el-GR"/>
        </w:rPr>
        <w:t>) της ΓΓΠΣΔΔ</w:t>
      </w:r>
    </w:p>
    <w:p w14:paraId="063131D3" w14:textId="77777777" w:rsidR="00D42D4C" w:rsidRPr="00D42D4C" w:rsidRDefault="00D42D4C" w:rsidP="006A61E0">
      <w:pPr>
        <w:numPr>
          <w:ilvl w:val="0"/>
          <w:numId w:val="46"/>
        </w:numPr>
        <w:rPr>
          <w:lang w:val="el-GR"/>
        </w:rPr>
      </w:pPr>
      <w:r w:rsidRPr="00D42D4C">
        <w:rPr>
          <w:lang w:val="el-GR"/>
        </w:rPr>
        <w:t>Ενημέρωση για τις νέες εκδόσεις εφαρμογών, που θα έχουν αναπτυχθεί</w:t>
      </w:r>
    </w:p>
    <w:p w14:paraId="285113D1" w14:textId="77777777" w:rsidR="00D42D4C" w:rsidRPr="00D42D4C" w:rsidRDefault="00D42D4C" w:rsidP="006A61E0">
      <w:pPr>
        <w:numPr>
          <w:ilvl w:val="0"/>
          <w:numId w:val="46"/>
        </w:numPr>
        <w:rPr>
          <w:lang w:val="el-GR"/>
        </w:rPr>
      </w:pPr>
      <w:r w:rsidRPr="00D42D4C">
        <w:rPr>
          <w:lang w:val="el-GR"/>
        </w:rPr>
        <w:t>Ενημέρωση για την απαιτούμενη αναβάθμιση του εξοπλισμού προκειμένου να υποστηριχθούν οι παραπάνω νέες εκδόσεις</w:t>
      </w:r>
    </w:p>
    <w:p w14:paraId="4971FA30" w14:textId="77777777" w:rsidR="00D42D4C" w:rsidRPr="00D42D4C" w:rsidRDefault="00D42D4C" w:rsidP="006A61E0">
      <w:pPr>
        <w:numPr>
          <w:ilvl w:val="0"/>
          <w:numId w:val="46"/>
        </w:numPr>
        <w:rPr>
          <w:lang w:val="el-GR"/>
        </w:rPr>
      </w:pPr>
      <w:r w:rsidRPr="00D42D4C">
        <w:rPr>
          <w:lang w:val="el-GR"/>
        </w:rPr>
        <w:t xml:space="preserve">Εγκατάσταση και ολοκλήρωση των νέων εκδόσεων </w:t>
      </w:r>
      <w:r w:rsidRPr="00D42D4C">
        <w:rPr>
          <w:i/>
          <w:lang w:val="el-GR"/>
        </w:rPr>
        <w:t xml:space="preserve">των </w:t>
      </w:r>
      <w:r w:rsidRPr="00D42D4C">
        <w:rPr>
          <w:lang w:val="el-GR"/>
        </w:rPr>
        <w:t>έτοιμων πακέτων λογισμικού</w:t>
      </w:r>
    </w:p>
    <w:p w14:paraId="3497E54B" w14:textId="77777777" w:rsidR="00D42D4C" w:rsidRPr="00D42D4C" w:rsidRDefault="00D42D4C" w:rsidP="006A61E0">
      <w:pPr>
        <w:numPr>
          <w:ilvl w:val="0"/>
          <w:numId w:val="46"/>
        </w:numPr>
        <w:rPr>
          <w:lang w:val="el-GR"/>
        </w:rPr>
      </w:pPr>
      <w:r w:rsidRPr="00D42D4C">
        <w:rPr>
          <w:lang w:val="el-GR"/>
        </w:rPr>
        <w:t>Βελτιώσεις, παράδοση, υποστήριξη εγκατάστασης και ολοκλήρωση των νέων εκδόσεων του λογισμικού εφαρμογών, που θα έχει αναπτυχθεί (</w:t>
      </w:r>
      <w:r>
        <w:t>releases</w:t>
      </w:r>
      <w:r w:rsidRPr="00D42D4C">
        <w:rPr>
          <w:lang w:val="el-GR"/>
        </w:rPr>
        <w:t>&amp;</w:t>
      </w:r>
      <w:r>
        <w:t>newversions</w:t>
      </w:r>
      <w:r w:rsidRPr="00D42D4C">
        <w:rPr>
          <w:lang w:val="el-GR"/>
        </w:rPr>
        <w:t>) καθώς και επικαιροποίηση του πηγαίου κώδικα (</w:t>
      </w:r>
      <w:r w:rsidR="004D2398">
        <w:t>source</w:t>
      </w:r>
      <w:r w:rsidR="004D2398">
        <w:rPr>
          <w:lang w:val="en-US"/>
        </w:rPr>
        <w:t>c</w:t>
      </w:r>
      <w:r>
        <w:t>ode</w:t>
      </w:r>
      <w:r w:rsidRPr="00D42D4C">
        <w:rPr>
          <w:lang w:val="el-GR"/>
        </w:rPr>
        <w:t>) και της σχετικής τεκμηρίωσής του στο Περιβάλλον Διαχείρισης εκδόσεων λογισμικού (</w:t>
      </w:r>
      <w:r>
        <w:t>VersioningServer</w:t>
      </w:r>
      <w:r w:rsidRPr="00D42D4C">
        <w:rPr>
          <w:lang w:val="el-GR"/>
        </w:rPr>
        <w:t>) της ΓΓΠΣΔΔ</w:t>
      </w:r>
      <w:r w:rsidR="004D2398">
        <w:rPr>
          <w:lang w:val="el-GR"/>
        </w:rPr>
        <w:t>.</w:t>
      </w:r>
    </w:p>
    <w:p w14:paraId="424450A1" w14:textId="77777777" w:rsidR="00D42D4C" w:rsidRPr="004D2398" w:rsidRDefault="00D42D4C" w:rsidP="006A61E0">
      <w:pPr>
        <w:numPr>
          <w:ilvl w:val="0"/>
          <w:numId w:val="46"/>
        </w:numPr>
        <w:rPr>
          <w:lang w:val="el-GR"/>
        </w:rPr>
      </w:pPr>
      <w:r w:rsidRPr="004D2398">
        <w:rPr>
          <w:lang w:val="el-GR"/>
        </w:rPr>
        <w:t>Παράδοση ενημερωμένης τεκμηρίωσης με τυχόν μεταβολές ή τροποποιήσεις του Συστήματος</w:t>
      </w:r>
    </w:p>
    <w:p w14:paraId="51D5F6EC" w14:textId="77777777" w:rsidR="00D42D4C" w:rsidRPr="004D2398" w:rsidRDefault="00D42D4C" w:rsidP="006A61E0">
      <w:pPr>
        <w:numPr>
          <w:ilvl w:val="0"/>
          <w:numId w:val="46"/>
        </w:numPr>
        <w:rPr>
          <w:lang w:val="el-GR"/>
        </w:rPr>
      </w:pPr>
      <w:r w:rsidRPr="004D2398">
        <w:rPr>
          <w:lang w:val="el-GR"/>
        </w:rPr>
        <w:t>Εντοπισμός και καταγραφή αιτιών βλαβών ή/και δυσλειτουργιών και αποκατάστασή τους</w:t>
      </w:r>
    </w:p>
    <w:p w14:paraId="186E8BB0" w14:textId="77777777" w:rsidR="00D42D4C" w:rsidRPr="004D2398" w:rsidRDefault="00D42D4C" w:rsidP="006A61E0">
      <w:pPr>
        <w:numPr>
          <w:ilvl w:val="0"/>
          <w:numId w:val="46"/>
        </w:numPr>
        <w:rPr>
          <w:lang w:val="el-GR"/>
        </w:rPr>
      </w:pPr>
      <w:r w:rsidRPr="004D2398">
        <w:rPr>
          <w:lang w:val="el-GR"/>
        </w:rPr>
        <w:t xml:space="preserve">Ο Ανάδοχος αναλαμβάνει την ευθύνη και οποιοδήποτε κόστος απαιτηθεί για την εξασφάλιση της συμβατότητας των προϊόντων που θα αλλάξει, τόσο μεταξύ τους όσο και με το υπάρχον περιβάλλον. </w:t>
      </w:r>
    </w:p>
    <w:p w14:paraId="63F18B25" w14:textId="77777777" w:rsidR="00D42D4C" w:rsidRPr="00D42D4C" w:rsidRDefault="00D42D4C" w:rsidP="006A61E0">
      <w:pPr>
        <w:numPr>
          <w:ilvl w:val="0"/>
          <w:numId w:val="46"/>
        </w:numPr>
        <w:rPr>
          <w:lang w:val="el-GR"/>
        </w:rPr>
      </w:pPr>
      <w:r w:rsidRPr="00D42D4C">
        <w:rPr>
          <w:lang w:val="el-GR"/>
        </w:rPr>
        <w:t>Λειτουργία Γραφείου Τεχνικής Υποστήριξης (</w:t>
      </w:r>
      <w:r>
        <w:t>HelpDesk</w:t>
      </w:r>
      <w:r w:rsidRPr="00D42D4C">
        <w:rPr>
          <w:lang w:val="el-GR"/>
        </w:rPr>
        <w:t xml:space="preserve">) ή/και </w:t>
      </w:r>
      <w:r>
        <w:t>on</w:t>
      </w:r>
      <w:r w:rsidRPr="00D42D4C">
        <w:rPr>
          <w:lang w:val="el-GR"/>
        </w:rPr>
        <w:t>-</w:t>
      </w:r>
      <w:r>
        <w:t>site</w:t>
      </w:r>
      <w:r w:rsidRPr="00D42D4C">
        <w:rPr>
          <w:lang w:val="el-GR"/>
        </w:rPr>
        <w:t xml:space="preserve"> υποστήριξη σύμφωνα με τα αναφερόμενα στην §</w:t>
      </w:r>
      <w:r w:rsidR="00637254">
        <w:fldChar w:fldCharType="begin"/>
      </w:r>
      <w:r w:rsidR="004D2398">
        <w:rPr>
          <w:lang w:val="el-GR"/>
        </w:rPr>
        <w:instrText xml:space="preserve"> REF _Ref389825065 \r \h </w:instrText>
      </w:r>
      <w:r w:rsidR="00637254">
        <w:fldChar w:fldCharType="separate"/>
      </w:r>
      <w:r w:rsidR="006754FA">
        <w:rPr>
          <w:lang w:val="el-GR"/>
        </w:rPr>
        <w:t>Ε.5.2</w:t>
      </w:r>
      <w:r w:rsidR="00637254">
        <w:fldChar w:fldCharType="end"/>
      </w:r>
      <w:r w:rsidRPr="00D42D4C">
        <w:rPr>
          <w:lang w:val="el-GR"/>
        </w:rPr>
        <w:t>.</w:t>
      </w:r>
    </w:p>
    <w:p w14:paraId="4473EAB9" w14:textId="77777777" w:rsidR="00174231" w:rsidRDefault="00174231" w:rsidP="00174231">
      <w:pPr>
        <w:pStyle w:val="13"/>
      </w:pPr>
      <w:bookmarkStart w:id="383" w:name="_Ref389825065"/>
      <w:bookmarkStart w:id="384" w:name="_Ref389824611"/>
      <w:bookmarkStart w:id="385" w:name="_Toc40180077"/>
      <w:r w:rsidRPr="00FF7043">
        <w:t>Γραφείο Τεχνικής Υποστήριξης (Helpdesk)</w:t>
      </w:r>
      <w:bookmarkEnd w:id="383"/>
      <w:bookmarkEnd w:id="384"/>
      <w:bookmarkEnd w:id="385"/>
    </w:p>
    <w:p w14:paraId="2E00A4B5" w14:textId="77777777" w:rsidR="004D2398" w:rsidRPr="004D2398" w:rsidRDefault="004D2398" w:rsidP="004D2398">
      <w:pPr>
        <w:spacing w:after="60"/>
        <w:rPr>
          <w:lang w:val="el-GR"/>
        </w:rPr>
      </w:pPr>
      <w:r w:rsidRPr="004D2398">
        <w:rPr>
          <w:lang w:val="el-GR"/>
        </w:rPr>
        <w:t>Ο Ανάδοχος οφείλει να διαθέτει σε ετοιμότητα τεχνικό προσωπικό, η εμπειρία του οποίου είναι ευθύνη του Αναδόχου, ώστε να εξασφαλίζει στα απαιτούμενα χρονικά διαστήματα, την αποκατάσταση βλαβών.</w:t>
      </w:r>
    </w:p>
    <w:p w14:paraId="69BB8400" w14:textId="77777777" w:rsidR="004D2398" w:rsidRPr="004D2398" w:rsidRDefault="004D2398" w:rsidP="004D2398">
      <w:pPr>
        <w:spacing w:after="60"/>
        <w:rPr>
          <w:lang w:val="el-GR"/>
        </w:rPr>
      </w:pPr>
      <w:r w:rsidRPr="004D2398">
        <w:rPr>
          <w:lang w:val="el-GR"/>
        </w:rPr>
        <w:t>Βασική υποχρέωση του Αναδόχου είναι η οργάνωση και λειτουργία σύγχρονου Γραφείου Υποστήριξης (</w:t>
      </w:r>
      <w:r w:rsidRPr="003B7A3D">
        <w:t>HelpDesk</w:t>
      </w:r>
      <w:r w:rsidRPr="004D2398">
        <w:rPr>
          <w:lang w:val="el-GR"/>
        </w:rPr>
        <w:t>), το οποίο θα είναι διαθέσιμο προς την ΓΓΠΣΔΔ, σε ώρες ΚΩΚ (07.00-17.00) οι υπηρεσίες του οποίου θα καλύπτουν το σύνολο των αναγκών του έργου.</w:t>
      </w:r>
    </w:p>
    <w:p w14:paraId="59C3E271" w14:textId="77777777" w:rsidR="004D2398" w:rsidRPr="004D2398" w:rsidRDefault="004D2398" w:rsidP="004D2398">
      <w:pPr>
        <w:spacing w:after="60"/>
        <w:rPr>
          <w:lang w:val="el-GR"/>
        </w:rPr>
      </w:pPr>
      <w:r w:rsidRPr="004D2398">
        <w:rPr>
          <w:lang w:val="el-GR"/>
        </w:rPr>
        <w:t>Στο πλαίσιο της υπηρεσίας αυτής ο Ανάδοχος αναλαμβάνει τα ακόλουθα:</w:t>
      </w:r>
    </w:p>
    <w:p w14:paraId="4AD2FF36" w14:textId="77777777" w:rsidR="004D2398" w:rsidRPr="004D2398" w:rsidRDefault="004D2398" w:rsidP="006A61E0">
      <w:pPr>
        <w:pStyle w:val="afb"/>
        <w:numPr>
          <w:ilvl w:val="0"/>
          <w:numId w:val="42"/>
        </w:numPr>
        <w:tabs>
          <w:tab w:val="num" w:pos="360"/>
        </w:tabs>
        <w:spacing w:after="60"/>
        <w:ind w:right="125"/>
        <w:rPr>
          <w:lang w:val="el-GR"/>
        </w:rPr>
      </w:pPr>
      <w:r w:rsidRPr="004D2398">
        <w:rPr>
          <w:lang w:val="el-GR"/>
        </w:rPr>
        <w:t xml:space="preserve">Ο </w:t>
      </w:r>
      <w:r w:rsidRPr="004D2398">
        <w:rPr>
          <w:bCs/>
          <w:lang w:val="el-GR"/>
        </w:rPr>
        <w:t>Ανάδοχος</w:t>
      </w:r>
      <w:r w:rsidRPr="004D2398">
        <w:rPr>
          <w:lang w:val="el-GR"/>
        </w:rPr>
        <w:t xml:space="preserve"> υποχρεούται να καταγράφει τα χαρακτηριστικά στοιχεία των βλαβών εξοπλισμού, που αναφέρονται από το προσωπικό της Υπηρεσίας. Κάθε περιστατικό πρέπει να λαμβάνει ένα μοναδικό κλειδί αναφοράς και να καταγράφεται τουλάχιστον η εξής πληροφορία:</w:t>
      </w:r>
    </w:p>
    <w:p w14:paraId="1B95A59E" w14:textId="77777777" w:rsidR="004D2398" w:rsidRPr="004D2398" w:rsidRDefault="004D2398" w:rsidP="006A61E0">
      <w:pPr>
        <w:numPr>
          <w:ilvl w:val="1"/>
          <w:numId w:val="47"/>
        </w:numPr>
        <w:tabs>
          <w:tab w:val="left" w:pos="1080"/>
        </w:tabs>
        <w:spacing w:after="60"/>
        <w:ind w:left="1077" w:hanging="357"/>
        <w:contextualSpacing/>
        <w:rPr>
          <w:lang w:val="el-GR"/>
        </w:rPr>
      </w:pPr>
      <w:r w:rsidRPr="004D2398">
        <w:rPr>
          <w:lang w:val="el-GR"/>
        </w:rPr>
        <w:t xml:space="preserve">Υπηρεσία, είδος εξοπλισμού, περιγραφή βλάβης, ώρα αναγγελίας </w:t>
      </w:r>
    </w:p>
    <w:p w14:paraId="56FF608F" w14:textId="77777777" w:rsidR="004D2398" w:rsidRPr="004D2398" w:rsidRDefault="004D2398" w:rsidP="004D2398">
      <w:pPr>
        <w:spacing w:after="60"/>
        <w:ind w:firstLine="360"/>
        <w:rPr>
          <w:lang w:val="el-GR"/>
        </w:rPr>
      </w:pPr>
      <w:r w:rsidRPr="004D2398">
        <w:rPr>
          <w:lang w:val="el-GR"/>
        </w:rPr>
        <w:t>Η αναγγελία βλαβών, θα μπορεί να γίνει, εναλλακτικά, με όλους τους παρακάτω τρόπους</w:t>
      </w:r>
    </w:p>
    <w:p w14:paraId="1E2836B4" w14:textId="77777777" w:rsidR="004D2398" w:rsidRPr="004D2398" w:rsidRDefault="004D2398" w:rsidP="006A61E0">
      <w:pPr>
        <w:numPr>
          <w:ilvl w:val="1"/>
          <w:numId w:val="47"/>
        </w:numPr>
        <w:tabs>
          <w:tab w:val="left" w:pos="1080"/>
        </w:tabs>
        <w:spacing w:after="60"/>
        <w:ind w:left="1077" w:hanging="357"/>
        <w:contextualSpacing/>
        <w:rPr>
          <w:lang w:val="el-GR"/>
        </w:rPr>
      </w:pPr>
      <w:r w:rsidRPr="004D2398">
        <w:rPr>
          <w:lang w:val="el-GR"/>
        </w:rPr>
        <w:t>Τηλέφωνο</w:t>
      </w:r>
    </w:p>
    <w:p w14:paraId="07C74853" w14:textId="77777777" w:rsidR="004D2398" w:rsidRPr="004D2398" w:rsidRDefault="004D2398" w:rsidP="006A61E0">
      <w:pPr>
        <w:numPr>
          <w:ilvl w:val="1"/>
          <w:numId w:val="47"/>
        </w:numPr>
        <w:tabs>
          <w:tab w:val="left" w:pos="1080"/>
        </w:tabs>
        <w:spacing w:after="60"/>
        <w:ind w:left="1077" w:hanging="357"/>
        <w:contextualSpacing/>
        <w:rPr>
          <w:lang w:val="el-GR"/>
        </w:rPr>
      </w:pPr>
      <w:r w:rsidRPr="004D2398">
        <w:rPr>
          <w:lang w:val="el-GR"/>
        </w:rPr>
        <w:t>E-mail</w:t>
      </w:r>
    </w:p>
    <w:p w14:paraId="032E3CB9" w14:textId="77777777" w:rsidR="004D2398" w:rsidRPr="004D2398" w:rsidRDefault="004D2398" w:rsidP="006A61E0">
      <w:pPr>
        <w:numPr>
          <w:ilvl w:val="1"/>
          <w:numId w:val="47"/>
        </w:numPr>
        <w:tabs>
          <w:tab w:val="left" w:pos="1080"/>
        </w:tabs>
        <w:spacing w:after="60"/>
        <w:ind w:left="1077" w:hanging="357"/>
        <w:contextualSpacing/>
        <w:rPr>
          <w:lang w:val="el-GR"/>
        </w:rPr>
      </w:pPr>
      <w:r w:rsidRPr="004D2398">
        <w:rPr>
          <w:lang w:val="el-GR"/>
        </w:rPr>
        <w:lastRenderedPageBreak/>
        <w:t>Fax</w:t>
      </w:r>
    </w:p>
    <w:p w14:paraId="1FDC2AE6" w14:textId="77777777" w:rsidR="004D2398" w:rsidRPr="004D2398" w:rsidRDefault="004D2398" w:rsidP="006A61E0">
      <w:pPr>
        <w:numPr>
          <w:ilvl w:val="1"/>
          <w:numId w:val="47"/>
        </w:numPr>
        <w:tabs>
          <w:tab w:val="left" w:pos="1080"/>
        </w:tabs>
        <w:spacing w:after="60"/>
        <w:ind w:left="1077" w:hanging="357"/>
        <w:contextualSpacing/>
        <w:rPr>
          <w:lang w:val="el-GR"/>
        </w:rPr>
      </w:pPr>
      <w:r w:rsidRPr="004D2398">
        <w:rPr>
          <w:lang w:val="el-GR"/>
        </w:rPr>
        <w:t>ειδική web εφαρμογή, από την οποία θα καταγράφονται κατ’ ελάχιστο, ο χρόνος έναρξης και λήξης του προβλήματος, η περιγραφή του και οι ενέργειες επίλυσης, καθώς και ο υπεύθυνος για κάθε ενέργεια.</w:t>
      </w:r>
    </w:p>
    <w:p w14:paraId="5C667B0B" w14:textId="77777777" w:rsidR="004D2398" w:rsidRPr="004D2398" w:rsidRDefault="004D2398" w:rsidP="006A61E0">
      <w:pPr>
        <w:pStyle w:val="afb"/>
        <w:numPr>
          <w:ilvl w:val="0"/>
          <w:numId w:val="42"/>
        </w:numPr>
        <w:tabs>
          <w:tab w:val="num" w:pos="360"/>
        </w:tabs>
        <w:spacing w:after="60"/>
        <w:ind w:right="125"/>
        <w:rPr>
          <w:lang w:val="el-GR"/>
        </w:rPr>
      </w:pPr>
      <w:r w:rsidRPr="004D2398">
        <w:rPr>
          <w:lang w:val="el-GR"/>
        </w:rPr>
        <w:t xml:space="preserve">Ο εξοπλισμός και η web εφαρμογή που χρησιμοποιεί ο Ανάδοχος για τη λειτουργία του Γραφείου Υποστήριξης ανήκουν στην κυριότητα του Ανάδοχου. Η ΓΓΠΣΔΔ θα πρέπει να έχει πρόσβαση στην Πύλη αυτή με ενιαίο τρόπο μέσω συγκεκριμένου λογαριασμού (username/password). </w:t>
      </w:r>
    </w:p>
    <w:p w14:paraId="628B3C65" w14:textId="77777777" w:rsidR="004D2398" w:rsidRPr="004D2398" w:rsidRDefault="004D2398" w:rsidP="006A61E0">
      <w:pPr>
        <w:pStyle w:val="afb"/>
        <w:numPr>
          <w:ilvl w:val="0"/>
          <w:numId w:val="42"/>
        </w:numPr>
        <w:tabs>
          <w:tab w:val="num" w:pos="360"/>
        </w:tabs>
        <w:spacing w:after="60"/>
        <w:ind w:right="125"/>
        <w:rPr>
          <w:lang w:val="el-GR"/>
        </w:rPr>
      </w:pPr>
      <w:r w:rsidRPr="004D2398">
        <w:rPr>
          <w:lang w:val="el-GR"/>
        </w:rPr>
        <w:t>Ο Ανάδοχος θα πρέπει να οργανώσει το Γραφείο Υποστήριξης, που θα αποτελεί το βασικό σημείο επικοινωνίας με το προσωπικό της ΓΓΠΣΔΔ, σύμφωνα με τα οριζόμενα στις απαιτήσεις της συντήρησης.</w:t>
      </w:r>
    </w:p>
    <w:p w14:paraId="1298E202" w14:textId="77777777" w:rsidR="004D2398" w:rsidRPr="004D2398" w:rsidRDefault="004D2398" w:rsidP="006A61E0">
      <w:pPr>
        <w:pStyle w:val="afb"/>
        <w:numPr>
          <w:ilvl w:val="0"/>
          <w:numId w:val="42"/>
        </w:numPr>
        <w:tabs>
          <w:tab w:val="num" w:pos="360"/>
        </w:tabs>
        <w:spacing w:after="60"/>
        <w:ind w:right="125"/>
        <w:rPr>
          <w:lang w:val="el-GR"/>
        </w:rPr>
      </w:pPr>
      <w:r w:rsidRPr="004D2398">
        <w:rPr>
          <w:lang w:val="el-GR"/>
        </w:rPr>
        <w:t xml:space="preserve">Κατά τις ΕΩΚ περιόδους, ο Ανάδοχος θα πρέπει να προτείνει διαδικασία παροχής υποστήριξης σε περίπτωση ανάγκης. Η διαδικασία, θα πρέπει να ορίζει τρόπο πρόσβασης στο προσωπικό της (π.χ. μέσω κινητού τηλεφώνου). </w:t>
      </w:r>
    </w:p>
    <w:p w14:paraId="0E232F1C" w14:textId="77777777" w:rsidR="004D2398" w:rsidRPr="004D2398" w:rsidRDefault="004D2398" w:rsidP="006A61E0">
      <w:pPr>
        <w:pStyle w:val="afb"/>
        <w:numPr>
          <w:ilvl w:val="0"/>
          <w:numId w:val="42"/>
        </w:numPr>
        <w:tabs>
          <w:tab w:val="num" w:pos="360"/>
        </w:tabs>
        <w:spacing w:after="60"/>
        <w:ind w:right="125"/>
        <w:rPr>
          <w:lang w:val="el-GR"/>
        </w:rPr>
      </w:pPr>
      <w:r w:rsidRPr="004D2398">
        <w:rPr>
          <w:lang w:val="el-GR"/>
        </w:rPr>
        <w:t>Στο τέλος κάθε μήνα, ο Ανάδοχος υποβάλλει στη ΓΓΠΣΔΔ έκθεση για τον βαθμό ικανοποίησης των όρων της συντήρησης. Η Έκθεση θα υποβάλλεται από τον Ανάδοχο προς τη ΓΓΠΣ</w:t>
      </w:r>
      <w:r>
        <w:rPr>
          <w:lang w:val="el-GR"/>
        </w:rPr>
        <w:t>ΔΔ</w:t>
      </w:r>
      <w:r w:rsidRPr="004D2398">
        <w:rPr>
          <w:lang w:val="el-GR"/>
        </w:rPr>
        <w:t xml:space="preserve">, μέσα στο πρώτο δεκαήμερο κάθε μήνα, και θα περιλαμβάνει τα παρακάτω στοιχεία για τον προηγούμενο μήνα: </w:t>
      </w:r>
    </w:p>
    <w:p w14:paraId="76D30A7A" w14:textId="77777777" w:rsidR="004D2398" w:rsidRPr="004D2398" w:rsidRDefault="004D2398" w:rsidP="006A61E0">
      <w:pPr>
        <w:numPr>
          <w:ilvl w:val="1"/>
          <w:numId w:val="47"/>
        </w:numPr>
        <w:spacing w:after="60"/>
        <w:ind w:left="1077" w:hanging="357"/>
        <w:contextualSpacing/>
        <w:rPr>
          <w:lang w:val="el-GR"/>
        </w:rPr>
      </w:pPr>
      <w:r w:rsidRPr="004D2398">
        <w:rPr>
          <w:lang w:val="el-GR"/>
        </w:rPr>
        <w:t xml:space="preserve">Αριθμός αναγγελιών προβλήματος (βλάβη) και είδος προβλήματος. </w:t>
      </w:r>
    </w:p>
    <w:p w14:paraId="1945EB33" w14:textId="77777777" w:rsidR="004D2398" w:rsidRPr="004D2398" w:rsidRDefault="004D2398" w:rsidP="006A61E0">
      <w:pPr>
        <w:numPr>
          <w:ilvl w:val="1"/>
          <w:numId w:val="47"/>
        </w:numPr>
        <w:spacing w:after="60"/>
        <w:rPr>
          <w:lang w:val="el-GR"/>
        </w:rPr>
      </w:pPr>
      <w:r w:rsidRPr="004D2398">
        <w:rPr>
          <w:lang w:val="el-GR"/>
        </w:rPr>
        <w:t>Αναλυτικά στοιχεία για χρόνους απόκρισης Γραφείου Υποστήριξης ανά κλήση και συνολική κατανομή.</w:t>
      </w:r>
    </w:p>
    <w:p w14:paraId="2A5CC730" w14:textId="77777777" w:rsidR="004D2398" w:rsidRPr="004D2398" w:rsidRDefault="004D2398" w:rsidP="006A61E0">
      <w:pPr>
        <w:numPr>
          <w:ilvl w:val="1"/>
          <w:numId w:val="47"/>
        </w:numPr>
        <w:spacing w:after="60"/>
        <w:rPr>
          <w:lang w:val="el-GR"/>
        </w:rPr>
      </w:pPr>
      <w:r w:rsidRPr="004D2398">
        <w:rPr>
          <w:lang w:val="el-GR"/>
        </w:rPr>
        <w:t>Αναλυτικά στοιχεία για κάθε κλήση προβλήματος (βλάβη ή δυσλειτουργία,) που εξυπηρετήθηκε πέραν των χρονικών υποχρεώσεων, που αναφέρονται στην παρούσα.</w:t>
      </w:r>
    </w:p>
    <w:p w14:paraId="4452571A" w14:textId="77777777" w:rsidR="004D2398" w:rsidRPr="004D2398" w:rsidRDefault="004D2398" w:rsidP="006A61E0">
      <w:pPr>
        <w:numPr>
          <w:ilvl w:val="1"/>
          <w:numId w:val="47"/>
        </w:numPr>
        <w:spacing w:after="60"/>
        <w:rPr>
          <w:lang w:val="el-GR"/>
        </w:rPr>
      </w:pPr>
      <w:r w:rsidRPr="004D2398">
        <w:rPr>
          <w:lang w:val="el-GR"/>
        </w:rPr>
        <w:t xml:space="preserve">Αναλυτικά στοιχεία και για την επιβολή ποινών (ρήτρες μη συμμόρφωσης), όπως αίτιο, χρόνος, αντίτιμο ρήτρας κοκ., αλλά και συνολικό αντίτιμο επιβολής ποινών. </w:t>
      </w:r>
    </w:p>
    <w:p w14:paraId="25E4520B" w14:textId="77777777" w:rsidR="004D2398" w:rsidRPr="004D2398" w:rsidRDefault="004D2398" w:rsidP="004D2398">
      <w:pPr>
        <w:spacing w:after="60"/>
        <w:rPr>
          <w:lang w:val="el-GR"/>
        </w:rPr>
      </w:pPr>
      <w:r w:rsidRPr="004D2398">
        <w:rPr>
          <w:lang w:val="el-GR"/>
        </w:rPr>
        <w:t xml:space="preserve">Στο τέλος κάθε έτους, ο Ανάδοχος οφείλει να υποβάλει στην ΓΓΠΣΔΔ τελική Έκθεση, η οποία περιλαμβάνει σύνοψη των ανωτέρω στοιχείων για όλη τη συμβατική περίοδο. Το σύνολο των περιοδικών Εκθέσεων καθώς και η τελική ετήσια Έκθεση ανήκουν στην κυριότητα του φορέα Λειτουργίας. </w:t>
      </w:r>
    </w:p>
    <w:p w14:paraId="432C426B" w14:textId="77777777" w:rsidR="004D2398" w:rsidRPr="004D2398" w:rsidRDefault="004D2398" w:rsidP="004D2398">
      <w:pPr>
        <w:spacing w:after="60"/>
        <w:rPr>
          <w:lang w:val="el-GR"/>
        </w:rPr>
      </w:pPr>
      <w:r w:rsidRPr="004D2398">
        <w:rPr>
          <w:lang w:val="el-GR"/>
        </w:rPr>
        <w:t xml:space="preserve">Σε κάθε περίπτωση τα στατιστικά στοιχεία είναι πάντα διαθέσιμα </w:t>
      </w:r>
      <w:r>
        <w:t>on</w:t>
      </w:r>
      <w:r w:rsidRPr="004D2398">
        <w:rPr>
          <w:lang w:val="el-GR"/>
        </w:rPr>
        <w:t>-</w:t>
      </w:r>
      <w:r>
        <w:t>line</w:t>
      </w:r>
      <w:r w:rsidRPr="004D2398">
        <w:rPr>
          <w:lang w:val="el-GR"/>
        </w:rPr>
        <w:t>.</w:t>
      </w:r>
    </w:p>
    <w:p w14:paraId="13FCD538" w14:textId="77777777" w:rsidR="004D2398" w:rsidRPr="004D2398" w:rsidRDefault="004D2398" w:rsidP="004D2398">
      <w:pPr>
        <w:spacing w:after="60"/>
        <w:rPr>
          <w:lang w:val="el-GR"/>
        </w:rPr>
      </w:pPr>
      <w:r w:rsidRPr="004D2398">
        <w:rPr>
          <w:lang w:val="el-GR"/>
        </w:rPr>
        <w:t xml:space="preserve">Ο Χρόνος απόκρισης σε κλήση του </w:t>
      </w:r>
      <w:r>
        <w:t>HelpDesk</w:t>
      </w:r>
      <w:r w:rsidRPr="004D2398">
        <w:rPr>
          <w:lang w:val="el-GR"/>
        </w:rPr>
        <w:t xml:space="preserve"> δε θα υπερβαίνει τα </w:t>
      </w:r>
      <w:r w:rsidRPr="004D2398">
        <w:rPr>
          <w:b/>
          <w:lang w:val="el-GR"/>
        </w:rPr>
        <w:t>τριάντα πρώτα λεπτά (30’)</w:t>
      </w:r>
      <w:r w:rsidRPr="004D2398">
        <w:rPr>
          <w:lang w:val="el-GR"/>
        </w:rPr>
        <w:t>.</w:t>
      </w:r>
    </w:p>
    <w:p w14:paraId="658C90B8" w14:textId="77777777" w:rsidR="004D2398" w:rsidRPr="004D2398" w:rsidRDefault="004D2398" w:rsidP="004D2398">
      <w:pPr>
        <w:spacing w:after="60"/>
        <w:rPr>
          <w:lang w:val="el-GR"/>
        </w:rPr>
      </w:pPr>
      <w:r w:rsidRPr="004D2398">
        <w:rPr>
          <w:lang w:val="el-GR"/>
        </w:rPr>
        <w:t>Όταν τα αναφερόμενα προβλήματα δεν μπορούν να επιλυθούν απευθείας και οριστικά από το πρώτο επίπεδο παρέμβασης (</w:t>
      </w:r>
      <w:r>
        <w:t>HelpDesk</w:t>
      </w:r>
      <w:r w:rsidRPr="004D2398">
        <w:rPr>
          <w:lang w:val="el-GR"/>
        </w:rPr>
        <w:t xml:space="preserve">) μέσω απομακρυσμένης βοήθειας, πρέπει να παρέχεται </w:t>
      </w:r>
      <w:r>
        <w:rPr>
          <w:b/>
        </w:rPr>
        <w:t>on</w:t>
      </w:r>
      <w:r w:rsidRPr="004D2398">
        <w:rPr>
          <w:b/>
          <w:lang w:val="el-GR"/>
        </w:rPr>
        <w:t>-</w:t>
      </w:r>
      <w:r>
        <w:rPr>
          <w:b/>
        </w:rPr>
        <w:t>site</w:t>
      </w:r>
      <w:r w:rsidRPr="004D2398">
        <w:rPr>
          <w:b/>
          <w:lang w:val="el-GR"/>
        </w:rPr>
        <w:t xml:space="preserve"> υποστήριξη </w:t>
      </w:r>
      <w:r w:rsidRPr="004D2398">
        <w:rPr>
          <w:lang w:val="el-GR"/>
        </w:rPr>
        <w:t>από τον Ανάδοχο. Τα αιτήματα αυτά πρέπει να προωθούνται σε ειδικούς, οι οποίοι θα δίνουν την απαιτούμενη λύση επιτόπου για τα ακόλουθα:</w:t>
      </w:r>
    </w:p>
    <w:p w14:paraId="5C98D8B4" w14:textId="77777777" w:rsidR="004D2398" w:rsidRPr="004D2398" w:rsidRDefault="004D2398" w:rsidP="006A61E0">
      <w:pPr>
        <w:numPr>
          <w:ilvl w:val="1"/>
          <w:numId w:val="47"/>
        </w:numPr>
        <w:spacing w:after="60"/>
        <w:ind w:left="1077" w:hanging="357"/>
        <w:contextualSpacing/>
        <w:rPr>
          <w:lang w:val="el-GR"/>
        </w:rPr>
      </w:pPr>
      <w:r w:rsidRPr="004D2398">
        <w:rPr>
          <w:lang w:val="el-GR"/>
        </w:rPr>
        <w:t>Αντιμετώπιση λαθών και σφαλμάτων στη λειτουργία του Λογισμικού GRC.</w:t>
      </w:r>
    </w:p>
    <w:p w14:paraId="6EBE66E0" w14:textId="77777777" w:rsidR="004D2398" w:rsidRPr="004D2398" w:rsidRDefault="004D2398" w:rsidP="006A61E0">
      <w:pPr>
        <w:numPr>
          <w:ilvl w:val="1"/>
          <w:numId w:val="47"/>
        </w:numPr>
        <w:spacing w:after="60"/>
        <w:ind w:left="1077" w:hanging="357"/>
        <w:contextualSpacing/>
        <w:rPr>
          <w:lang w:val="el-GR"/>
        </w:rPr>
      </w:pPr>
      <w:r w:rsidRPr="004D2398">
        <w:rPr>
          <w:lang w:val="el-GR"/>
        </w:rPr>
        <w:t>Ενημέρωση των στελεχών της ΓΓΠΣΔΔ για αναγκαιότητα αναβάθμισης του Λογισμικού GRC σε νέες εκδόσεις του λειτουργικού συστήματος, του συστήματος διαχείρισης βάσεων δεδομένων ή του λογισμικού (έτοιμου και εφαρμογών),στα οποία βασίζεται το λογισμικό.</w:t>
      </w:r>
    </w:p>
    <w:p w14:paraId="197D9863" w14:textId="77777777" w:rsidR="004D2398" w:rsidRPr="004D2398" w:rsidRDefault="004D2398" w:rsidP="006A61E0">
      <w:pPr>
        <w:numPr>
          <w:ilvl w:val="1"/>
          <w:numId w:val="47"/>
        </w:numPr>
        <w:spacing w:after="60"/>
        <w:ind w:left="1077" w:hanging="357"/>
        <w:contextualSpacing/>
        <w:rPr>
          <w:lang w:val="el-GR"/>
        </w:rPr>
      </w:pPr>
      <w:r w:rsidRPr="004D2398">
        <w:rPr>
          <w:lang w:val="el-GR"/>
        </w:rPr>
        <w:t>Ενημέρωση των χειριστών του για τυχόν αλλαγές στη λειτουργικότητα του Λογισμικού GRC.</w:t>
      </w:r>
    </w:p>
    <w:p w14:paraId="024BCEEF" w14:textId="77777777" w:rsidR="00174231" w:rsidRDefault="00174231" w:rsidP="00174231">
      <w:pPr>
        <w:pStyle w:val="13"/>
      </w:pPr>
      <w:bookmarkStart w:id="386" w:name="_Ref390781548"/>
      <w:bookmarkStart w:id="387" w:name="_Toc40180078"/>
      <w:r w:rsidRPr="00FF7043">
        <w:t>Συντήρηση - τεχνική υποστήριξη λογισμικού</w:t>
      </w:r>
      <w:bookmarkEnd w:id="386"/>
      <w:r w:rsidRPr="00FF7043">
        <w:t xml:space="preserve"> και έτοιμων πακέτων λογισμικού</w:t>
      </w:r>
      <w:bookmarkEnd w:id="387"/>
    </w:p>
    <w:p w14:paraId="314E4672" w14:textId="77777777" w:rsidR="004D2398" w:rsidRPr="004D2398" w:rsidRDefault="004D2398" w:rsidP="004D2398">
      <w:pPr>
        <w:rPr>
          <w:lang w:val="el-GR"/>
        </w:rPr>
      </w:pPr>
      <w:r w:rsidRPr="004D2398">
        <w:rPr>
          <w:lang w:val="el-GR"/>
        </w:rPr>
        <w:t>O Ανάδοχος προμηθεύει το λογισμικό, που είναι αναγκαίο για την καλή λειτουργία του Έργου. Στο λογισμικό αυτό περιλαμβάνει το λογισμικό, που καθορίζεται στις τεχνικές προδιαγραφές ή οπουδήποτε αλλού στη διακήρυξη και κάθε πρόσθετο λογισμικό, που θα είναι αναγκαίο σύμφωνα με τα αναφερόμενα στη διακήρυξη και στην προσφορά του Αναδόχου.</w:t>
      </w:r>
    </w:p>
    <w:p w14:paraId="22F14FEC" w14:textId="77777777" w:rsidR="004D2398" w:rsidRPr="004D2398" w:rsidRDefault="004D2398" w:rsidP="004D2398">
      <w:pPr>
        <w:rPr>
          <w:lang w:val="el-GR"/>
        </w:rPr>
      </w:pPr>
      <w:r w:rsidRPr="004D2398">
        <w:rPr>
          <w:lang w:val="el-GR"/>
        </w:rPr>
        <w:lastRenderedPageBreak/>
        <w:t>Ο Ανάδοχος στα πλαίσια των συμβατικών υπηρεσιών συντήρησης του λογισμικού (S/W) υποχρεούται να αποκαθιστά τα λάθη (Bugs) του λογισμικού GRC, να προμηθεύει και να εγκαθιστά τις νέες εκδόσεις του λογισμικού, μετά από συνεννόηση και σε συνεργασία με το Υπουργείο και να παρέχει βοήθεια για την βελτιστοποίηση (Tuning).</w:t>
      </w:r>
    </w:p>
    <w:p w14:paraId="1E93C64F" w14:textId="77777777" w:rsidR="004D2398" w:rsidRPr="004D2398" w:rsidRDefault="004D2398" w:rsidP="004D2398">
      <w:pPr>
        <w:rPr>
          <w:lang w:val="el-GR"/>
        </w:rPr>
      </w:pPr>
      <w:r w:rsidRPr="004D2398">
        <w:rPr>
          <w:lang w:val="el-GR"/>
        </w:rPr>
        <w:t>Ο Ανάδοχος αναλαμβάνει την υποχρέωση να παραδίδει τις νέες εκδόσεις του λογισμικού το αργότερο μέσα σε ενενήντα (90) ημέρες από την ανακοίνωσή τους.</w:t>
      </w:r>
    </w:p>
    <w:p w14:paraId="262B99AB" w14:textId="77777777" w:rsidR="004D2398" w:rsidRPr="004D2398" w:rsidRDefault="004D2398" w:rsidP="004D2398">
      <w:pPr>
        <w:rPr>
          <w:lang w:val="el-GR"/>
        </w:rPr>
      </w:pPr>
      <w:r w:rsidRPr="004D2398">
        <w:rPr>
          <w:lang w:val="el-GR"/>
        </w:rPr>
        <w:t>Με τη σύμφωνη γνώμη του Υπουργείου και προκειμένου η εγκατάσταση του νέου λογισμικού να τεθεί σε παραγωγική λειτουργία, ο Ανάδοχος οφείλει να καταθέσει πλήρες πλάνο μετάπτωσης, αναγκαίες τροποποιήσεις και πιθανές επιπτώσεις στη λειτουργία του Συστήματος, τις προτεινόμενες λύσεις και το πλάνο επαναφοράς (recovery plan) του Συστήματος στην αρχική λειτουργία του, σε περίπτωση αστοχίας. Η υλοποίηση των ανωτέρω πλάνων γίνεται με κόστος που αναλαμβάνει ο Ανάδοχος.</w:t>
      </w:r>
    </w:p>
    <w:p w14:paraId="71B30E35" w14:textId="77777777" w:rsidR="00174231" w:rsidRDefault="00174231" w:rsidP="00174231">
      <w:pPr>
        <w:pStyle w:val="13"/>
      </w:pPr>
      <w:bookmarkStart w:id="388" w:name="_Ref470589136"/>
      <w:bookmarkStart w:id="389" w:name="_Toc40180079"/>
      <w:r w:rsidRPr="00FF7043">
        <w:t>Συντήρηση- τεχνική υποστήριξη λογισμικού εφαρμογών</w:t>
      </w:r>
      <w:bookmarkEnd w:id="388"/>
      <w:bookmarkEnd w:id="389"/>
    </w:p>
    <w:p w14:paraId="7D350654" w14:textId="77777777" w:rsidR="004D2398" w:rsidRPr="004D2398" w:rsidRDefault="004D2398" w:rsidP="004D2398">
      <w:pPr>
        <w:spacing w:after="60"/>
        <w:rPr>
          <w:lang w:val="el-GR"/>
        </w:rPr>
      </w:pPr>
      <w:r w:rsidRPr="004D2398">
        <w:rPr>
          <w:lang w:val="el-GR"/>
        </w:rPr>
        <w:t xml:space="preserve">Οι υπηρεσίες συντήρησης λογισμικού περιλαμβάνουν: διορθώσεις, μικρές βελτιώσεις και βελτιώσεις στον κώδικα που θα αναπτύξει ο Ανάδοχος και κρίνονται απαραίτητες από την Αναθέτουσα Αρχή. </w:t>
      </w:r>
    </w:p>
    <w:p w14:paraId="7640C71D" w14:textId="77777777" w:rsidR="004D2398" w:rsidRPr="004D2398" w:rsidRDefault="004D2398" w:rsidP="004D2398">
      <w:pPr>
        <w:spacing w:after="60"/>
        <w:rPr>
          <w:lang w:val="el-GR"/>
        </w:rPr>
      </w:pPr>
      <w:r w:rsidRPr="004D2398">
        <w:rPr>
          <w:lang w:val="el-GR"/>
        </w:rPr>
        <w:t>Οι υπηρεσίες Συντήρησης Λογισμικού διακρίνονται σε:</w:t>
      </w:r>
    </w:p>
    <w:p w14:paraId="2E239474" w14:textId="77777777" w:rsidR="004D2398" w:rsidRDefault="004D2398" w:rsidP="006A61E0">
      <w:pPr>
        <w:pStyle w:val="afb"/>
        <w:numPr>
          <w:ilvl w:val="0"/>
          <w:numId w:val="42"/>
        </w:numPr>
        <w:tabs>
          <w:tab w:val="num" w:pos="360"/>
        </w:tabs>
        <w:spacing w:after="60"/>
        <w:ind w:right="125"/>
        <w:rPr>
          <w:bCs/>
          <w:iCs/>
        </w:rPr>
      </w:pPr>
      <w:r w:rsidRPr="004D2398">
        <w:rPr>
          <w:b/>
          <w:bCs/>
          <w:i/>
          <w:iCs/>
          <w:lang w:val="el-GR"/>
        </w:rPr>
        <w:t>Διορθώσεις</w:t>
      </w:r>
      <w:r w:rsidRPr="004D2398">
        <w:rPr>
          <w:lang w:val="el-GR"/>
        </w:rPr>
        <w:t xml:space="preserve"> (</w:t>
      </w:r>
      <w:r>
        <w:t>Corrections</w:t>
      </w:r>
      <w:r w:rsidRPr="004D2398">
        <w:rPr>
          <w:lang w:val="el-GR"/>
        </w:rPr>
        <w:t xml:space="preserve">) – </w:t>
      </w:r>
      <w:r w:rsidRPr="004D2398">
        <w:rPr>
          <w:bCs/>
          <w:iCs/>
          <w:lang w:val="el-GR"/>
        </w:rPr>
        <w:t xml:space="preserve">Αφορούν τη διορθωτική συντήρηση σφαλμάτων των εφαρμογών, που εντοπίζονται κατά την παραγωγική </w:t>
      </w:r>
      <w:r w:rsidRPr="004D2398">
        <w:rPr>
          <w:lang w:val="el-GR"/>
        </w:rPr>
        <w:t>λειτουργία</w:t>
      </w:r>
      <w:r w:rsidRPr="004D2398">
        <w:rPr>
          <w:bCs/>
          <w:iCs/>
          <w:lang w:val="el-GR"/>
        </w:rPr>
        <w:t xml:space="preserve"> του, καθώς και την προληπτική συντήρηση, που αφορά τον εντοπισμό και τη διόρθωση αφανών σφαλμάτων (που δεν έχουν εκδηλωθεί). </w:t>
      </w:r>
      <w:r>
        <w:rPr>
          <w:bCs/>
          <w:iCs/>
        </w:rPr>
        <w:t>Ενδεικτικά και όχι αποκλειστικά, περιλαμβάνονται:</w:t>
      </w:r>
    </w:p>
    <w:p w14:paraId="2602F5CB" w14:textId="77777777" w:rsidR="004D2398" w:rsidRPr="004D2398" w:rsidRDefault="004D2398" w:rsidP="006A61E0">
      <w:pPr>
        <w:numPr>
          <w:ilvl w:val="1"/>
          <w:numId w:val="47"/>
        </w:numPr>
        <w:spacing w:after="60"/>
        <w:ind w:left="1077" w:hanging="357"/>
        <w:contextualSpacing/>
        <w:rPr>
          <w:lang w:val="el-GR"/>
        </w:rPr>
      </w:pPr>
      <w:r w:rsidRPr="004D2398">
        <w:rPr>
          <w:lang w:val="el-GR"/>
        </w:rPr>
        <w:t>αστοχία του Λογισμικού Εφαρμογών στην παραγωγή ορθών αποτελεσμάτων, ή</w:t>
      </w:r>
    </w:p>
    <w:p w14:paraId="5A9C2371" w14:textId="77777777" w:rsidR="004D2398" w:rsidRPr="004D2398" w:rsidRDefault="004D2398" w:rsidP="006A61E0">
      <w:pPr>
        <w:numPr>
          <w:ilvl w:val="1"/>
          <w:numId w:val="47"/>
        </w:numPr>
        <w:spacing w:after="60"/>
        <w:ind w:left="1077" w:hanging="357"/>
        <w:contextualSpacing/>
        <w:rPr>
          <w:lang w:val="el-GR"/>
        </w:rPr>
      </w:pPr>
      <w:r w:rsidRPr="004D2398">
        <w:rPr>
          <w:lang w:val="el-GR"/>
        </w:rPr>
        <w:t>αδυναμία εκτέλεσης λειτουργιών του Λογισμικού Εφαρμογών.</w:t>
      </w:r>
    </w:p>
    <w:p w14:paraId="330896D2" w14:textId="77777777" w:rsidR="004D2398" w:rsidRDefault="004D2398" w:rsidP="006A61E0">
      <w:pPr>
        <w:pStyle w:val="afb"/>
        <w:numPr>
          <w:ilvl w:val="0"/>
          <w:numId w:val="42"/>
        </w:numPr>
        <w:tabs>
          <w:tab w:val="num" w:pos="360"/>
        </w:tabs>
        <w:spacing w:after="60"/>
        <w:ind w:right="125"/>
      </w:pPr>
      <w:r w:rsidRPr="004D2398">
        <w:rPr>
          <w:b/>
          <w:bCs/>
          <w:i/>
          <w:iCs/>
          <w:lang w:val="el-GR"/>
        </w:rPr>
        <w:t xml:space="preserve">Μικρές </w:t>
      </w:r>
      <w:r w:rsidRPr="004D2398">
        <w:rPr>
          <w:b/>
          <w:i/>
          <w:lang w:val="el-GR"/>
        </w:rPr>
        <w:t>Βελτιώσεις</w:t>
      </w:r>
      <w:r w:rsidRPr="004D2398">
        <w:rPr>
          <w:lang w:val="el-GR"/>
        </w:rPr>
        <w:t xml:space="preserve"> (Μ</w:t>
      </w:r>
      <w:r>
        <w:t>inorEnhancements</w:t>
      </w:r>
      <w:r w:rsidRPr="004D2398">
        <w:rPr>
          <w:lang w:val="el-GR"/>
        </w:rPr>
        <w:t xml:space="preserve">) – μεταβολή ή/και ανάπτυξη Τμήματος των εφαρμογών, που αφορά αλλαγές μικρής κλίμακας. Σχεδιασμός και ανάπτυξη τμημάτων διεπαφών λογισμικού, που αφορούν μικρές αλλαγές στις εφαρμογές. Μικρές αλλαγές στον κώδικα, στη δομή της Βάσης Δεδομένων καθώς και στην τεκμηρίωση. </w:t>
      </w:r>
      <w:r>
        <w:t>Ενδεικτικώς και όχι αποκλειστικώς, περιλαμβάνονται:</w:t>
      </w:r>
    </w:p>
    <w:p w14:paraId="6B8EB7ED" w14:textId="77777777" w:rsidR="004D2398" w:rsidRPr="004D2398" w:rsidRDefault="004D2398" w:rsidP="006A61E0">
      <w:pPr>
        <w:numPr>
          <w:ilvl w:val="1"/>
          <w:numId w:val="47"/>
        </w:numPr>
        <w:spacing w:after="60"/>
        <w:ind w:left="1077" w:hanging="357"/>
        <w:contextualSpacing/>
        <w:rPr>
          <w:lang w:val="el-GR"/>
        </w:rPr>
      </w:pPr>
      <w:r w:rsidRPr="004D2398">
        <w:rPr>
          <w:lang w:val="el-GR"/>
        </w:rPr>
        <w:t>Διορθωτικές ενέργειες σε αστοχίες ή αδυναμίες του Λογισμικού Εφαρμογών, συμπεριλαμβανομένων και των περιπτώσεων αμέλειας και κακής ή και λανθασμένης χρήσης του Λογισμικού Εφαρμογών.</w:t>
      </w:r>
    </w:p>
    <w:p w14:paraId="5D32DD6E" w14:textId="77777777" w:rsidR="004D2398" w:rsidRPr="004D2398" w:rsidRDefault="004D2398" w:rsidP="006A61E0">
      <w:pPr>
        <w:numPr>
          <w:ilvl w:val="1"/>
          <w:numId w:val="47"/>
        </w:numPr>
        <w:spacing w:after="60"/>
        <w:ind w:left="1077" w:hanging="357"/>
        <w:contextualSpacing/>
        <w:rPr>
          <w:lang w:val="el-GR"/>
        </w:rPr>
      </w:pPr>
      <w:r w:rsidRPr="004D2398">
        <w:rPr>
          <w:lang w:val="el-GR"/>
        </w:rPr>
        <w:t>Ενέργειες για την εξασφάλιση της καλής λειτουργίας του Λογισμικού Εφαρμογών μετά από ελεγχόμενες παρεμβάσεις βελτίωσης μικρής κλίμακας τμημάτων του Εξοπλισμού Πληροφορικής, που έχουν σαν αποτέλεσμα την εμφάνιση προβλημάτων ολοκλήρωσης (integration) ή σφαλμάτων.</w:t>
      </w:r>
    </w:p>
    <w:p w14:paraId="0365B92E" w14:textId="77777777" w:rsidR="004D2398" w:rsidRPr="004D2398" w:rsidRDefault="004D2398" w:rsidP="006A61E0">
      <w:pPr>
        <w:numPr>
          <w:ilvl w:val="1"/>
          <w:numId w:val="47"/>
        </w:numPr>
        <w:spacing w:after="60"/>
        <w:ind w:left="1077" w:hanging="357"/>
        <w:contextualSpacing/>
        <w:rPr>
          <w:lang w:val="el-GR"/>
        </w:rPr>
      </w:pPr>
      <w:r w:rsidRPr="004D2398">
        <w:rPr>
          <w:lang w:val="el-GR"/>
        </w:rPr>
        <w:t xml:space="preserve">Μικρής κλίμακας βελτιώσεις του Περιβάλλοντος Χρήσης (User Interface) του Λογισμικού Εφαρμογών, η οποία αναφέρεται σε υλοποίηση νέων τρόπων χρήσης των διαθεσίμων λειτουργιών του Λογισμικού Εφαρμογών, καθώς και νέων λειτουργιών παρουσίασης των διαθεσίμων δεδομένων (π.χ. Νέες αναφορές). </w:t>
      </w:r>
    </w:p>
    <w:p w14:paraId="707DC29F" w14:textId="77777777" w:rsidR="004D2398" w:rsidRPr="004D2398" w:rsidRDefault="004D2398" w:rsidP="004D2398">
      <w:pPr>
        <w:spacing w:after="60"/>
        <w:ind w:left="360"/>
        <w:rPr>
          <w:lang w:val="el-GR"/>
        </w:rPr>
      </w:pPr>
      <w:r w:rsidRPr="004D2398">
        <w:rPr>
          <w:lang w:val="el-GR"/>
        </w:rPr>
        <w:t xml:space="preserve">Οι Διορθώσεις και οι μικρές βελτιώσεις του κώδικα, θα αφορούν ενέργειες με ανθρωποπροσπάθεια μικρότερη των δεκαπέντε (15) ανθρωποημερών ανά βελτίωση, μετά από συμφωνία μεταξύ του Αναδόχου και της ΕΠΕ και σύμφωνα και με το </w:t>
      </w:r>
      <w:r>
        <w:t>ISBSG</w:t>
      </w:r>
      <w:r w:rsidRPr="004D2398">
        <w:rPr>
          <w:lang w:val="el-GR"/>
        </w:rPr>
        <w:t xml:space="preserve"> (</w:t>
      </w:r>
      <w:r>
        <w:t>InternationalSoftwareBenchmarkingStandardsGroup</w:t>
      </w:r>
      <w:r w:rsidRPr="004D2398">
        <w:rPr>
          <w:lang w:val="el-GR"/>
        </w:rPr>
        <w:t>).</w:t>
      </w:r>
    </w:p>
    <w:p w14:paraId="23A02E59" w14:textId="77777777" w:rsidR="004D2398" w:rsidRDefault="004D2398" w:rsidP="006A61E0">
      <w:pPr>
        <w:pStyle w:val="afb"/>
        <w:numPr>
          <w:ilvl w:val="0"/>
          <w:numId w:val="42"/>
        </w:numPr>
        <w:tabs>
          <w:tab w:val="num" w:pos="360"/>
        </w:tabs>
        <w:spacing w:after="60"/>
        <w:ind w:right="125"/>
      </w:pPr>
      <w:r w:rsidRPr="004D2398">
        <w:rPr>
          <w:b/>
          <w:bCs/>
          <w:i/>
          <w:iCs/>
          <w:lang w:val="el-GR"/>
        </w:rPr>
        <w:t xml:space="preserve">Βελτιώσεις </w:t>
      </w:r>
      <w:r w:rsidRPr="004D2398">
        <w:rPr>
          <w:bCs/>
          <w:lang w:val="el-GR"/>
        </w:rPr>
        <w:t>(</w:t>
      </w:r>
      <w:r>
        <w:rPr>
          <w:bCs/>
        </w:rPr>
        <w:t>Enhancements</w:t>
      </w:r>
      <w:r w:rsidRPr="004D2398">
        <w:rPr>
          <w:bCs/>
          <w:lang w:val="el-GR"/>
        </w:rPr>
        <w:t xml:space="preserve">) – Αφορούν τη μεταβολή της λειτουργικότητας των εφαρμογών ή και σημαντικές αλλαγές στη δομή των </w:t>
      </w:r>
      <w:r w:rsidRPr="004D2398">
        <w:rPr>
          <w:lang w:val="el-GR"/>
        </w:rPr>
        <w:t>δεδομένων</w:t>
      </w:r>
      <w:r w:rsidRPr="004D2398">
        <w:rPr>
          <w:bCs/>
          <w:lang w:val="el-GR"/>
        </w:rPr>
        <w:t xml:space="preserve"> των εφαρμογών. Οι βελτιώσεις θα επιφέρουν αλλαγές) και περιλαμβάνουν ανασχεδιασμό και ανάπτυξη τμήματος των εφαρμογών/ </w:t>
      </w:r>
      <w:r w:rsidRPr="004D2398">
        <w:rPr>
          <w:bCs/>
          <w:lang w:val="el-GR"/>
        </w:rPr>
        <w:lastRenderedPageBreak/>
        <w:t xml:space="preserve">υποσυστημάτων του, σχεδιασμό και ανάπτυξη διεπαφών λογισμικού, καθώς και γενικευμένες αλλαγές στον κώδικα, στη δομή της Βάσης Δεδομένων και στην τεκμηρίωση, ώστε το λογισμικό των εφαρμογών να προσαρμόζεται σε νέες λειτουργικές απαιτήσεις. </w:t>
      </w:r>
      <w:r>
        <w:t>Ενδεικτικώς και όχι αποκλειστικώς, περιλαμβάνονται:</w:t>
      </w:r>
    </w:p>
    <w:p w14:paraId="531EC50D" w14:textId="77777777" w:rsidR="004D2398" w:rsidRPr="004D2398" w:rsidRDefault="004D2398" w:rsidP="006A61E0">
      <w:pPr>
        <w:numPr>
          <w:ilvl w:val="1"/>
          <w:numId w:val="47"/>
        </w:numPr>
        <w:spacing w:after="60"/>
        <w:ind w:left="1077" w:hanging="357"/>
        <w:contextualSpacing/>
        <w:rPr>
          <w:lang w:val="el-GR"/>
        </w:rPr>
      </w:pPr>
      <w:r w:rsidRPr="004D2398">
        <w:rPr>
          <w:lang w:val="el-GR"/>
        </w:rPr>
        <w:t xml:space="preserve">Σημαντικές Βελτιώσεις του Περιβάλλοντος Χρήσης (User Interface) του Λογισμικού Εφαρμογών, οι οποίες αναφέρονται σε υλοποίηση νέων τρόπων χρήσης των διαθεσίμων λειτουργιών του Λογισμικού Εφαρμογών, καθώς και νέων λειτουργιών παρουσίασης των διαθεσίμων δεδομένων (π.χ. Νέες ηλεκτρονικές υπηρεσίες). </w:t>
      </w:r>
    </w:p>
    <w:p w14:paraId="5E7A70D1" w14:textId="77777777" w:rsidR="004D2398" w:rsidRPr="004D2398" w:rsidRDefault="004D2398" w:rsidP="006A61E0">
      <w:pPr>
        <w:numPr>
          <w:ilvl w:val="1"/>
          <w:numId w:val="47"/>
        </w:numPr>
        <w:spacing w:after="60"/>
        <w:ind w:left="1077" w:hanging="357"/>
        <w:contextualSpacing/>
        <w:rPr>
          <w:lang w:val="el-GR"/>
        </w:rPr>
      </w:pPr>
      <w:r w:rsidRPr="004D2398">
        <w:rPr>
          <w:lang w:val="el-GR"/>
        </w:rPr>
        <w:t>Προσαρμογή του λογισμικού των εφαρμογών σε μεταβολές της επιχειρησιακής λογικής (π.χ. μεταβολές του οργανογράμματος, της Νομοθεσίας που αφορά τις Υπηρεσίες/ τους Χρήστες των ηλεκτρονικών υπηρεσιών του Έργου).</w:t>
      </w:r>
    </w:p>
    <w:p w14:paraId="1A46EDC0" w14:textId="77777777" w:rsidR="004D2398" w:rsidRPr="004D2398" w:rsidRDefault="004D2398" w:rsidP="004D2398">
      <w:pPr>
        <w:spacing w:after="60"/>
        <w:rPr>
          <w:b/>
          <w:lang w:val="el-GR"/>
        </w:rPr>
      </w:pPr>
      <w:r w:rsidRPr="004D2398">
        <w:rPr>
          <w:b/>
          <w:lang w:val="el-GR"/>
        </w:rPr>
        <w:t xml:space="preserve">Ανά έτος, ο προσφερόμενος χρόνος για τις υπηρεσίες συντήρησης λογισμικού εφαρμογών από τον Ανάδοχο, εφόσον ζητηθεί από το φορέα λειτουργίας, είναι τουλάχιστον οκτώ (8) ανθρωπομήνες το κόστος των οποίων θα συμπληρωθεί στον Πίνακα </w:t>
      </w:r>
      <w:r w:rsidR="00637254">
        <w:rPr>
          <w:b/>
        </w:rPr>
        <w:fldChar w:fldCharType="begin"/>
      </w:r>
      <w:r>
        <w:rPr>
          <w:b/>
          <w:lang w:val="el-GR"/>
        </w:rPr>
        <w:instrText xml:space="preserve"> REF _Ref41740266 \r \h </w:instrText>
      </w:r>
      <w:r w:rsidR="00637254">
        <w:rPr>
          <w:b/>
        </w:rPr>
      </w:r>
      <w:r w:rsidR="00637254">
        <w:rPr>
          <w:b/>
        </w:rPr>
        <w:fldChar w:fldCharType="separate"/>
      </w:r>
      <w:r w:rsidR="006754FA">
        <w:rPr>
          <w:b/>
          <w:lang w:val="el-GR"/>
        </w:rPr>
        <w:t>III.6.1</w:t>
      </w:r>
      <w:r w:rsidR="00637254">
        <w:rPr>
          <w:b/>
        </w:rPr>
        <w:fldChar w:fldCharType="end"/>
      </w:r>
      <w:r w:rsidRPr="004D2398">
        <w:rPr>
          <w:b/>
          <w:lang w:val="el-GR"/>
        </w:rPr>
        <w:t>.</w:t>
      </w:r>
    </w:p>
    <w:p w14:paraId="2E1BA0D7" w14:textId="77777777" w:rsidR="004D2398" w:rsidRPr="004D2398" w:rsidRDefault="004D2398" w:rsidP="004D2398">
      <w:pPr>
        <w:spacing w:after="60"/>
        <w:rPr>
          <w:lang w:val="el-GR"/>
        </w:rPr>
      </w:pPr>
      <w:r w:rsidRPr="004D2398">
        <w:rPr>
          <w:lang w:val="el-GR"/>
        </w:rPr>
        <w:t xml:space="preserve">Θα πρέπει να σημειωθεί ότι στους παραπάνω ανθρωπομήνες </w:t>
      </w:r>
      <w:r w:rsidRPr="004D2398">
        <w:rPr>
          <w:b/>
          <w:lang w:val="el-GR"/>
        </w:rPr>
        <w:t>δεν υπολογίζεται ο χρόνος αποκατάστασης αιτημάτων</w:t>
      </w:r>
      <w:r w:rsidRPr="004D2398">
        <w:rPr>
          <w:lang w:val="el-GR"/>
        </w:rPr>
        <w:t xml:space="preserve"> που ανήκουν στην προαναφερθείσα κατηγορία «</w:t>
      </w:r>
      <w:r w:rsidRPr="004D2398">
        <w:rPr>
          <w:b/>
          <w:lang w:val="el-GR"/>
        </w:rPr>
        <w:t>Διορθώσεις</w:t>
      </w:r>
      <w:r w:rsidRPr="004D2398">
        <w:rPr>
          <w:lang w:val="el-GR"/>
        </w:rPr>
        <w:t>» σφαλμάτων, αλλά μόνο όσων ανήκουν στην κατηγορία «</w:t>
      </w:r>
      <w:r w:rsidRPr="004D2398">
        <w:rPr>
          <w:b/>
          <w:lang w:val="el-GR"/>
        </w:rPr>
        <w:t>Μικρές Βελτιώσεις</w:t>
      </w:r>
      <w:r w:rsidRPr="004D2398">
        <w:rPr>
          <w:lang w:val="el-GR"/>
        </w:rPr>
        <w:t>» και «</w:t>
      </w:r>
      <w:r w:rsidRPr="004D2398">
        <w:rPr>
          <w:b/>
          <w:lang w:val="el-GR"/>
        </w:rPr>
        <w:t>Βελτιώσεις</w:t>
      </w:r>
      <w:r w:rsidRPr="004D2398">
        <w:rPr>
          <w:lang w:val="el-GR"/>
        </w:rPr>
        <w:t xml:space="preserve">». </w:t>
      </w:r>
      <w:r w:rsidRPr="004D2398">
        <w:rPr>
          <w:b/>
          <w:lang w:val="el-GR"/>
        </w:rPr>
        <w:t>Τα αιτήματα για Διορθώσεις σφαλμάτων θα υλοποιούνται χωρίς χρέωση για την Αναθέτουσα Αρχή.</w:t>
      </w:r>
      <w:r w:rsidRPr="004D2398">
        <w:rPr>
          <w:lang w:val="el-GR"/>
        </w:rPr>
        <w:t xml:space="preserve"> Τα υπόλοιπα αιτήματα (που ανήκουν στις κατηγορίες </w:t>
      </w:r>
      <w:r w:rsidRPr="004D2398">
        <w:rPr>
          <w:b/>
          <w:lang w:val="el-GR"/>
        </w:rPr>
        <w:t>Μικρές Βελτιώσεις</w:t>
      </w:r>
      <w:r w:rsidRPr="004D2398">
        <w:rPr>
          <w:lang w:val="el-GR"/>
        </w:rPr>
        <w:t xml:space="preserve"> και </w:t>
      </w:r>
      <w:r w:rsidRPr="004D2398">
        <w:rPr>
          <w:b/>
          <w:lang w:val="el-GR"/>
        </w:rPr>
        <w:t>Βελτιώσεις</w:t>
      </w:r>
      <w:r w:rsidRPr="004D2398">
        <w:rPr>
          <w:lang w:val="el-GR"/>
        </w:rPr>
        <w:t xml:space="preserve">), θα κοστολογούνται με βάση το πλήθος των ανθρωπομηνών που αναλώθηκαν για την υλοποίησή τους και την τιμή μονάδας του Πίνακα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41740266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III.6.1</w:t>
      </w:r>
      <w:r w:rsidR="005D1C7F">
        <w:fldChar w:fldCharType="end"/>
      </w:r>
      <w:r w:rsidRPr="004D2398">
        <w:rPr>
          <w:lang w:val="el-GR"/>
        </w:rPr>
        <w:t xml:space="preserve"> και το σχετικό τίμημα θα καταβάλλεται απολογιστικά. Εάν ο συνολικός χρόνος υλοποίησης των αιτημάτων στη διάρκεια του έτους δεν υπερβαίνει τους προσφερόμενους σχετικούς ανθρωπομήνες (</w:t>
      </w:r>
      <w:r w:rsidRPr="004D2398">
        <w:rPr>
          <w:b/>
          <w:lang w:val="el-GR"/>
        </w:rPr>
        <w:t>κατ’ ελάχιστον 8</w:t>
      </w:r>
      <w:r w:rsidRPr="004D2398">
        <w:rPr>
          <w:lang w:val="el-GR"/>
        </w:rPr>
        <w:t>) το ετήσιο κόστος θα αναπροσαρμόζεται (ήτοι μειώνεται), ώστε να συμπεριλάβει τον πραγματικό ανθρωποχρόνο που καταναλώθηκε.</w:t>
      </w:r>
    </w:p>
    <w:p w14:paraId="74F61385" w14:textId="77777777" w:rsidR="004D2398" w:rsidRPr="004D2398" w:rsidRDefault="004D2398" w:rsidP="004D2398">
      <w:pPr>
        <w:spacing w:after="60"/>
        <w:rPr>
          <w:lang w:val="el-GR"/>
        </w:rPr>
      </w:pPr>
      <w:r w:rsidRPr="004D2398">
        <w:rPr>
          <w:b/>
          <w:lang w:val="el-GR"/>
        </w:rPr>
        <w:t xml:space="preserve">Τέλος, σημειώνεται ότι για κάθε αίτημα που αφορά στην Συντήρηση – Τεχνική υποστήριξη των εφαρμογών ο ανάδοχος υποχρεούται να προσφέρει αντίστοιχες υπηρεσίες εκπαίδευσης τύπου </w:t>
      </w:r>
      <w:r>
        <w:rPr>
          <w:b/>
        </w:rPr>
        <w:t>on</w:t>
      </w:r>
      <w:r w:rsidRPr="004D2398">
        <w:rPr>
          <w:b/>
          <w:lang w:val="el-GR"/>
        </w:rPr>
        <w:t>-</w:t>
      </w:r>
      <w:r>
        <w:rPr>
          <w:b/>
        </w:rPr>
        <w:t>the</w:t>
      </w:r>
      <w:r w:rsidRPr="004D2398">
        <w:rPr>
          <w:b/>
          <w:lang w:val="el-GR"/>
        </w:rPr>
        <w:t>-</w:t>
      </w:r>
      <w:r>
        <w:rPr>
          <w:b/>
        </w:rPr>
        <w:t>job</w:t>
      </w:r>
      <w:r w:rsidRPr="004D2398">
        <w:rPr>
          <w:b/>
          <w:lang w:val="el-GR"/>
        </w:rPr>
        <w:t>-</w:t>
      </w:r>
      <w:r>
        <w:rPr>
          <w:b/>
        </w:rPr>
        <w:t>training</w:t>
      </w:r>
      <w:r w:rsidRPr="004D2398">
        <w:rPr>
          <w:b/>
          <w:lang w:val="el-GR"/>
        </w:rPr>
        <w:t xml:space="preserve"> στους υπαλλήλους του φορέα με αντικείμενο τις ανωτέρω αλλαγές / βελτιώσεις. Ανά έτος ο προσφερόμενος χρόνος για αντίστοιχες υπηρεσίες εκπαίδευσης τύπου </w:t>
      </w:r>
      <w:r>
        <w:rPr>
          <w:b/>
        </w:rPr>
        <w:t>on</w:t>
      </w:r>
      <w:r w:rsidRPr="004D2398">
        <w:rPr>
          <w:b/>
          <w:lang w:val="el-GR"/>
        </w:rPr>
        <w:t>-</w:t>
      </w:r>
      <w:r>
        <w:rPr>
          <w:b/>
        </w:rPr>
        <w:t>the</w:t>
      </w:r>
      <w:r w:rsidRPr="004D2398">
        <w:rPr>
          <w:b/>
          <w:lang w:val="el-GR"/>
        </w:rPr>
        <w:t>-</w:t>
      </w:r>
      <w:r>
        <w:rPr>
          <w:b/>
        </w:rPr>
        <w:t>job</w:t>
      </w:r>
      <w:r w:rsidRPr="004D2398">
        <w:rPr>
          <w:b/>
          <w:lang w:val="el-GR"/>
        </w:rPr>
        <w:t>-</w:t>
      </w:r>
      <w:r>
        <w:rPr>
          <w:b/>
        </w:rPr>
        <w:t>training</w:t>
      </w:r>
      <w:r w:rsidRPr="004D2398">
        <w:rPr>
          <w:b/>
          <w:lang w:val="el-GR"/>
        </w:rPr>
        <w:t xml:space="preserve"> στους υπαλλήλους του φορέα, είναι τουλάχιστον δύο (2) ανθρωπομήνες. Το κόστος συμπεριλαμβάνεται στην τιμή μονάδας του Πίνακα </w:t>
      </w:r>
      <w:r w:rsidR="00637254">
        <w:rPr>
          <w:b/>
        </w:rPr>
        <w:fldChar w:fldCharType="begin"/>
      </w:r>
      <w:r>
        <w:rPr>
          <w:b/>
          <w:lang w:val="el-GR"/>
        </w:rPr>
        <w:instrText xml:space="preserve"> REF _Ref41740294 \r \h </w:instrText>
      </w:r>
      <w:r w:rsidR="00637254">
        <w:rPr>
          <w:b/>
        </w:rPr>
      </w:r>
      <w:r w:rsidR="00637254">
        <w:rPr>
          <w:b/>
        </w:rPr>
        <w:fldChar w:fldCharType="separate"/>
      </w:r>
      <w:r w:rsidR="006754FA">
        <w:rPr>
          <w:b/>
          <w:lang w:val="el-GR"/>
        </w:rPr>
        <w:t>III.6.2</w:t>
      </w:r>
      <w:r w:rsidR="00637254">
        <w:rPr>
          <w:b/>
        </w:rPr>
        <w:fldChar w:fldCharType="end"/>
      </w:r>
      <w:r w:rsidRPr="004D2398">
        <w:rPr>
          <w:b/>
          <w:lang w:val="el-GR"/>
        </w:rPr>
        <w:t>.</w:t>
      </w:r>
      <w:r w:rsidRPr="004D2398">
        <w:rPr>
          <w:lang w:val="el-GR"/>
        </w:rPr>
        <w:t xml:space="preserve"> Αυτές οι υπηρεσίες εκπαίδευσης θα κοστολογούνται με βάση το πλήθος των ανθρωπομηνών που αναλώθηκαν για την υλοποίησή τους και την τιμή μονάδας του Πίνακα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41740294 \</w:instrText>
      </w:r>
      <w:r w:rsidR="005D1C7F">
        <w:instrText>r</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lang w:val="el-GR"/>
        </w:rPr>
        <w:t>III.6.2</w:t>
      </w:r>
      <w:r w:rsidR="005D1C7F">
        <w:fldChar w:fldCharType="end"/>
      </w:r>
      <w:r w:rsidRPr="004D2398">
        <w:rPr>
          <w:lang w:val="el-GR"/>
        </w:rPr>
        <w:t xml:space="preserve"> και το σχετικό τίμημα θα καταβάλλεται απολογιστικά. Εάν ο συνολικός χρόνος παροχής των ως άνω υπηρεσιών εκπαίδευσης στη διάρκεια του έτους δεν υπερβαίνει τους προσφερόμενους σχετικούς ανθρωπομήνες (</w:t>
      </w:r>
      <w:r w:rsidRPr="004D2398">
        <w:rPr>
          <w:b/>
          <w:lang w:val="el-GR"/>
        </w:rPr>
        <w:t>κατ’ ελάχιστον 2</w:t>
      </w:r>
      <w:r w:rsidRPr="004D2398">
        <w:rPr>
          <w:lang w:val="el-GR"/>
        </w:rPr>
        <w:t>) το ετήσιο κόστος θα αναπροσαρμόζεται (ήτοι μειώνεται), ώστε να συμπεριλάβει τον πραγματικό ανθρωποχρόνο που καταναλώθηκε.</w:t>
      </w:r>
    </w:p>
    <w:p w14:paraId="1F57D718" w14:textId="77777777" w:rsidR="00174231" w:rsidRDefault="00174231" w:rsidP="00174231">
      <w:pPr>
        <w:pStyle w:val="13"/>
      </w:pPr>
      <w:bookmarkStart w:id="390" w:name="_Toc40180080"/>
      <w:r w:rsidRPr="00FF7043">
        <w:t>Ενημερωτικά εγχειρίδια και τεκμηρίωση</w:t>
      </w:r>
      <w:bookmarkEnd w:id="390"/>
    </w:p>
    <w:p w14:paraId="07E37E47" w14:textId="77777777" w:rsidR="004D2398" w:rsidRPr="004D2398" w:rsidRDefault="004D2398" w:rsidP="004D2398">
      <w:pPr>
        <w:rPr>
          <w:lang w:val="el-GR"/>
        </w:rPr>
      </w:pPr>
      <w:r w:rsidRPr="004D2398">
        <w:rPr>
          <w:lang w:val="el-GR"/>
        </w:rPr>
        <w:t>Ο Ανάδοχος εφοδιάζει το φορέα με όλα τα εγχειρίδια και όποια τεκμηρίωση απαιτείται για να εξασφαλιστεί η ικανοποιητική και αποδοτική λειτουργία του Λογισμικού. Τα στοιχεία αυτά θα περιλαμβάνουν, αλλά όχι αποκλειστικά και μόνο, την τεκμηρίωση που καθορίζεται στη Σύμβαση.</w:t>
      </w:r>
    </w:p>
    <w:p w14:paraId="3D701301" w14:textId="77777777" w:rsidR="004D2398" w:rsidRPr="004D2398" w:rsidRDefault="004D2398" w:rsidP="004D2398">
      <w:pPr>
        <w:rPr>
          <w:lang w:val="el-GR"/>
        </w:rPr>
      </w:pPr>
      <w:r w:rsidRPr="004D2398">
        <w:rPr>
          <w:lang w:val="el-GR"/>
        </w:rPr>
        <w:t>Ο Υποψήφιος Ανάδοχος καθορίζει στην Προσφορά του τον αριθμό εγχειριδίων, τον τύπο και την έκταση της τεκμηρίωσης.</w:t>
      </w:r>
    </w:p>
    <w:p w14:paraId="0F95E376" w14:textId="77777777" w:rsidR="004D2398" w:rsidRPr="004D2398" w:rsidRDefault="004D2398" w:rsidP="004D2398">
      <w:pPr>
        <w:rPr>
          <w:lang w:val="el-GR"/>
        </w:rPr>
      </w:pPr>
      <w:r w:rsidRPr="004D2398">
        <w:rPr>
          <w:lang w:val="el-GR"/>
        </w:rPr>
        <w:t>Τα εγχειρίδια και η τεκμηρίωση χορηγούνται συνταγμένα στη γλώσσα της Αναθέτουσας Αρχής, εκτός αν έχει γίνει διαφορετική συμφωνία.</w:t>
      </w:r>
    </w:p>
    <w:p w14:paraId="0443CE08" w14:textId="77777777" w:rsidR="004D2398" w:rsidRPr="004D2398" w:rsidRDefault="004D2398" w:rsidP="004D2398">
      <w:pPr>
        <w:rPr>
          <w:lang w:val="el-GR"/>
        </w:rPr>
      </w:pPr>
      <w:r w:rsidRPr="004D2398">
        <w:rPr>
          <w:lang w:val="el-GR"/>
        </w:rPr>
        <w:lastRenderedPageBreak/>
        <w:t>Ο Ανάδοχος παραδίδει όλη την προβλεπόμενη της Διακήρυξης τεκμηρίωση και ό,τι επιπλέον αναφέρει στην Προσφορά του.</w:t>
      </w:r>
    </w:p>
    <w:p w14:paraId="3843CA2B" w14:textId="77777777" w:rsidR="00D41FD6" w:rsidRPr="00FF7043" w:rsidRDefault="00D41FD6">
      <w:pPr>
        <w:suppressAutoHyphens w:val="0"/>
        <w:autoSpaceDE w:val="0"/>
        <w:spacing w:after="60"/>
        <w:rPr>
          <w:lang w:val="el-GR"/>
        </w:rPr>
      </w:pPr>
    </w:p>
    <w:p w14:paraId="1BAFB57B" w14:textId="77777777" w:rsidR="00DD2E0B" w:rsidRPr="00FF7043" w:rsidRDefault="00DD2E0B" w:rsidP="00200D3A">
      <w:pPr>
        <w:pStyle w:val="20"/>
        <w:tabs>
          <w:tab w:val="clear" w:pos="567"/>
          <w:tab w:val="left" w:pos="0"/>
        </w:tabs>
        <w:ind w:left="0" w:firstLine="0"/>
        <w:rPr>
          <w:rFonts w:ascii="Calibri" w:hAnsi="Calibri"/>
          <w:lang w:val="el-GR"/>
        </w:rPr>
        <w:sectPr w:rsidR="00DD2E0B" w:rsidRPr="00FF7043" w:rsidSect="00926D62">
          <w:headerReference w:type="default" r:id="rId36"/>
          <w:footerReference w:type="default" r:id="rId37"/>
          <w:footerReference w:type="first" r:id="rId38"/>
          <w:pgSz w:w="11906" w:h="16838"/>
          <w:pgMar w:top="1134" w:right="1134" w:bottom="1134" w:left="1134" w:header="720" w:footer="709" w:gutter="0"/>
          <w:cols w:space="720"/>
          <w:titlePg/>
          <w:docGrid w:linePitch="360"/>
        </w:sectPr>
      </w:pPr>
    </w:p>
    <w:p w14:paraId="3ED1EBB4" w14:textId="77777777" w:rsidR="00200D3A" w:rsidRPr="00FF7043" w:rsidRDefault="00200D3A" w:rsidP="00200D3A">
      <w:pPr>
        <w:pStyle w:val="20"/>
        <w:tabs>
          <w:tab w:val="clear" w:pos="567"/>
          <w:tab w:val="left" w:pos="0"/>
        </w:tabs>
        <w:ind w:left="0" w:firstLine="0"/>
        <w:rPr>
          <w:lang w:val="el-GR"/>
        </w:rPr>
      </w:pPr>
      <w:bookmarkStart w:id="391" w:name="_Toc41911230"/>
      <w:r w:rsidRPr="00FF7043">
        <w:rPr>
          <w:rFonts w:ascii="Calibri" w:hAnsi="Calibri"/>
          <w:lang w:val="el-GR"/>
        </w:rPr>
        <w:lastRenderedPageBreak/>
        <w:t>ΠΑΡΑΡΤΗΜΑ IIΙ – Πίνακες Οικονομικής Προσφοράς</w:t>
      </w:r>
      <w:bookmarkEnd w:id="391"/>
    </w:p>
    <w:p w14:paraId="164C1ED3" w14:textId="77777777" w:rsidR="00200D3A" w:rsidRPr="00FF7043" w:rsidRDefault="0050155F" w:rsidP="006A61E0">
      <w:pPr>
        <w:pStyle w:val="afb"/>
        <w:numPr>
          <w:ilvl w:val="0"/>
          <w:numId w:val="20"/>
        </w:numPr>
        <w:rPr>
          <w:b/>
          <w:lang w:val="el-GR"/>
        </w:rPr>
      </w:pPr>
      <w:bookmarkStart w:id="392" w:name="_Toc40180206"/>
      <w:r w:rsidRPr="00FF7043">
        <w:rPr>
          <w:b/>
          <w:lang w:val="el-GR"/>
        </w:rPr>
        <w:t>Υπηρεσίες Έργου</w:t>
      </w:r>
      <w:bookmarkEnd w:id="392"/>
    </w:p>
    <w:p w14:paraId="0147549B" w14:textId="77777777" w:rsidR="00EF20D0" w:rsidRDefault="00EF20D0" w:rsidP="006A61E0">
      <w:pPr>
        <w:pStyle w:val="afb"/>
        <w:numPr>
          <w:ilvl w:val="1"/>
          <w:numId w:val="20"/>
        </w:numPr>
        <w:rPr>
          <w:b/>
          <w:lang w:val="el-GR"/>
        </w:rPr>
      </w:pPr>
      <w:bookmarkStart w:id="393" w:name="_Ref41745281"/>
      <w:r w:rsidRPr="00FF7043">
        <w:rPr>
          <w:b/>
          <w:lang w:val="el-GR"/>
        </w:rPr>
        <w:t>Ανάλυση Απαιτήσεων (Gap Analysis) – Μελέτη Εφαρμογής (ΦΑΣΗ 1)</w:t>
      </w:r>
      <w:bookmarkEnd w:id="393"/>
    </w:p>
    <w:tbl>
      <w:tblPr>
        <w:tblW w:w="0" w:type="auto"/>
        <w:tblInd w:w="-25" w:type="dxa"/>
        <w:tblLayout w:type="fixed"/>
        <w:tblLook w:val="0000" w:firstRow="0" w:lastRow="0" w:firstColumn="0" w:lastColumn="0" w:noHBand="0" w:noVBand="0"/>
      </w:tblPr>
      <w:tblGrid>
        <w:gridCol w:w="744"/>
        <w:gridCol w:w="5321"/>
        <w:gridCol w:w="2407"/>
        <w:gridCol w:w="2146"/>
        <w:gridCol w:w="1434"/>
        <w:gridCol w:w="1501"/>
        <w:gridCol w:w="1849"/>
      </w:tblGrid>
      <w:tr w:rsidR="00561E32" w14:paraId="2D4E5919" w14:textId="77777777" w:rsidTr="00755983">
        <w:trPr>
          <w:cantSplit/>
        </w:trPr>
        <w:tc>
          <w:tcPr>
            <w:tcW w:w="744" w:type="dxa"/>
            <w:vMerge w:val="restart"/>
            <w:tcBorders>
              <w:top w:val="single" w:sz="4" w:space="0" w:color="000000"/>
              <w:left w:val="single" w:sz="4" w:space="0" w:color="000000"/>
              <w:bottom w:val="single" w:sz="4" w:space="0" w:color="000000"/>
            </w:tcBorders>
            <w:shd w:val="clear" w:color="auto" w:fill="D8D8D8"/>
            <w:vAlign w:val="center"/>
          </w:tcPr>
          <w:p w14:paraId="28856A85" w14:textId="77777777" w:rsidR="00561E32" w:rsidRDefault="00561E32" w:rsidP="00755983">
            <w:pPr>
              <w:snapToGrid w:val="0"/>
              <w:spacing w:after="60"/>
              <w:rPr>
                <w:rFonts w:cs="Tahoma"/>
                <w:b/>
                <w:sz w:val="18"/>
                <w:szCs w:val="18"/>
              </w:rPr>
            </w:pPr>
            <w:r>
              <w:rPr>
                <w:rFonts w:cs="Tahoma"/>
                <w:b/>
                <w:sz w:val="18"/>
                <w:szCs w:val="18"/>
              </w:rPr>
              <w:t>Α/Α</w:t>
            </w:r>
          </w:p>
        </w:tc>
        <w:tc>
          <w:tcPr>
            <w:tcW w:w="5321" w:type="dxa"/>
            <w:vMerge w:val="restart"/>
            <w:tcBorders>
              <w:top w:val="single" w:sz="4" w:space="0" w:color="000000"/>
              <w:left w:val="single" w:sz="4" w:space="0" w:color="000000"/>
              <w:bottom w:val="single" w:sz="4" w:space="0" w:color="000000"/>
            </w:tcBorders>
            <w:shd w:val="clear" w:color="auto" w:fill="D8D8D8"/>
            <w:vAlign w:val="center"/>
          </w:tcPr>
          <w:p w14:paraId="21542A3D" w14:textId="77777777" w:rsidR="00561E32" w:rsidRDefault="00561E32" w:rsidP="00755983">
            <w:pPr>
              <w:snapToGrid w:val="0"/>
              <w:spacing w:after="60"/>
              <w:rPr>
                <w:rFonts w:cs="Tahoma"/>
                <w:b/>
                <w:sz w:val="18"/>
                <w:szCs w:val="18"/>
              </w:rPr>
            </w:pPr>
            <w:r>
              <w:rPr>
                <w:rFonts w:cs="Tahoma"/>
                <w:b/>
                <w:sz w:val="18"/>
                <w:szCs w:val="18"/>
              </w:rPr>
              <w:t>ΠΕΡΙΓΡΑΦΗ</w:t>
            </w:r>
          </w:p>
        </w:tc>
        <w:tc>
          <w:tcPr>
            <w:tcW w:w="2407" w:type="dxa"/>
            <w:vMerge w:val="restart"/>
            <w:tcBorders>
              <w:top w:val="single" w:sz="4" w:space="0" w:color="000000"/>
              <w:left w:val="single" w:sz="4" w:space="0" w:color="000000"/>
              <w:bottom w:val="single" w:sz="4" w:space="0" w:color="000000"/>
            </w:tcBorders>
            <w:shd w:val="clear" w:color="auto" w:fill="D8D8D8"/>
            <w:vAlign w:val="center"/>
          </w:tcPr>
          <w:p w14:paraId="34E534CC" w14:textId="77777777" w:rsidR="00561E32" w:rsidRDefault="00561E32" w:rsidP="00755983">
            <w:pPr>
              <w:snapToGrid w:val="0"/>
              <w:spacing w:after="60"/>
              <w:rPr>
                <w:rFonts w:cs="Tahoma"/>
                <w:b/>
                <w:sz w:val="18"/>
                <w:szCs w:val="18"/>
              </w:rPr>
            </w:pPr>
            <w:r>
              <w:rPr>
                <w:rFonts w:cs="Tahoma"/>
                <w:b/>
                <w:sz w:val="18"/>
                <w:szCs w:val="18"/>
              </w:rPr>
              <w:t>ΑΝΘΡΩΠΟΜΗΝΕΣ</w:t>
            </w:r>
          </w:p>
        </w:tc>
        <w:tc>
          <w:tcPr>
            <w:tcW w:w="3580" w:type="dxa"/>
            <w:gridSpan w:val="2"/>
            <w:tcBorders>
              <w:top w:val="single" w:sz="4" w:space="0" w:color="000000"/>
              <w:left w:val="single" w:sz="4" w:space="0" w:color="000000"/>
              <w:bottom w:val="single" w:sz="4" w:space="0" w:color="000000"/>
            </w:tcBorders>
            <w:shd w:val="clear" w:color="auto" w:fill="D8D8D8"/>
            <w:vAlign w:val="center"/>
          </w:tcPr>
          <w:p w14:paraId="58275501" w14:textId="77777777" w:rsidR="00561E32" w:rsidRDefault="00561E32" w:rsidP="00755983">
            <w:pPr>
              <w:snapToGrid w:val="0"/>
              <w:spacing w:after="60"/>
              <w:rPr>
                <w:rFonts w:cs="Tahoma"/>
                <w:b/>
                <w:sz w:val="18"/>
                <w:szCs w:val="18"/>
              </w:rPr>
            </w:pPr>
            <w:r>
              <w:rPr>
                <w:rFonts w:cs="Tahoma"/>
                <w:b/>
                <w:sz w:val="18"/>
                <w:szCs w:val="18"/>
              </w:rPr>
              <w:t>ΑΞΙΑ ΧΩΡΙΣ ΦΠΑ [€]</w:t>
            </w:r>
          </w:p>
        </w:tc>
        <w:tc>
          <w:tcPr>
            <w:tcW w:w="1501" w:type="dxa"/>
            <w:vMerge w:val="restart"/>
            <w:tcBorders>
              <w:top w:val="single" w:sz="4" w:space="0" w:color="000000"/>
              <w:left w:val="single" w:sz="4" w:space="0" w:color="000000"/>
              <w:bottom w:val="single" w:sz="4" w:space="0" w:color="000000"/>
            </w:tcBorders>
            <w:shd w:val="clear" w:color="auto" w:fill="D8D8D8"/>
            <w:vAlign w:val="center"/>
          </w:tcPr>
          <w:p w14:paraId="77F4F637" w14:textId="77777777" w:rsidR="00561E32" w:rsidRDefault="00561E32" w:rsidP="00755983">
            <w:pPr>
              <w:snapToGrid w:val="0"/>
              <w:spacing w:after="60"/>
              <w:rPr>
                <w:rFonts w:cs="Tahoma"/>
                <w:b/>
                <w:sz w:val="18"/>
                <w:szCs w:val="18"/>
              </w:rPr>
            </w:pPr>
            <w:r>
              <w:rPr>
                <w:rFonts w:cs="Tahoma"/>
                <w:b/>
                <w:sz w:val="18"/>
                <w:szCs w:val="18"/>
              </w:rPr>
              <w:t>ΦΠΑ [€]</w:t>
            </w:r>
          </w:p>
        </w:tc>
        <w:tc>
          <w:tcPr>
            <w:tcW w:w="1849"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14:paraId="0B96A541" w14:textId="77777777" w:rsidR="00561E32" w:rsidRDefault="00561E32" w:rsidP="00755983">
            <w:pPr>
              <w:snapToGrid w:val="0"/>
              <w:spacing w:after="60"/>
              <w:rPr>
                <w:rFonts w:cs="Tahoma"/>
                <w:b/>
                <w:sz w:val="18"/>
                <w:szCs w:val="18"/>
              </w:rPr>
            </w:pPr>
            <w:r>
              <w:rPr>
                <w:rFonts w:cs="Tahoma"/>
                <w:b/>
                <w:sz w:val="18"/>
                <w:szCs w:val="18"/>
              </w:rPr>
              <w:t>ΣΥΝΟΛΙΚΗ ΑΞΙΑ ΜΕ ΦΠΑ [€]</w:t>
            </w:r>
          </w:p>
        </w:tc>
      </w:tr>
      <w:tr w:rsidR="00561E32" w14:paraId="09FF9D73" w14:textId="77777777" w:rsidTr="00755983">
        <w:trPr>
          <w:cantSplit/>
        </w:trPr>
        <w:tc>
          <w:tcPr>
            <w:tcW w:w="744" w:type="dxa"/>
            <w:vMerge/>
            <w:tcBorders>
              <w:top w:val="single" w:sz="4" w:space="0" w:color="000000"/>
              <w:left w:val="single" w:sz="4" w:space="0" w:color="000000"/>
              <w:bottom w:val="single" w:sz="4" w:space="0" w:color="000000"/>
            </w:tcBorders>
            <w:shd w:val="clear" w:color="auto" w:fill="auto"/>
            <w:vAlign w:val="center"/>
          </w:tcPr>
          <w:p w14:paraId="31BCED8C" w14:textId="77777777" w:rsidR="00561E32" w:rsidRDefault="00561E32" w:rsidP="00755983">
            <w:pPr>
              <w:snapToGrid w:val="0"/>
              <w:spacing w:after="60"/>
              <w:rPr>
                <w:rFonts w:cs="Tahoma"/>
                <w:sz w:val="18"/>
                <w:szCs w:val="18"/>
              </w:rPr>
            </w:pPr>
          </w:p>
        </w:tc>
        <w:tc>
          <w:tcPr>
            <w:tcW w:w="5321" w:type="dxa"/>
            <w:vMerge/>
            <w:tcBorders>
              <w:top w:val="single" w:sz="4" w:space="0" w:color="000000"/>
              <w:left w:val="single" w:sz="4" w:space="0" w:color="000000"/>
              <w:bottom w:val="single" w:sz="4" w:space="0" w:color="000000"/>
            </w:tcBorders>
            <w:shd w:val="clear" w:color="auto" w:fill="auto"/>
            <w:vAlign w:val="center"/>
          </w:tcPr>
          <w:p w14:paraId="37F1E90E" w14:textId="77777777" w:rsidR="00561E32" w:rsidRDefault="00561E32" w:rsidP="00755983">
            <w:pPr>
              <w:snapToGrid w:val="0"/>
              <w:spacing w:after="60"/>
              <w:rPr>
                <w:rFonts w:cs="Tahoma"/>
                <w:sz w:val="18"/>
                <w:szCs w:val="18"/>
              </w:rPr>
            </w:pPr>
          </w:p>
        </w:tc>
        <w:tc>
          <w:tcPr>
            <w:tcW w:w="2407" w:type="dxa"/>
            <w:vMerge/>
            <w:tcBorders>
              <w:top w:val="single" w:sz="4" w:space="0" w:color="000000"/>
              <w:left w:val="single" w:sz="4" w:space="0" w:color="000000"/>
              <w:bottom w:val="single" w:sz="4" w:space="0" w:color="000000"/>
            </w:tcBorders>
            <w:shd w:val="clear" w:color="auto" w:fill="auto"/>
            <w:vAlign w:val="center"/>
          </w:tcPr>
          <w:p w14:paraId="568685B7" w14:textId="77777777" w:rsidR="00561E32" w:rsidRDefault="00561E32" w:rsidP="00755983">
            <w:pPr>
              <w:snapToGrid w:val="0"/>
              <w:spacing w:after="60"/>
              <w:rPr>
                <w:rFonts w:cs="Tahoma"/>
                <w:sz w:val="18"/>
                <w:szCs w:val="18"/>
              </w:rPr>
            </w:pPr>
          </w:p>
        </w:tc>
        <w:tc>
          <w:tcPr>
            <w:tcW w:w="2146" w:type="dxa"/>
            <w:tcBorders>
              <w:top w:val="single" w:sz="4" w:space="0" w:color="000000"/>
              <w:left w:val="single" w:sz="4" w:space="0" w:color="000000"/>
              <w:bottom w:val="single" w:sz="4" w:space="0" w:color="000000"/>
            </w:tcBorders>
            <w:shd w:val="clear" w:color="auto" w:fill="D8D8D8"/>
            <w:vAlign w:val="center"/>
          </w:tcPr>
          <w:p w14:paraId="01C4B033" w14:textId="77777777" w:rsidR="00561E32" w:rsidRDefault="00561E32" w:rsidP="00755983">
            <w:pPr>
              <w:tabs>
                <w:tab w:val="left" w:pos="360"/>
              </w:tabs>
              <w:snapToGrid w:val="0"/>
              <w:spacing w:after="60"/>
              <w:ind w:left="360" w:hanging="360"/>
              <w:rPr>
                <w:rFonts w:cs="Tahoma"/>
                <w:b/>
                <w:sz w:val="18"/>
                <w:szCs w:val="18"/>
              </w:rPr>
            </w:pPr>
            <w:r>
              <w:rPr>
                <w:rFonts w:cs="Tahoma"/>
                <w:b/>
                <w:sz w:val="18"/>
                <w:szCs w:val="18"/>
              </w:rPr>
              <w:t>ΤΙΜΗ ΜΟΝΑΔΑΣ</w:t>
            </w:r>
          </w:p>
        </w:tc>
        <w:tc>
          <w:tcPr>
            <w:tcW w:w="1434" w:type="dxa"/>
            <w:tcBorders>
              <w:top w:val="single" w:sz="4" w:space="0" w:color="000000"/>
              <w:left w:val="single" w:sz="4" w:space="0" w:color="000000"/>
              <w:bottom w:val="single" w:sz="4" w:space="0" w:color="000000"/>
            </w:tcBorders>
            <w:shd w:val="clear" w:color="auto" w:fill="D8D8D8"/>
            <w:vAlign w:val="center"/>
          </w:tcPr>
          <w:p w14:paraId="71A84B86" w14:textId="77777777" w:rsidR="00561E32" w:rsidRDefault="00561E32" w:rsidP="00755983">
            <w:pPr>
              <w:tabs>
                <w:tab w:val="left" w:pos="360"/>
              </w:tabs>
              <w:snapToGrid w:val="0"/>
              <w:spacing w:after="60"/>
              <w:ind w:left="360" w:hanging="360"/>
              <w:rPr>
                <w:rFonts w:cs="Tahoma"/>
                <w:b/>
                <w:sz w:val="18"/>
                <w:szCs w:val="18"/>
              </w:rPr>
            </w:pPr>
            <w:r>
              <w:rPr>
                <w:rFonts w:cs="Tahoma"/>
                <w:b/>
                <w:sz w:val="18"/>
                <w:szCs w:val="18"/>
              </w:rPr>
              <w:t>ΣΥΝΟΛΟ</w:t>
            </w:r>
          </w:p>
        </w:tc>
        <w:tc>
          <w:tcPr>
            <w:tcW w:w="1501" w:type="dxa"/>
            <w:vMerge/>
            <w:tcBorders>
              <w:top w:val="single" w:sz="4" w:space="0" w:color="000000"/>
              <w:left w:val="single" w:sz="4" w:space="0" w:color="000000"/>
              <w:bottom w:val="single" w:sz="4" w:space="0" w:color="000000"/>
            </w:tcBorders>
            <w:shd w:val="clear" w:color="auto" w:fill="auto"/>
            <w:vAlign w:val="center"/>
          </w:tcPr>
          <w:p w14:paraId="606639F5" w14:textId="77777777" w:rsidR="00561E32" w:rsidRDefault="00561E32" w:rsidP="00755983">
            <w:pPr>
              <w:snapToGrid w:val="0"/>
              <w:spacing w:after="60"/>
              <w:rPr>
                <w:rFonts w:cs="Tahoma"/>
                <w:sz w:val="18"/>
                <w:szCs w:val="18"/>
              </w:rPr>
            </w:pPr>
          </w:p>
        </w:tc>
        <w:tc>
          <w:tcPr>
            <w:tcW w:w="1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CA5A86" w14:textId="77777777" w:rsidR="00561E32" w:rsidRDefault="00561E32" w:rsidP="00755983">
            <w:pPr>
              <w:snapToGrid w:val="0"/>
              <w:spacing w:after="60"/>
              <w:rPr>
                <w:rFonts w:cs="Tahoma"/>
                <w:sz w:val="18"/>
                <w:szCs w:val="18"/>
              </w:rPr>
            </w:pPr>
          </w:p>
        </w:tc>
      </w:tr>
      <w:tr w:rsidR="00561E32" w14:paraId="699B225C" w14:textId="77777777" w:rsidTr="00755983">
        <w:trPr>
          <w:trHeight w:val="284"/>
        </w:trPr>
        <w:tc>
          <w:tcPr>
            <w:tcW w:w="744" w:type="dxa"/>
            <w:tcBorders>
              <w:top w:val="single" w:sz="4" w:space="0" w:color="000000"/>
              <w:left w:val="single" w:sz="4" w:space="0" w:color="000000"/>
              <w:bottom w:val="single" w:sz="4" w:space="0" w:color="000000"/>
            </w:tcBorders>
            <w:shd w:val="clear" w:color="auto" w:fill="auto"/>
            <w:vAlign w:val="center"/>
          </w:tcPr>
          <w:p w14:paraId="2E48054B" w14:textId="77777777" w:rsidR="00561E32" w:rsidRDefault="00561E32" w:rsidP="00755983">
            <w:pPr>
              <w:snapToGrid w:val="0"/>
              <w:spacing w:after="60"/>
              <w:rPr>
                <w:rFonts w:cs="Tahoma"/>
                <w:sz w:val="18"/>
                <w:szCs w:val="18"/>
              </w:rPr>
            </w:pPr>
          </w:p>
        </w:tc>
        <w:tc>
          <w:tcPr>
            <w:tcW w:w="5321" w:type="dxa"/>
            <w:tcBorders>
              <w:top w:val="single" w:sz="4" w:space="0" w:color="000000"/>
              <w:left w:val="single" w:sz="4" w:space="0" w:color="000000"/>
              <w:bottom w:val="single" w:sz="4" w:space="0" w:color="000000"/>
            </w:tcBorders>
            <w:shd w:val="clear" w:color="auto" w:fill="auto"/>
            <w:vAlign w:val="center"/>
          </w:tcPr>
          <w:p w14:paraId="1BFFD0C9" w14:textId="77777777" w:rsidR="00561E32" w:rsidRDefault="00561E32" w:rsidP="00755983">
            <w:pPr>
              <w:snapToGrid w:val="0"/>
              <w:spacing w:after="60"/>
              <w:rPr>
                <w:rFonts w:cs="Tahoma"/>
                <w:sz w:val="18"/>
                <w:szCs w:val="18"/>
              </w:rPr>
            </w:pPr>
          </w:p>
        </w:tc>
        <w:tc>
          <w:tcPr>
            <w:tcW w:w="2407" w:type="dxa"/>
            <w:tcBorders>
              <w:top w:val="single" w:sz="4" w:space="0" w:color="000000"/>
              <w:left w:val="single" w:sz="4" w:space="0" w:color="000000"/>
              <w:bottom w:val="single" w:sz="4" w:space="0" w:color="000000"/>
            </w:tcBorders>
            <w:shd w:val="clear" w:color="auto" w:fill="auto"/>
            <w:vAlign w:val="center"/>
          </w:tcPr>
          <w:p w14:paraId="3FF96DE2" w14:textId="77777777" w:rsidR="00561E32" w:rsidRDefault="00561E32" w:rsidP="00755983">
            <w:pPr>
              <w:snapToGrid w:val="0"/>
              <w:spacing w:after="60"/>
              <w:jc w:val="center"/>
              <w:rPr>
                <w:rFonts w:cs="Tahoma"/>
                <w:b/>
                <w:sz w:val="18"/>
                <w:szCs w:val="18"/>
              </w:rPr>
            </w:pPr>
          </w:p>
        </w:tc>
        <w:tc>
          <w:tcPr>
            <w:tcW w:w="2146" w:type="dxa"/>
            <w:tcBorders>
              <w:top w:val="single" w:sz="4" w:space="0" w:color="000000"/>
              <w:left w:val="single" w:sz="4" w:space="0" w:color="000000"/>
              <w:bottom w:val="single" w:sz="4" w:space="0" w:color="000000"/>
            </w:tcBorders>
            <w:shd w:val="clear" w:color="auto" w:fill="auto"/>
            <w:vAlign w:val="center"/>
          </w:tcPr>
          <w:p w14:paraId="5EF96026" w14:textId="77777777" w:rsidR="00561E32" w:rsidRDefault="00561E32" w:rsidP="00755983">
            <w:pPr>
              <w:snapToGrid w:val="0"/>
              <w:spacing w:after="60"/>
              <w:rPr>
                <w:rFonts w:cs="Tahoma"/>
                <w:sz w:val="18"/>
                <w:szCs w:val="18"/>
              </w:rPr>
            </w:pPr>
          </w:p>
        </w:tc>
        <w:tc>
          <w:tcPr>
            <w:tcW w:w="1434" w:type="dxa"/>
            <w:tcBorders>
              <w:top w:val="single" w:sz="4" w:space="0" w:color="000000"/>
              <w:left w:val="single" w:sz="4" w:space="0" w:color="000000"/>
              <w:bottom w:val="single" w:sz="4" w:space="0" w:color="000000"/>
            </w:tcBorders>
            <w:shd w:val="clear" w:color="auto" w:fill="auto"/>
            <w:vAlign w:val="center"/>
          </w:tcPr>
          <w:p w14:paraId="1FEA84F9" w14:textId="77777777" w:rsidR="00561E32" w:rsidRDefault="00561E32" w:rsidP="00755983">
            <w:pPr>
              <w:snapToGrid w:val="0"/>
              <w:spacing w:after="60"/>
              <w:jc w:val="right"/>
              <w:rPr>
                <w:rFonts w:cs="Tahoma"/>
                <w:b/>
                <w:sz w:val="18"/>
                <w:szCs w:val="18"/>
              </w:rPr>
            </w:pPr>
          </w:p>
        </w:tc>
        <w:tc>
          <w:tcPr>
            <w:tcW w:w="1501" w:type="dxa"/>
            <w:tcBorders>
              <w:top w:val="single" w:sz="4" w:space="0" w:color="000000"/>
              <w:left w:val="single" w:sz="4" w:space="0" w:color="000000"/>
              <w:bottom w:val="single" w:sz="4" w:space="0" w:color="000000"/>
            </w:tcBorders>
            <w:shd w:val="clear" w:color="auto" w:fill="auto"/>
            <w:vAlign w:val="bottom"/>
          </w:tcPr>
          <w:p w14:paraId="02FBFEE8" w14:textId="77777777" w:rsidR="00561E32" w:rsidRDefault="00561E32" w:rsidP="00755983">
            <w:pPr>
              <w:snapToGrid w:val="0"/>
              <w:spacing w:after="60"/>
              <w:jc w:val="right"/>
              <w:rPr>
                <w:rFonts w:cs="Tahoma"/>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6EB179" w14:textId="77777777" w:rsidR="00561E32" w:rsidRDefault="00561E32" w:rsidP="00755983">
            <w:pPr>
              <w:snapToGrid w:val="0"/>
              <w:spacing w:after="60"/>
              <w:jc w:val="right"/>
              <w:rPr>
                <w:rFonts w:cs="Tahoma"/>
                <w:sz w:val="18"/>
                <w:szCs w:val="18"/>
              </w:rPr>
            </w:pPr>
          </w:p>
        </w:tc>
      </w:tr>
      <w:tr w:rsidR="00561E32" w14:paraId="5B15D0BC" w14:textId="77777777" w:rsidTr="00755983">
        <w:trPr>
          <w:trHeight w:val="284"/>
        </w:trPr>
        <w:tc>
          <w:tcPr>
            <w:tcW w:w="744" w:type="dxa"/>
            <w:tcBorders>
              <w:top w:val="single" w:sz="4" w:space="0" w:color="000000"/>
              <w:left w:val="single" w:sz="4" w:space="0" w:color="000000"/>
              <w:bottom w:val="single" w:sz="4" w:space="0" w:color="000000"/>
            </w:tcBorders>
            <w:shd w:val="clear" w:color="auto" w:fill="auto"/>
            <w:vAlign w:val="center"/>
          </w:tcPr>
          <w:p w14:paraId="7F820520" w14:textId="77777777" w:rsidR="00561E32" w:rsidRDefault="00561E32" w:rsidP="00755983">
            <w:pPr>
              <w:snapToGrid w:val="0"/>
              <w:spacing w:after="60"/>
              <w:rPr>
                <w:rFonts w:cs="Tahoma"/>
                <w:sz w:val="18"/>
                <w:szCs w:val="18"/>
              </w:rPr>
            </w:pPr>
          </w:p>
        </w:tc>
        <w:tc>
          <w:tcPr>
            <w:tcW w:w="5321" w:type="dxa"/>
            <w:tcBorders>
              <w:top w:val="single" w:sz="4" w:space="0" w:color="000000"/>
              <w:left w:val="single" w:sz="4" w:space="0" w:color="000000"/>
              <w:bottom w:val="single" w:sz="4" w:space="0" w:color="000000"/>
            </w:tcBorders>
            <w:shd w:val="clear" w:color="auto" w:fill="auto"/>
            <w:vAlign w:val="center"/>
          </w:tcPr>
          <w:p w14:paraId="3A0B976F" w14:textId="77777777" w:rsidR="00561E32" w:rsidRDefault="00561E32" w:rsidP="00755983">
            <w:pPr>
              <w:snapToGrid w:val="0"/>
              <w:spacing w:after="60"/>
              <w:rPr>
                <w:rFonts w:cs="Tahoma"/>
                <w:sz w:val="18"/>
                <w:szCs w:val="18"/>
              </w:rPr>
            </w:pPr>
          </w:p>
        </w:tc>
        <w:tc>
          <w:tcPr>
            <w:tcW w:w="2407" w:type="dxa"/>
            <w:tcBorders>
              <w:top w:val="single" w:sz="4" w:space="0" w:color="000000"/>
              <w:left w:val="single" w:sz="4" w:space="0" w:color="000000"/>
              <w:bottom w:val="single" w:sz="4" w:space="0" w:color="000000"/>
            </w:tcBorders>
            <w:shd w:val="clear" w:color="auto" w:fill="auto"/>
            <w:vAlign w:val="center"/>
          </w:tcPr>
          <w:p w14:paraId="69BD4C12" w14:textId="77777777" w:rsidR="00561E32" w:rsidRDefault="00561E32" w:rsidP="00755983">
            <w:pPr>
              <w:snapToGrid w:val="0"/>
              <w:spacing w:after="60"/>
              <w:jc w:val="center"/>
              <w:rPr>
                <w:rFonts w:cs="Tahoma"/>
                <w:b/>
                <w:sz w:val="18"/>
                <w:szCs w:val="18"/>
              </w:rPr>
            </w:pPr>
          </w:p>
        </w:tc>
        <w:tc>
          <w:tcPr>
            <w:tcW w:w="2146" w:type="dxa"/>
            <w:tcBorders>
              <w:top w:val="single" w:sz="4" w:space="0" w:color="000000"/>
              <w:left w:val="single" w:sz="4" w:space="0" w:color="000000"/>
              <w:bottom w:val="single" w:sz="4" w:space="0" w:color="000000"/>
            </w:tcBorders>
            <w:shd w:val="clear" w:color="auto" w:fill="auto"/>
            <w:vAlign w:val="center"/>
          </w:tcPr>
          <w:p w14:paraId="1E1C4B13" w14:textId="77777777" w:rsidR="00561E32" w:rsidRDefault="00561E32" w:rsidP="00755983">
            <w:pPr>
              <w:snapToGrid w:val="0"/>
              <w:spacing w:after="60"/>
              <w:rPr>
                <w:rFonts w:cs="Tahoma"/>
                <w:sz w:val="18"/>
                <w:szCs w:val="18"/>
              </w:rPr>
            </w:pPr>
          </w:p>
        </w:tc>
        <w:tc>
          <w:tcPr>
            <w:tcW w:w="1434" w:type="dxa"/>
            <w:tcBorders>
              <w:top w:val="single" w:sz="4" w:space="0" w:color="000000"/>
              <w:left w:val="single" w:sz="4" w:space="0" w:color="000000"/>
              <w:bottom w:val="single" w:sz="4" w:space="0" w:color="000000"/>
            </w:tcBorders>
            <w:shd w:val="clear" w:color="auto" w:fill="auto"/>
            <w:vAlign w:val="center"/>
          </w:tcPr>
          <w:p w14:paraId="3E78C708" w14:textId="77777777" w:rsidR="00561E32" w:rsidRDefault="00561E32" w:rsidP="00755983">
            <w:pPr>
              <w:snapToGrid w:val="0"/>
              <w:spacing w:after="60"/>
              <w:jc w:val="right"/>
              <w:rPr>
                <w:rFonts w:cs="Tahoma"/>
                <w:b/>
                <w:sz w:val="18"/>
                <w:szCs w:val="18"/>
              </w:rPr>
            </w:pPr>
          </w:p>
        </w:tc>
        <w:tc>
          <w:tcPr>
            <w:tcW w:w="1501" w:type="dxa"/>
            <w:tcBorders>
              <w:top w:val="single" w:sz="4" w:space="0" w:color="000000"/>
              <w:left w:val="single" w:sz="4" w:space="0" w:color="000000"/>
              <w:bottom w:val="single" w:sz="4" w:space="0" w:color="000000"/>
            </w:tcBorders>
            <w:shd w:val="clear" w:color="auto" w:fill="auto"/>
            <w:vAlign w:val="bottom"/>
          </w:tcPr>
          <w:p w14:paraId="3A786169" w14:textId="77777777" w:rsidR="00561E32" w:rsidRDefault="00561E32" w:rsidP="00755983">
            <w:pPr>
              <w:snapToGrid w:val="0"/>
              <w:spacing w:after="60"/>
              <w:jc w:val="right"/>
              <w:rPr>
                <w:rFonts w:cs="Tahoma"/>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DDB60" w14:textId="77777777" w:rsidR="00561E32" w:rsidRDefault="00561E32" w:rsidP="00755983">
            <w:pPr>
              <w:snapToGrid w:val="0"/>
              <w:spacing w:after="60"/>
              <w:jc w:val="right"/>
              <w:rPr>
                <w:rFonts w:cs="Tahoma"/>
                <w:sz w:val="18"/>
                <w:szCs w:val="18"/>
              </w:rPr>
            </w:pPr>
          </w:p>
        </w:tc>
      </w:tr>
      <w:tr w:rsidR="00561E32" w14:paraId="6B707943" w14:textId="77777777" w:rsidTr="00755983">
        <w:trPr>
          <w:trHeight w:val="284"/>
        </w:trPr>
        <w:tc>
          <w:tcPr>
            <w:tcW w:w="744" w:type="dxa"/>
            <w:tcBorders>
              <w:top w:val="single" w:sz="4" w:space="0" w:color="000000"/>
              <w:left w:val="single" w:sz="4" w:space="0" w:color="000000"/>
              <w:bottom w:val="single" w:sz="4" w:space="0" w:color="000000"/>
            </w:tcBorders>
            <w:shd w:val="clear" w:color="auto" w:fill="auto"/>
            <w:vAlign w:val="center"/>
          </w:tcPr>
          <w:p w14:paraId="6EF5947C" w14:textId="77777777" w:rsidR="00561E32" w:rsidRDefault="00561E32" w:rsidP="00755983">
            <w:pPr>
              <w:snapToGrid w:val="0"/>
              <w:spacing w:after="60"/>
              <w:rPr>
                <w:rFonts w:cs="Tahoma"/>
                <w:sz w:val="18"/>
                <w:szCs w:val="18"/>
              </w:rPr>
            </w:pPr>
          </w:p>
        </w:tc>
        <w:tc>
          <w:tcPr>
            <w:tcW w:w="5321" w:type="dxa"/>
            <w:tcBorders>
              <w:top w:val="single" w:sz="4" w:space="0" w:color="000000"/>
              <w:left w:val="single" w:sz="4" w:space="0" w:color="000000"/>
              <w:bottom w:val="single" w:sz="4" w:space="0" w:color="000000"/>
            </w:tcBorders>
            <w:shd w:val="clear" w:color="auto" w:fill="auto"/>
            <w:vAlign w:val="center"/>
          </w:tcPr>
          <w:p w14:paraId="5E4E513B" w14:textId="77777777" w:rsidR="00561E32" w:rsidRDefault="00561E32" w:rsidP="00755983">
            <w:pPr>
              <w:snapToGrid w:val="0"/>
              <w:spacing w:after="60"/>
              <w:rPr>
                <w:rFonts w:cs="Tahoma"/>
                <w:sz w:val="18"/>
                <w:szCs w:val="18"/>
              </w:rPr>
            </w:pPr>
          </w:p>
        </w:tc>
        <w:tc>
          <w:tcPr>
            <w:tcW w:w="2407" w:type="dxa"/>
            <w:tcBorders>
              <w:top w:val="single" w:sz="4" w:space="0" w:color="000000"/>
              <w:left w:val="single" w:sz="4" w:space="0" w:color="000000"/>
              <w:bottom w:val="single" w:sz="4" w:space="0" w:color="000000"/>
            </w:tcBorders>
            <w:shd w:val="clear" w:color="auto" w:fill="auto"/>
            <w:vAlign w:val="center"/>
          </w:tcPr>
          <w:p w14:paraId="7D8F2BC2" w14:textId="77777777" w:rsidR="00561E32" w:rsidRDefault="00561E32" w:rsidP="00755983">
            <w:pPr>
              <w:snapToGrid w:val="0"/>
              <w:spacing w:after="60"/>
              <w:jc w:val="center"/>
              <w:rPr>
                <w:rFonts w:cs="Tahoma"/>
                <w:b/>
                <w:sz w:val="18"/>
                <w:szCs w:val="18"/>
              </w:rPr>
            </w:pPr>
          </w:p>
        </w:tc>
        <w:tc>
          <w:tcPr>
            <w:tcW w:w="2146" w:type="dxa"/>
            <w:tcBorders>
              <w:top w:val="single" w:sz="4" w:space="0" w:color="000000"/>
              <w:left w:val="single" w:sz="4" w:space="0" w:color="000000"/>
              <w:bottom w:val="single" w:sz="4" w:space="0" w:color="000000"/>
            </w:tcBorders>
            <w:shd w:val="clear" w:color="auto" w:fill="auto"/>
            <w:vAlign w:val="center"/>
          </w:tcPr>
          <w:p w14:paraId="788E9DD2" w14:textId="77777777" w:rsidR="00561E32" w:rsidRDefault="00561E32" w:rsidP="00755983">
            <w:pPr>
              <w:snapToGrid w:val="0"/>
              <w:spacing w:after="60"/>
              <w:rPr>
                <w:rFonts w:cs="Tahoma"/>
                <w:sz w:val="18"/>
                <w:szCs w:val="18"/>
              </w:rPr>
            </w:pPr>
          </w:p>
        </w:tc>
        <w:tc>
          <w:tcPr>
            <w:tcW w:w="1434" w:type="dxa"/>
            <w:tcBorders>
              <w:top w:val="single" w:sz="4" w:space="0" w:color="000000"/>
              <w:left w:val="single" w:sz="4" w:space="0" w:color="000000"/>
              <w:bottom w:val="single" w:sz="4" w:space="0" w:color="000000"/>
            </w:tcBorders>
            <w:shd w:val="clear" w:color="auto" w:fill="auto"/>
            <w:vAlign w:val="center"/>
          </w:tcPr>
          <w:p w14:paraId="1249744F" w14:textId="77777777" w:rsidR="00561E32" w:rsidRDefault="00561E32" w:rsidP="00755983">
            <w:pPr>
              <w:snapToGrid w:val="0"/>
              <w:spacing w:after="60"/>
              <w:jc w:val="right"/>
              <w:rPr>
                <w:rFonts w:cs="Tahoma"/>
                <w:b/>
                <w:sz w:val="18"/>
                <w:szCs w:val="18"/>
              </w:rPr>
            </w:pPr>
          </w:p>
        </w:tc>
        <w:tc>
          <w:tcPr>
            <w:tcW w:w="1501" w:type="dxa"/>
            <w:tcBorders>
              <w:top w:val="single" w:sz="4" w:space="0" w:color="000000"/>
              <w:left w:val="single" w:sz="4" w:space="0" w:color="000000"/>
              <w:bottom w:val="single" w:sz="4" w:space="0" w:color="000000"/>
            </w:tcBorders>
            <w:shd w:val="clear" w:color="auto" w:fill="auto"/>
            <w:vAlign w:val="bottom"/>
          </w:tcPr>
          <w:p w14:paraId="26FFA749" w14:textId="77777777" w:rsidR="00561E32" w:rsidRDefault="00561E32" w:rsidP="00755983">
            <w:pPr>
              <w:snapToGrid w:val="0"/>
              <w:spacing w:after="60"/>
              <w:jc w:val="right"/>
              <w:rPr>
                <w:rFonts w:cs="Tahoma"/>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151EB" w14:textId="77777777" w:rsidR="00561E32" w:rsidRDefault="00561E32" w:rsidP="00755983">
            <w:pPr>
              <w:snapToGrid w:val="0"/>
              <w:spacing w:after="60"/>
              <w:jc w:val="right"/>
              <w:rPr>
                <w:rFonts w:cs="Tahoma"/>
                <w:sz w:val="18"/>
                <w:szCs w:val="18"/>
              </w:rPr>
            </w:pPr>
          </w:p>
        </w:tc>
      </w:tr>
      <w:tr w:rsidR="00561E32" w14:paraId="48129CE9" w14:textId="77777777" w:rsidTr="00755983">
        <w:trPr>
          <w:trHeight w:val="284"/>
        </w:trPr>
        <w:tc>
          <w:tcPr>
            <w:tcW w:w="6065" w:type="dxa"/>
            <w:gridSpan w:val="2"/>
            <w:tcBorders>
              <w:top w:val="single" w:sz="4" w:space="0" w:color="000000"/>
              <w:left w:val="single" w:sz="4" w:space="0" w:color="000000"/>
              <w:bottom w:val="single" w:sz="4" w:space="0" w:color="000000"/>
            </w:tcBorders>
            <w:shd w:val="clear" w:color="auto" w:fill="D8D8D8"/>
            <w:vAlign w:val="center"/>
          </w:tcPr>
          <w:p w14:paraId="54E8F7D3" w14:textId="77777777" w:rsidR="00561E32" w:rsidRDefault="00561E32" w:rsidP="00755983">
            <w:pPr>
              <w:snapToGrid w:val="0"/>
              <w:spacing w:after="60"/>
              <w:jc w:val="center"/>
              <w:rPr>
                <w:rFonts w:cs="Tahoma"/>
                <w:b/>
                <w:sz w:val="18"/>
                <w:szCs w:val="18"/>
              </w:rPr>
            </w:pPr>
            <w:r>
              <w:rPr>
                <w:rFonts w:cs="Tahoma"/>
                <w:b/>
                <w:sz w:val="18"/>
                <w:szCs w:val="18"/>
              </w:rPr>
              <w:t xml:space="preserve">ΣΥΝΟΛΟ </w:t>
            </w:r>
          </w:p>
        </w:tc>
        <w:tc>
          <w:tcPr>
            <w:tcW w:w="2407" w:type="dxa"/>
            <w:tcBorders>
              <w:top w:val="single" w:sz="4" w:space="0" w:color="000000"/>
              <w:left w:val="single" w:sz="4" w:space="0" w:color="000000"/>
              <w:bottom w:val="single" w:sz="4" w:space="0" w:color="000000"/>
            </w:tcBorders>
            <w:shd w:val="clear" w:color="auto" w:fill="auto"/>
            <w:vAlign w:val="center"/>
          </w:tcPr>
          <w:p w14:paraId="0878367E" w14:textId="77777777" w:rsidR="00561E32" w:rsidRDefault="00561E32" w:rsidP="00755983">
            <w:pPr>
              <w:snapToGrid w:val="0"/>
              <w:spacing w:after="60"/>
              <w:jc w:val="center"/>
              <w:rPr>
                <w:rFonts w:cs="Tahoma"/>
                <w:b/>
                <w:i/>
                <w:sz w:val="18"/>
                <w:szCs w:val="18"/>
              </w:rPr>
            </w:pPr>
          </w:p>
        </w:tc>
        <w:tc>
          <w:tcPr>
            <w:tcW w:w="2146" w:type="dxa"/>
            <w:tcBorders>
              <w:top w:val="single" w:sz="4" w:space="0" w:color="000000"/>
              <w:left w:val="single" w:sz="4" w:space="0" w:color="000000"/>
              <w:bottom w:val="single" w:sz="4" w:space="0" w:color="000000"/>
            </w:tcBorders>
            <w:shd w:val="clear" w:color="auto" w:fill="auto"/>
            <w:vAlign w:val="center"/>
          </w:tcPr>
          <w:p w14:paraId="06CF3547" w14:textId="77777777" w:rsidR="00561E32" w:rsidRDefault="00561E32" w:rsidP="00755983">
            <w:pPr>
              <w:snapToGrid w:val="0"/>
              <w:spacing w:after="60"/>
              <w:rPr>
                <w:rFonts w:cs="Tahoma"/>
                <w:sz w:val="18"/>
                <w:szCs w:val="18"/>
              </w:rPr>
            </w:pPr>
          </w:p>
        </w:tc>
        <w:tc>
          <w:tcPr>
            <w:tcW w:w="1434" w:type="dxa"/>
            <w:tcBorders>
              <w:top w:val="single" w:sz="4" w:space="0" w:color="000000"/>
              <w:left w:val="single" w:sz="4" w:space="0" w:color="000000"/>
              <w:bottom w:val="single" w:sz="4" w:space="0" w:color="000000"/>
            </w:tcBorders>
            <w:shd w:val="clear" w:color="auto" w:fill="FFFFFF"/>
            <w:vAlign w:val="center"/>
          </w:tcPr>
          <w:p w14:paraId="563B8C6E" w14:textId="77777777" w:rsidR="00561E32" w:rsidRDefault="00561E32" w:rsidP="00755983">
            <w:pPr>
              <w:snapToGrid w:val="0"/>
              <w:spacing w:after="60"/>
              <w:rPr>
                <w:rFonts w:cs="Tahoma"/>
                <w:b/>
                <w:i/>
                <w:sz w:val="18"/>
                <w:szCs w:val="18"/>
              </w:rPr>
            </w:pPr>
          </w:p>
        </w:tc>
        <w:tc>
          <w:tcPr>
            <w:tcW w:w="1501" w:type="dxa"/>
            <w:tcBorders>
              <w:top w:val="single" w:sz="4" w:space="0" w:color="000000"/>
              <w:left w:val="single" w:sz="4" w:space="0" w:color="000000"/>
              <w:bottom w:val="single" w:sz="4" w:space="0" w:color="000000"/>
            </w:tcBorders>
            <w:shd w:val="clear" w:color="auto" w:fill="FFFFFF"/>
            <w:vAlign w:val="center"/>
          </w:tcPr>
          <w:p w14:paraId="4587352C" w14:textId="77777777" w:rsidR="00561E32" w:rsidRDefault="00561E32" w:rsidP="00755983">
            <w:pPr>
              <w:snapToGrid w:val="0"/>
              <w:spacing w:after="60"/>
              <w:rPr>
                <w:rFonts w:cs="Tahoma"/>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F0FB153" w14:textId="77777777" w:rsidR="00561E32" w:rsidRDefault="00561E32" w:rsidP="00755983">
            <w:pPr>
              <w:snapToGrid w:val="0"/>
              <w:spacing w:after="60"/>
              <w:jc w:val="right"/>
              <w:rPr>
                <w:rFonts w:cs="Tahoma"/>
                <w:sz w:val="18"/>
                <w:szCs w:val="18"/>
              </w:rPr>
            </w:pPr>
          </w:p>
        </w:tc>
      </w:tr>
    </w:tbl>
    <w:p w14:paraId="0D1A75E2" w14:textId="77777777" w:rsidR="00561E32" w:rsidRPr="00561E32" w:rsidRDefault="00561E32" w:rsidP="00561E32">
      <w:pPr>
        <w:ind w:left="720"/>
        <w:rPr>
          <w:b/>
          <w:lang w:val="el-GR"/>
        </w:rPr>
      </w:pPr>
    </w:p>
    <w:p w14:paraId="4B290D68" w14:textId="77777777" w:rsidR="00EF20D0" w:rsidRDefault="00EF20D0" w:rsidP="006A61E0">
      <w:pPr>
        <w:pStyle w:val="afb"/>
        <w:numPr>
          <w:ilvl w:val="1"/>
          <w:numId w:val="20"/>
        </w:numPr>
        <w:rPr>
          <w:b/>
          <w:lang w:val="el-GR"/>
        </w:rPr>
      </w:pPr>
      <w:bookmarkStart w:id="394" w:name="_Ref41745293"/>
      <w:r w:rsidRPr="00FF7043">
        <w:rPr>
          <w:b/>
          <w:lang w:val="el-GR"/>
        </w:rPr>
        <w:t xml:space="preserve">Ανάπτυξη και υλοποίηση του </w:t>
      </w:r>
      <w:r w:rsidR="00D240BE">
        <w:rPr>
          <w:b/>
          <w:lang w:val="el-GR"/>
        </w:rPr>
        <w:t>Συστήματος</w:t>
      </w:r>
      <w:r w:rsidRPr="00FF7043">
        <w:rPr>
          <w:b/>
          <w:lang w:val="el-GR"/>
        </w:rPr>
        <w:t xml:space="preserve"> Διαχείρισης Ασφάλειας Πληροφοριών (ΦΑΣΗ 2)</w:t>
      </w:r>
      <w:bookmarkEnd w:id="394"/>
    </w:p>
    <w:tbl>
      <w:tblPr>
        <w:tblW w:w="0" w:type="auto"/>
        <w:tblInd w:w="-25" w:type="dxa"/>
        <w:tblLayout w:type="fixed"/>
        <w:tblLook w:val="0000" w:firstRow="0" w:lastRow="0" w:firstColumn="0" w:lastColumn="0" w:noHBand="0" w:noVBand="0"/>
      </w:tblPr>
      <w:tblGrid>
        <w:gridCol w:w="666"/>
        <w:gridCol w:w="5398"/>
        <w:gridCol w:w="2407"/>
        <w:gridCol w:w="2126"/>
        <w:gridCol w:w="1418"/>
        <w:gridCol w:w="1561"/>
        <w:gridCol w:w="1749"/>
      </w:tblGrid>
      <w:tr w:rsidR="00561E32" w14:paraId="76EFA607" w14:textId="77777777" w:rsidTr="00755983">
        <w:trPr>
          <w:cantSplit/>
        </w:trPr>
        <w:tc>
          <w:tcPr>
            <w:tcW w:w="666" w:type="dxa"/>
            <w:vMerge w:val="restart"/>
            <w:tcBorders>
              <w:top w:val="single" w:sz="4" w:space="0" w:color="000000"/>
              <w:left w:val="single" w:sz="4" w:space="0" w:color="000000"/>
              <w:bottom w:val="single" w:sz="4" w:space="0" w:color="000000"/>
            </w:tcBorders>
            <w:shd w:val="clear" w:color="auto" w:fill="D8D8D8"/>
            <w:vAlign w:val="center"/>
          </w:tcPr>
          <w:p w14:paraId="00F4325D" w14:textId="77777777" w:rsidR="00561E32" w:rsidRDefault="00561E32" w:rsidP="00755983">
            <w:pPr>
              <w:snapToGrid w:val="0"/>
              <w:spacing w:after="60"/>
              <w:rPr>
                <w:rFonts w:cs="Tahoma"/>
                <w:b/>
                <w:sz w:val="18"/>
                <w:szCs w:val="18"/>
              </w:rPr>
            </w:pPr>
            <w:r>
              <w:rPr>
                <w:rFonts w:cs="Tahoma"/>
                <w:b/>
                <w:sz w:val="18"/>
                <w:szCs w:val="18"/>
              </w:rPr>
              <w:t>Α/Α</w:t>
            </w:r>
          </w:p>
        </w:tc>
        <w:tc>
          <w:tcPr>
            <w:tcW w:w="5398" w:type="dxa"/>
            <w:vMerge w:val="restart"/>
            <w:tcBorders>
              <w:top w:val="single" w:sz="4" w:space="0" w:color="000000"/>
              <w:left w:val="single" w:sz="4" w:space="0" w:color="000000"/>
              <w:bottom w:val="single" w:sz="4" w:space="0" w:color="000000"/>
            </w:tcBorders>
            <w:shd w:val="clear" w:color="auto" w:fill="D8D8D8"/>
            <w:vAlign w:val="center"/>
          </w:tcPr>
          <w:p w14:paraId="333CDC9F" w14:textId="77777777" w:rsidR="00561E32" w:rsidRDefault="00561E32" w:rsidP="00755983">
            <w:pPr>
              <w:snapToGrid w:val="0"/>
              <w:spacing w:after="60"/>
              <w:rPr>
                <w:rFonts w:cs="Tahoma"/>
                <w:b/>
                <w:sz w:val="18"/>
                <w:szCs w:val="18"/>
              </w:rPr>
            </w:pPr>
            <w:r>
              <w:rPr>
                <w:rFonts w:cs="Tahoma"/>
                <w:b/>
                <w:sz w:val="18"/>
                <w:szCs w:val="18"/>
              </w:rPr>
              <w:t>ΠΕΡΙΓΡΑΦΗ</w:t>
            </w:r>
          </w:p>
        </w:tc>
        <w:tc>
          <w:tcPr>
            <w:tcW w:w="2407" w:type="dxa"/>
            <w:vMerge w:val="restart"/>
            <w:tcBorders>
              <w:top w:val="single" w:sz="4" w:space="0" w:color="000000"/>
              <w:left w:val="single" w:sz="4" w:space="0" w:color="000000"/>
              <w:bottom w:val="single" w:sz="4" w:space="0" w:color="000000"/>
            </w:tcBorders>
            <w:shd w:val="clear" w:color="auto" w:fill="D8D8D8"/>
            <w:vAlign w:val="center"/>
          </w:tcPr>
          <w:p w14:paraId="40E89A80" w14:textId="77777777" w:rsidR="00561E32" w:rsidRDefault="00561E32" w:rsidP="00755983">
            <w:pPr>
              <w:snapToGrid w:val="0"/>
              <w:spacing w:after="60"/>
              <w:rPr>
                <w:rFonts w:cs="Tahoma"/>
                <w:b/>
                <w:sz w:val="18"/>
                <w:szCs w:val="18"/>
              </w:rPr>
            </w:pPr>
            <w:r>
              <w:rPr>
                <w:rFonts w:cs="Tahoma"/>
                <w:b/>
                <w:sz w:val="18"/>
                <w:szCs w:val="18"/>
              </w:rPr>
              <w:t>ΑΝΘΡΩΠΟΜΗΝΕΣ</w:t>
            </w:r>
          </w:p>
        </w:tc>
        <w:tc>
          <w:tcPr>
            <w:tcW w:w="3544" w:type="dxa"/>
            <w:gridSpan w:val="2"/>
            <w:tcBorders>
              <w:top w:val="single" w:sz="4" w:space="0" w:color="000000"/>
              <w:left w:val="single" w:sz="4" w:space="0" w:color="000000"/>
              <w:bottom w:val="single" w:sz="4" w:space="0" w:color="000000"/>
            </w:tcBorders>
            <w:shd w:val="clear" w:color="auto" w:fill="D8D8D8"/>
            <w:vAlign w:val="center"/>
          </w:tcPr>
          <w:p w14:paraId="367C0491" w14:textId="77777777" w:rsidR="00561E32" w:rsidRDefault="00561E32" w:rsidP="00755983">
            <w:pPr>
              <w:snapToGrid w:val="0"/>
              <w:spacing w:after="60"/>
              <w:rPr>
                <w:rFonts w:cs="Tahoma"/>
                <w:b/>
                <w:sz w:val="18"/>
                <w:szCs w:val="18"/>
              </w:rPr>
            </w:pPr>
            <w:r>
              <w:rPr>
                <w:rFonts w:cs="Tahoma"/>
                <w:b/>
                <w:sz w:val="18"/>
                <w:szCs w:val="18"/>
              </w:rPr>
              <w:t>ΑΞΙΑ ΧΩΡΙΣ ΦΠΑ [€]</w:t>
            </w:r>
          </w:p>
        </w:tc>
        <w:tc>
          <w:tcPr>
            <w:tcW w:w="1561" w:type="dxa"/>
            <w:vMerge w:val="restart"/>
            <w:tcBorders>
              <w:top w:val="single" w:sz="4" w:space="0" w:color="000000"/>
              <w:left w:val="single" w:sz="4" w:space="0" w:color="000000"/>
              <w:bottom w:val="single" w:sz="4" w:space="0" w:color="000000"/>
            </w:tcBorders>
            <w:shd w:val="clear" w:color="auto" w:fill="D8D8D8"/>
            <w:vAlign w:val="center"/>
          </w:tcPr>
          <w:p w14:paraId="4EC80B96" w14:textId="77777777" w:rsidR="00561E32" w:rsidRDefault="00561E32" w:rsidP="00755983">
            <w:pPr>
              <w:snapToGrid w:val="0"/>
              <w:spacing w:after="60"/>
              <w:rPr>
                <w:rFonts w:cs="Tahoma"/>
                <w:b/>
                <w:sz w:val="18"/>
                <w:szCs w:val="18"/>
              </w:rPr>
            </w:pPr>
            <w:r>
              <w:rPr>
                <w:rFonts w:cs="Tahoma"/>
                <w:b/>
                <w:sz w:val="18"/>
                <w:szCs w:val="18"/>
              </w:rPr>
              <w:t>ΦΠΑ [€]</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14:paraId="6B715C52" w14:textId="77777777" w:rsidR="00561E32" w:rsidRDefault="00561E32" w:rsidP="00755983">
            <w:pPr>
              <w:snapToGrid w:val="0"/>
              <w:spacing w:after="60"/>
              <w:rPr>
                <w:rFonts w:cs="Tahoma"/>
                <w:b/>
                <w:sz w:val="18"/>
                <w:szCs w:val="18"/>
              </w:rPr>
            </w:pPr>
            <w:r>
              <w:rPr>
                <w:rFonts w:cs="Tahoma"/>
                <w:b/>
                <w:sz w:val="18"/>
                <w:szCs w:val="18"/>
              </w:rPr>
              <w:t>ΣΥΝΟΛΙΚΗ ΑΞΙΑ ΜΕ ΦΠΑ [€]</w:t>
            </w:r>
          </w:p>
        </w:tc>
      </w:tr>
      <w:tr w:rsidR="00561E32" w14:paraId="52DDC06E" w14:textId="77777777" w:rsidTr="00755983">
        <w:trPr>
          <w:cantSplit/>
        </w:trPr>
        <w:tc>
          <w:tcPr>
            <w:tcW w:w="666" w:type="dxa"/>
            <w:vMerge/>
            <w:tcBorders>
              <w:top w:val="single" w:sz="4" w:space="0" w:color="000000"/>
              <w:left w:val="single" w:sz="4" w:space="0" w:color="000000"/>
              <w:bottom w:val="single" w:sz="4" w:space="0" w:color="000000"/>
            </w:tcBorders>
            <w:shd w:val="clear" w:color="auto" w:fill="auto"/>
            <w:vAlign w:val="center"/>
          </w:tcPr>
          <w:p w14:paraId="62C15EA4" w14:textId="77777777" w:rsidR="00561E32" w:rsidRDefault="00561E32" w:rsidP="00755983">
            <w:pPr>
              <w:snapToGrid w:val="0"/>
              <w:spacing w:after="60"/>
              <w:rPr>
                <w:rFonts w:cs="Tahoma"/>
                <w:sz w:val="18"/>
                <w:szCs w:val="18"/>
              </w:rPr>
            </w:pPr>
          </w:p>
        </w:tc>
        <w:tc>
          <w:tcPr>
            <w:tcW w:w="5398" w:type="dxa"/>
            <w:vMerge/>
            <w:tcBorders>
              <w:top w:val="single" w:sz="4" w:space="0" w:color="000000"/>
              <w:left w:val="single" w:sz="4" w:space="0" w:color="000000"/>
              <w:bottom w:val="single" w:sz="4" w:space="0" w:color="000000"/>
            </w:tcBorders>
            <w:shd w:val="clear" w:color="auto" w:fill="auto"/>
            <w:vAlign w:val="center"/>
          </w:tcPr>
          <w:p w14:paraId="2F589C69" w14:textId="77777777" w:rsidR="00561E32" w:rsidRDefault="00561E32" w:rsidP="00755983">
            <w:pPr>
              <w:snapToGrid w:val="0"/>
              <w:spacing w:after="60"/>
              <w:rPr>
                <w:rFonts w:cs="Tahoma"/>
                <w:sz w:val="18"/>
                <w:szCs w:val="18"/>
              </w:rPr>
            </w:pPr>
          </w:p>
        </w:tc>
        <w:tc>
          <w:tcPr>
            <w:tcW w:w="2407" w:type="dxa"/>
            <w:vMerge/>
            <w:tcBorders>
              <w:top w:val="single" w:sz="4" w:space="0" w:color="000000"/>
              <w:left w:val="single" w:sz="4" w:space="0" w:color="000000"/>
              <w:bottom w:val="single" w:sz="4" w:space="0" w:color="000000"/>
            </w:tcBorders>
            <w:shd w:val="clear" w:color="auto" w:fill="auto"/>
            <w:vAlign w:val="center"/>
          </w:tcPr>
          <w:p w14:paraId="75753205" w14:textId="77777777" w:rsidR="00561E32" w:rsidRDefault="00561E32" w:rsidP="00755983">
            <w:pPr>
              <w:snapToGrid w:val="0"/>
              <w:spacing w:after="60"/>
              <w:rPr>
                <w:rFonts w:cs="Tahoma"/>
                <w:sz w:val="18"/>
                <w:szCs w:val="18"/>
              </w:rPr>
            </w:pPr>
          </w:p>
        </w:tc>
        <w:tc>
          <w:tcPr>
            <w:tcW w:w="2126" w:type="dxa"/>
            <w:tcBorders>
              <w:top w:val="single" w:sz="4" w:space="0" w:color="000000"/>
              <w:left w:val="single" w:sz="4" w:space="0" w:color="000000"/>
              <w:bottom w:val="single" w:sz="4" w:space="0" w:color="000000"/>
            </w:tcBorders>
            <w:shd w:val="clear" w:color="auto" w:fill="D8D8D8"/>
            <w:vAlign w:val="center"/>
          </w:tcPr>
          <w:p w14:paraId="2C0CEDC4" w14:textId="77777777" w:rsidR="00561E32" w:rsidRDefault="00561E32" w:rsidP="00755983">
            <w:pPr>
              <w:tabs>
                <w:tab w:val="left" w:pos="360"/>
              </w:tabs>
              <w:snapToGrid w:val="0"/>
              <w:spacing w:after="60"/>
              <w:ind w:left="360" w:hanging="360"/>
              <w:rPr>
                <w:rFonts w:cs="Tahoma"/>
                <w:b/>
                <w:sz w:val="18"/>
                <w:szCs w:val="18"/>
              </w:rPr>
            </w:pPr>
            <w:r>
              <w:rPr>
                <w:rFonts w:cs="Tahoma"/>
                <w:b/>
                <w:sz w:val="18"/>
                <w:szCs w:val="18"/>
              </w:rPr>
              <w:t>ΤΙΜΗ ΜΟΝΑΔΑΣ</w:t>
            </w:r>
          </w:p>
        </w:tc>
        <w:tc>
          <w:tcPr>
            <w:tcW w:w="1418" w:type="dxa"/>
            <w:tcBorders>
              <w:top w:val="single" w:sz="4" w:space="0" w:color="000000"/>
              <w:left w:val="single" w:sz="4" w:space="0" w:color="000000"/>
              <w:bottom w:val="single" w:sz="4" w:space="0" w:color="000000"/>
            </w:tcBorders>
            <w:shd w:val="clear" w:color="auto" w:fill="D8D8D8"/>
            <w:vAlign w:val="center"/>
          </w:tcPr>
          <w:p w14:paraId="070A4D1A" w14:textId="77777777" w:rsidR="00561E32" w:rsidRDefault="00561E32" w:rsidP="00755983">
            <w:pPr>
              <w:tabs>
                <w:tab w:val="left" w:pos="360"/>
              </w:tabs>
              <w:snapToGrid w:val="0"/>
              <w:spacing w:after="60"/>
              <w:ind w:left="360" w:hanging="360"/>
              <w:rPr>
                <w:rFonts w:cs="Tahoma"/>
                <w:b/>
                <w:sz w:val="18"/>
                <w:szCs w:val="18"/>
              </w:rPr>
            </w:pPr>
            <w:r>
              <w:rPr>
                <w:rFonts w:cs="Tahoma"/>
                <w:b/>
                <w:sz w:val="18"/>
                <w:szCs w:val="18"/>
              </w:rPr>
              <w:t>ΣΥΝΟΛΟ</w:t>
            </w:r>
          </w:p>
        </w:tc>
        <w:tc>
          <w:tcPr>
            <w:tcW w:w="1561" w:type="dxa"/>
            <w:vMerge/>
            <w:tcBorders>
              <w:top w:val="single" w:sz="4" w:space="0" w:color="000000"/>
              <w:left w:val="single" w:sz="4" w:space="0" w:color="000000"/>
              <w:bottom w:val="single" w:sz="4" w:space="0" w:color="000000"/>
            </w:tcBorders>
            <w:shd w:val="clear" w:color="auto" w:fill="auto"/>
            <w:vAlign w:val="center"/>
          </w:tcPr>
          <w:p w14:paraId="313C8A34" w14:textId="77777777" w:rsidR="00561E32" w:rsidRDefault="00561E32" w:rsidP="00755983">
            <w:pPr>
              <w:snapToGrid w:val="0"/>
              <w:spacing w:after="60"/>
              <w:rPr>
                <w:rFonts w:cs="Tahoma"/>
                <w:sz w:val="18"/>
                <w:szCs w:val="18"/>
              </w:rPr>
            </w:pPr>
          </w:p>
        </w:tc>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8EC9B9" w14:textId="77777777" w:rsidR="00561E32" w:rsidRDefault="00561E32" w:rsidP="00755983">
            <w:pPr>
              <w:snapToGrid w:val="0"/>
              <w:spacing w:after="60"/>
              <w:rPr>
                <w:rFonts w:cs="Tahoma"/>
                <w:sz w:val="18"/>
                <w:szCs w:val="18"/>
              </w:rPr>
            </w:pPr>
          </w:p>
        </w:tc>
      </w:tr>
      <w:tr w:rsidR="00561E32" w14:paraId="3594B2D9" w14:textId="77777777" w:rsidTr="00755983">
        <w:trPr>
          <w:trHeight w:val="284"/>
        </w:trPr>
        <w:tc>
          <w:tcPr>
            <w:tcW w:w="666" w:type="dxa"/>
            <w:tcBorders>
              <w:top w:val="single" w:sz="4" w:space="0" w:color="000000"/>
              <w:left w:val="single" w:sz="4" w:space="0" w:color="000000"/>
              <w:bottom w:val="single" w:sz="4" w:space="0" w:color="000000"/>
            </w:tcBorders>
            <w:shd w:val="clear" w:color="auto" w:fill="auto"/>
            <w:vAlign w:val="center"/>
          </w:tcPr>
          <w:p w14:paraId="202C307A" w14:textId="77777777" w:rsidR="00561E32" w:rsidRDefault="00561E32" w:rsidP="00755983">
            <w:pPr>
              <w:snapToGrid w:val="0"/>
              <w:spacing w:after="60"/>
              <w:rPr>
                <w:rFonts w:cs="Tahoma"/>
                <w:sz w:val="18"/>
                <w:szCs w:val="18"/>
              </w:rPr>
            </w:pPr>
          </w:p>
        </w:tc>
        <w:tc>
          <w:tcPr>
            <w:tcW w:w="5398" w:type="dxa"/>
            <w:tcBorders>
              <w:top w:val="single" w:sz="4" w:space="0" w:color="000000"/>
              <w:left w:val="single" w:sz="4" w:space="0" w:color="000000"/>
              <w:bottom w:val="single" w:sz="4" w:space="0" w:color="000000"/>
            </w:tcBorders>
            <w:shd w:val="clear" w:color="auto" w:fill="auto"/>
            <w:vAlign w:val="center"/>
          </w:tcPr>
          <w:p w14:paraId="5A4C7D1A" w14:textId="77777777" w:rsidR="00561E32" w:rsidRDefault="00561E32" w:rsidP="00755983">
            <w:pPr>
              <w:snapToGrid w:val="0"/>
              <w:spacing w:after="60"/>
              <w:rPr>
                <w:rFonts w:cs="Tahoma"/>
                <w:sz w:val="18"/>
                <w:szCs w:val="18"/>
              </w:rPr>
            </w:pPr>
          </w:p>
        </w:tc>
        <w:tc>
          <w:tcPr>
            <w:tcW w:w="2407" w:type="dxa"/>
            <w:tcBorders>
              <w:top w:val="single" w:sz="4" w:space="0" w:color="000000"/>
              <w:left w:val="single" w:sz="4" w:space="0" w:color="000000"/>
              <w:bottom w:val="single" w:sz="4" w:space="0" w:color="000000"/>
            </w:tcBorders>
            <w:shd w:val="clear" w:color="auto" w:fill="auto"/>
            <w:vAlign w:val="center"/>
          </w:tcPr>
          <w:p w14:paraId="436844E8" w14:textId="77777777" w:rsidR="00561E32" w:rsidRDefault="00561E32" w:rsidP="00755983">
            <w:pPr>
              <w:snapToGrid w:val="0"/>
              <w:spacing w:after="60"/>
              <w:jc w:val="center"/>
              <w:rPr>
                <w:rFonts w:cs="Tahoma"/>
                <w:b/>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14:paraId="122858CB" w14:textId="77777777" w:rsidR="00561E32" w:rsidRDefault="00561E32" w:rsidP="00755983">
            <w:pPr>
              <w:snapToGrid w:val="0"/>
              <w:spacing w:after="60"/>
              <w:rPr>
                <w:rFonts w:cs="Tahoma"/>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30E3156D" w14:textId="77777777" w:rsidR="00561E32" w:rsidRDefault="00561E32" w:rsidP="00755983">
            <w:pPr>
              <w:snapToGrid w:val="0"/>
              <w:spacing w:after="60"/>
              <w:jc w:val="right"/>
              <w:rPr>
                <w:rFonts w:cs="Tahoma"/>
                <w:b/>
                <w:sz w:val="18"/>
                <w:szCs w:val="18"/>
              </w:rPr>
            </w:pPr>
          </w:p>
        </w:tc>
        <w:tc>
          <w:tcPr>
            <w:tcW w:w="1561" w:type="dxa"/>
            <w:tcBorders>
              <w:top w:val="single" w:sz="4" w:space="0" w:color="000000"/>
              <w:left w:val="single" w:sz="4" w:space="0" w:color="000000"/>
              <w:bottom w:val="single" w:sz="4" w:space="0" w:color="000000"/>
            </w:tcBorders>
            <w:shd w:val="clear" w:color="auto" w:fill="auto"/>
            <w:vAlign w:val="bottom"/>
          </w:tcPr>
          <w:p w14:paraId="12B9BA7C" w14:textId="77777777" w:rsidR="00561E32" w:rsidRDefault="00561E32" w:rsidP="00755983">
            <w:pPr>
              <w:snapToGrid w:val="0"/>
              <w:spacing w:after="60"/>
              <w:jc w:val="right"/>
              <w:rPr>
                <w:rFonts w:cs="Tahoma"/>
                <w:sz w:val="18"/>
                <w:szCs w:val="1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33F040" w14:textId="77777777" w:rsidR="00561E32" w:rsidRDefault="00561E32" w:rsidP="00755983">
            <w:pPr>
              <w:snapToGrid w:val="0"/>
              <w:spacing w:after="60"/>
              <w:jc w:val="right"/>
              <w:rPr>
                <w:rFonts w:cs="Tahoma"/>
                <w:sz w:val="18"/>
                <w:szCs w:val="18"/>
              </w:rPr>
            </w:pPr>
          </w:p>
        </w:tc>
      </w:tr>
      <w:tr w:rsidR="00561E32" w14:paraId="6074F9B7" w14:textId="77777777" w:rsidTr="00755983">
        <w:trPr>
          <w:trHeight w:val="284"/>
        </w:trPr>
        <w:tc>
          <w:tcPr>
            <w:tcW w:w="666" w:type="dxa"/>
            <w:tcBorders>
              <w:top w:val="single" w:sz="4" w:space="0" w:color="000000"/>
              <w:left w:val="single" w:sz="4" w:space="0" w:color="000000"/>
              <w:bottom w:val="single" w:sz="4" w:space="0" w:color="000000"/>
            </w:tcBorders>
            <w:shd w:val="clear" w:color="auto" w:fill="auto"/>
            <w:vAlign w:val="center"/>
          </w:tcPr>
          <w:p w14:paraId="249E0261" w14:textId="77777777" w:rsidR="00561E32" w:rsidRDefault="00561E32" w:rsidP="00755983">
            <w:pPr>
              <w:snapToGrid w:val="0"/>
              <w:spacing w:after="60"/>
              <w:rPr>
                <w:rFonts w:cs="Tahoma"/>
                <w:sz w:val="18"/>
                <w:szCs w:val="18"/>
              </w:rPr>
            </w:pPr>
          </w:p>
        </w:tc>
        <w:tc>
          <w:tcPr>
            <w:tcW w:w="5398" w:type="dxa"/>
            <w:tcBorders>
              <w:top w:val="single" w:sz="4" w:space="0" w:color="000000"/>
              <w:left w:val="single" w:sz="4" w:space="0" w:color="000000"/>
              <w:bottom w:val="single" w:sz="4" w:space="0" w:color="000000"/>
            </w:tcBorders>
            <w:shd w:val="clear" w:color="auto" w:fill="auto"/>
            <w:vAlign w:val="center"/>
          </w:tcPr>
          <w:p w14:paraId="5CCE0B05" w14:textId="77777777" w:rsidR="00561E32" w:rsidRDefault="00561E32" w:rsidP="00755983">
            <w:pPr>
              <w:snapToGrid w:val="0"/>
              <w:spacing w:after="60"/>
              <w:rPr>
                <w:rFonts w:cs="Tahoma"/>
                <w:sz w:val="18"/>
                <w:szCs w:val="18"/>
              </w:rPr>
            </w:pPr>
          </w:p>
        </w:tc>
        <w:tc>
          <w:tcPr>
            <w:tcW w:w="2407" w:type="dxa"/>
            <w:tcBorders>
              <w:top w:val="single" w:sz="4" w:space="0" w:color="000000"/>
              <w:left w:val="single" w:sz="4" w:space="0" w:color="000000"/>
              <w:bottom w:val="single" w:sz="4" w:space="0" w:color="000000"/>
            </w:tcBorders>
            <w:shd w:val="clear" w:color="auto" w:fill="auto"/>
            <w:vAlign w:val="center"/>
          </w:tcPr>
          <w:p w14:paraId="6789991A" w14:textId="77777777" w:rsidR="00561E32" w:rsidRDefault="00561E32" w:rsidP="00755983">
            <w:pPr>
              <w:snapToGrid w:val="0"/>
              <w:spacing w:after="60"/>
              <w:jc w:val="center"/>
              <w:rPr>
                <w:rFonts w:cs="Tahoma"/>
                <w:b/>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14:paraId="24C375EE" w14:textId="77777777" w:rsidR="00561E32" w:rsidRDefault="00561E32" w:rsidP="00755983">
            <w:pPr>
              <w:snapToGrid w:val="0"/>
              <w:spacing w:after="60"/>
              <w:rPr>
                <w:rFonts w:cs="Tahoma"/>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798FEC1F" w14:textId="77777777" w:rsidR="00561E32" w:rsidRDefault="00561E32" w:rsidP="00755983">
            <w:pPr>
              <w:snapToGrid w:val="0"/>
              <w:spacing w:after="60"/>
              <w:jc w:val="right"/>
              <w:rPr>
                <w:rFonts w:cs="Tahoma"/>
                <w:b/>
                <w:sz w:val="18"/>
                <w:szCs w:val="18"/>
              </w:rPr>
            </w:pPr>
          </w:p>
        </w:tc>
        <w:tc>
          <w:tcPr>
            <w:tcW w:w="1561" w:type="dxa"/>
            <w:tcBorders>
              <w:top w:val="single" w:sz="4" w:space="0" w:color="000000"/>
              <w:left w:val="single" w:sz="4" w:space="0" w:color="000000"/>
              <w:bottom w:val="single" w:sz="4" w:space="0" w:color="000000"/>
            </w:tcBorders>
            <w:shd w:val="clear" w:color="auto" w:fill="auto"/>
            <w:vAlign w:val="bottom"/>
          </w:tcPr>
          <w:p w14:paraId="2162581A" w14:textId="77777777" w:rsidR="00561E32" w:rsidRDefault="00561E32" w:rsidP="00755983">
            <w:pPr>
              <w:snapToGrid w:val="0"/>
              <w:spacing w:after="60"/>
              <w:jc w:val="right"/>
              <w:rPr>
                <w:rFonts w:cs="Tahoma"/>
                <w:sz w:val="18"/>
                <w:szCs w:val="1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A9438" w14:textId="77777777" w:rsidR="00561E32" w:rsidRDefault="00561E32" w:rsidP="00755983">
            <w:pPr>
              <w:snapToGrid w:val="0"/>
              <w:spacing w:after="60"/>
              <w:jc w:val="right"/>
              <w:rPr>
                <w:rFonts w:cs="Tahoma"/>
                <w:sz w:val="18"/>
                <w:szCs w:val="18"/>
              </w:rPr>
            </w:pPr>
          </w:p>
        </w:tc>
      </w:tr>
      <w:tr w:rsidR="00561E32" w14:paraId="76B0A31B" w14:textId="77777777" w:rsidTr="00755983">
        <w:trPr>
          <w:trHeight w:val="284"/>
        </w:trPr>
        <w:tc>
          <w:tcPr>
            <w:tcW w:w="666" w:type="dxa"/>
            <w:tcBorders>
              <w:top w:val="single" w:sz="4" w:space="0" w:color="000000"/>
              <w:left w:val="single" w:sz="4" w:space="0" w:color="000000"/>
              <w:bottom w:val="single" w:sz="4" w:space="0" w:color="000000"/>
            </w:tcBorders>
            <w:shd w:val="clear" w:color="auto" w:fill="auto"/>
            <w:vAlign w:val="center"/>
          </w:tcPr>
          <w:p w14:paraId="029CC55D" w14:textId="77777777" w:rsidR="00561E32" w:rsidRDefault="00561E32" w:rsidP="00755983">
            <w:pPr>
              <w:snapToGrid w:val="0"/>
              <w:spacing w:after="60"/>
              <w:rPr>
                <w:rFonts w:cs="Tahoma"/>
                <w:sz w:val="18"/>
                <w:szCs w:val="18"/>
              </w:rPr>
            </w:pPr>
          </w:p>
        </w:tc>
        <w:tc>
          <w:tcPr>
            <w:tcW w:w="5398" w:type="dxa"/>
            <w:tcBorders>
              <w:top w:val="single" w:sz="4" w:space="0" w:color="000000"/>
              <w:left w:val="single" w:sz="4" w:space="0" w:color="000000"/>
              <w:bottom w:val="single" w:sz="4" w:space="0" w:color="000000"/>
            </w:tcBorders>
            <w:shd w:val="clear" w:color="auto" w:fill="auto"/>
            <w:vAlign w:val="center"/>
          </w:tcPr>
          <w:p w14:paraId="534C3921" w14:textId="77777777" w:rsidR="00561E32" w:rsidRDefault="00561E32" w:rsidP="00755983">
            <w:pPr>
              <w:snapToGrid w:val="0"/>
              <w:spacing w:after="60"/>
              <w:rPr>
                <w:rFonts w:cs="Tahoma"/>
                <w:sz w:val="18"/>
                <w:szCs w:val="18"/>
              </w:rPr>
            </w:pPr>
          </w:p>
        </w:tc>
        <w:tc>
          <w:tcPr>
            <w:tcW w:w="2407" w:type="dxa"/>
            <w:tcBorders>
              <w:top w:val="single" w:sz="4" w:space="0" w:color="000000"/>
              <w:left w:val="single" w:sz="4" w:space="0" w:color="000000"/>
              <w:bottom w:val="single" w:sz="4" w:space="0" w:color="000000"/>
            </w:tcBorders>
            <w:shd w:val="clear" w:color="auto" w:fill="auto"/>
            <w:vAlign w:val="center"/>
          </w:tcPr>
          <w:p w14:paraId="2E38979C" w14:textId="77777777" w:rsidR="00561E32" w:rsidRDefault="00561E32" w:rsidP="00755983">
            <w:pPr>
              <w:snapToGrid w:val="0"/>
              <w:spacing w:after="60"/>
              <w:jc w:val="center"/>
              <w:rPr>
                <w:rFonts w:cs="Tahoma"/>
                <w:b/>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14:paraId="4C1D0660" w14:textId="77777777" w:rsidR="00561E32" w:rsidRDefault="00561E32" w:rsidP="00755983">
            <w:pPr>
              <w:snapToGrid w:val="0"/>
              <w:spacing w:after="60"/>
              <w:rPr>
                <w:rFonts w:cs="Tahoma"/>
                <w:sz w:val="18"/>
                <w:szCs w:val="18"/>
              </w:rPr>
            </w:pPr>
          </w:p>
        </w:tc>
        <w:tc>
          <w:tcPr>
            <w:tcW w:w="1418" w:type="dxa"/>
            <w:tcBorders>
              <w:top w:val="single" w:sz="4" w:space="0" w:color="000000"/>
              <w:left w:val="single" w:sz="4" w:space="0" w:color="000000"/>
              <w:bottom w:val="single" w:sz="4" w:space="0" w:color="000000"/>
            </w:tcBorders>
            <w:shd w:val="clear" w:color="auto" w:fill="auto"/>
            <w:vAlign w:val="center"/>
          </w:tcPr>
          <w:p w14:paraId="108A6E64" w14:textId="77777777" w:rsidR="00561E32" w:rsidRDefault="00561E32" w:rsidP="00755983">
            <w:pPr>
              <w:snapToGrid w:val="0"/>
              <w:spacing w:after="60"/>
              <w:jc w:val="right"/>
              <w:rPr>
                <w:rFonts w:cs="Tahoma"/>
                <w:b/>
                <w:sz w:val="18"/>
                <w:szCs w:val="18"/>
              </w:rPr>
            </w:pPr>
          </w:p>
        </w:tc>
        <w:tc>
          <w:tcPr>
            <w:tcW w:w="1561" w:type="dxa"/>
            <w:tcBorders>
              <w:top w:val="single" w:sz="4" w:space="0" w:color="000000"/>
              <w:left w:val="single" w:sz="4" w:space="0" w:color="000000"/>
              <w:bottom w:val="single" w:sz="4" w:space="0" w:color="000000"/>
            </w:tcBorders>
            <w:shd w:val="clear" w:color="auto" w:fill="auto"/>
            <w:vAlign w:val="bottom"/>
          </w:tcPr>
          <w:p w14:paraId="29B999D1" w14:textId="77777777" w:rsidR="00561E32" w:rsidRDefault="00561E32" w:rsidP="00755983">
            <w:pPr>
              <w:snapToGrid w:val="0"/>
              <w:spacing w:after="60"/>
              <w:jc w:val="right"/>
              <w:rPr>
                <w:rFonts w:cs="Tahoma"/>
                <w:sz w:val="18"/>
                <w:szCs w:val="1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EB633" w14:textId="77777777" w:rsidR="00561E32" w:rsidRDefault="00561E32" w:rsidP="00755983">
            <w:pPr>
              <w:snapToGrid w:val="0"/>
              <w:spacing w:after="60"/>
              <w:jc w:val="right"/>
              <w:rPr>
                <w:rFonts w:cs="Tahoma"/>
                <w:sz w:val="18"/>
                <w:szCs w:val="18"/>
              </w:rPr>
            </w:pPr>
          </w:p>
        </w:tc>
      </w:tr>
      <w:tr w:rsidR="00561E32" w14:paraId="3DD48583" w14:textId="77777777" w:rsidTr="00755983">
        <w:trPr>
          <w:trHeight w:val="284"/>
        </w:trPr>
        <w:tc>
          <w:tcPr>
            <w:tcW w:w="6064" w:type="dxa"/>
            <w:gridSpan w:val="2"/>
            <w:tcBorders>
              <w:top w:val="single" w:sz="4" w:space="0" w:color="000000"/>
              <w:left w:val="single" w:sz="4" w:space="0" w:color="000000"/>
              <w:bottom w:val="single" w:sz="4" w:space="0" w:color="000000"/>
            </w:tcBorders>
            <w:shd w:val="clear" w:color="auto" w:fill="D8D8D8"/>
            <w:vAlign w:val="center"/>
          </w:tcPr>
          <w:p w14:paraId="716E482E" w14:textId="77777777" w:rsidR="00561E32" w:rsidRDefault="00561E32" w:rsidP="00755983">
            <w:pPr>
              <w:snapToGrid w:val="0"/>
              <w:spacing w:after="60"/>
              <w:jc w:val="center"/>
              <w:rPr>
                <w:rFonts w:cs="Tahoma"/>
                <w:b/>
                <w:sz w:val="18"/>
                <w:szCs w:val="18"/>
              </w:rPr>
            </w:pPr>
            <w:r>
              <w:rPr>
                <w:rFonts w:cs="Tahoma"/>
                <w:b/>
                <w:sz w:val="18"/>
                <w:szCs w:val="18"/>
              </w:rPr>
              <w:t xml:space="preserve">ΣΥΝΟΛΟ </w:t>
            </w:r>
          </w:p>
        </w:tc>
        <w:tc>
          <w:tcPr>
            <w:tcW w:w="2407" w:type="dxa"/>
            <w:tcBorders>
              <w:top w:val="single" w:sz="4" w:space="0" w:color="000000"/>
              <w:left w:val="single" w:sz="4" w:space="0" w:color="000000"/>
              <w:bottom w:val="single" w:sz="4" w:space="0" w:color="000000"/>
            </w:tcBorders>
            <w:shd w:val="clear" w:color="auto" w:fill="auto"/>
            <w:vAlign w:val="center"/>
          </w:tcPr>
          <w:p w14:paraId="2ED3F2D7" w14:textId="77777777" w:rsidR="00561E32" w:rsidRDefault="00561E32" w:rsidP="00755983">
            <w:pPr>
              <w:snapToGrid w:val="0"/>
              <w:spacing w:after="60"/>
              <w:jc w:val="center"/>
              <w:rPr>
                <w:rFonts w:cs="Tahoma"/>
                <w:b/>
                <w:i/>
                <w:sz w:val="18"/>
                <w:szCs w:val="18"/>
              </w:rPr>
            </w:pPr>
          </w:p>
        </w:tc>
        <w:tc>
          <w:tcPr>
            <w:tcW w:w="2126" w:type="dxa"/>
            <w:tcBorders>
              <w:top w:val="single" w:sz="4" w:space="0" w:color="000000"/>
              <w:left w:val="single" w:sz="4" w:space="0" w:color="000000"/>
              <w:bottom w:val="single" w:sz="4" w:space="0" w:color="000000"/>
            </w:tcBorders>
            <w:shd w:val="clear" w:color="auto" w:fill="auto"/>
            <w:vAlign w:val="center"/>
          </w:tcPr>
          <w:p w14:paraId="1417EBC3" w14:textId="77777777" w:rsidR="00561E32" w:rsidRDefault="00561E32" w:rsidP="00755983">
            <w:pPr>
              <w:snapToGrid w:val="0"/>
              <w:spacing w:after="60"/>
              <w:rPr>
                <w:rFonts w:cs="Tahoma"/>
                <w:sz w:val="18"/>
                <w:szCs w:val="18"/>
              </w:rPr>
            </w:pPr>
          </w:p>
        </w:tc>
        <w:tc>
          <w:tcPr>
            <w:tcW w:w="1418" w:type="dxa"/>
            <w:tcBorders>
              <w:top w:val="single" w:sz="4" w:space="0" w:color="000000"/>
              <w:left w:val="single" w:sz="4" w:space="0" w:color="000000"/>
              <w:bottom w:val="single" w:sz="4" w:space="0" w:color="000000"/>
            </w:tcBorders>
            <w:shd w:val="clear" w:color="auto" w:fill="FFFFFF"/>
            <w:vAlign w:val="center"/>
          </w:tcPr>
          <w:p w14:paraId="74BC6084" w14:textId="77777777" w:rsidR="00561E32" w:rsidRDefault="00561E32" w:rsidP="00755983">
            <w:pPr>
              <w:snapToGrid w:val="0"/>
              <w:spacing w:after="60"/>
              <w:rPr>
                <w:rFonts w:cs="Tahoma"/>
                <w:b/>
                <w:i/>
                <w:sz w:val="18"/>
                <w:szCs w:val="18"/>
              </w:rPr>
            </w:pPr>
          </w:p>
        </w:tc>
        <w:tc>
          <w:tcPr>
            <w:tcW w:w="1561" w:type="dxa"/>
            <w:tcBorders>
              <w:top w:val="single" w:sz="4" w:space="0" w:color="000000"/>
              <w:left w:val="single" w:sz="4" w:space="0" w:color="000000"/>
              <w:bottom w:val="single" w:sz="4" w:space="0" w:color="000000"/>
            </w:tcBorders>
            <w:shd w:val="clear" w:color="auto" w:fill="FFFFFF"/>
            <w:vAlign w:val="center"/>
          </w:tcPr>
          <w:p w14:paraId="79CFAF7F" w14:textId="77777777" w:rsidR="00561E32" w:rsidRDefault="00561E32" w:rsidP="00755983">
            <w:pPr>
              <w:snapToGrid w:val="0"/>
              <w:spacing w:after="60"/>
              <w:rPr>
                <w:rFonts w:cs="Tahoma"/>
                <w:sz w:val="18"/>
                <w:szCs w:val="18"/>
              </w:rPr>
            </w:pPr>
          </w:p>
        </w:tc>
        <w:tc>
          <w:tcPr>
            <w:tcW w:w="174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F8C8B9B" w14:textId="77777777" w:rsidR="00561E32" w:rsidRDefault="00561E32" w:rsidP="00755983">
            <w:pPr>
              <w:snapToGrid w:val="0"/>
              <w:spacing w:after="60"/>
              <w:jc w:val="right"/>
              <w:rPr>
                <w:rFonts w:cs="Tahoma"/>
                <w:sz w:val="18"/>
                <w:szCs w:val="18"/>
              </w:rPr>
            </w:pPr>
          </w:p>
        </w:tc>
      </w:tr>
    </w:tbl>
    <w:p w14:paraId="1D12C204" w14:textId="77777777" w:rsidR="00755983" w:rsidRDefault="00755983" w:rsidP="00561E32">
      <w:pPr>
        <w:ind w:left="720"/>
        <w:rPr>
          <w:b/>
          <w:lang w:val="el-GR"/>
        </w:rPr>
      </w:pPr>
    </w:p>
    <w:p w14:paraId="73A9DB9B" w14:textId="77777777" w:rsidR="00755983" w:rsidRDefault="00755983">
      <w:pPr>
        <w:suppressAutoHyphens w:val="0"/>
        <w:spacing w:after="0"/>
        <w:jc w:val="left"/>
        <w:rPr>
          <w:b/>
          <w:lang w:val="el-GR"/>
        </w:rPr>
      </w:pPr>
      <w:r>
        <w:rPr>
          <w:b/>
          <w:lang w:val="el-GR"/>
        </w:rPr>
        <w:br w:type="page"/>
      </w:r>
    </w:p>
    <w:p w14:paraId="565AC670" w14:textId="77777777" w:rsidR="00561E32" w:rsidRPr="00561E32" w:rsidRDefault="00561E32" w:rsidP="00561E32">
      <w:pPr>
        <w:ind w:left="720"/>
        <w:rPr>
          <w:b/>
          <w:lang w:val="el-GR"/>
        </w:rPr>
      </w:pPr>
    </w:p>
    <w:p w14:paraId="737B9DB6" w14:textId="77777777" w:rsidR="00DB6664" w:rsidRDefault="00DB6664" w:rsidP="006A61E0">
      <w:pPr>
        <w:pStyle w:val="afb"/>
        <w:numPr>
          <w:ilvl w:val="1"/>
          <w:numId w:val="20"/>
        </w:numPr>
        <w:rPr>
          <w:b/>
          <w:lang w:val="el-GR"/>
        </w:rPr>
      </w:pPr>
      <w:bookmarkStart w:id="395" w:name="_Ref41745318"/>
      <w:r w:rsidRPr="00FF7043">
        <w:rPr>
          <w:b/>
          <w:lang w:val="el-GR"/>
        </w:rPr>
        <w:t>Εγκατάσταση και παραμετροποίηση Λογισμικού GRC (ΦΑΣΗ 3)</w:t>
      </w:r>
      <w:bookmarkEnd w:id="395"/>
    </w:p>
    <w:tbl>
      <w:tblPr>
        <w:tblW w:w="15402" w:type="dxa"/>
        <w:tblInd w:w="-25" w:type="dxa"/>
        <w:tblLayout w:type="fixed"/>
        <w:tblLook w:val="0000" w:firstRow="0" w:lastRow="0" w:firstColumn="0" w:lastColumn="0" w:noHBand="0" w:noVBand="0"/>
      </w:tblPr>
      <w:tblGrid>
        <w:gridCol w:w="667"/>
        <w:gridCol w:w="5449"/>
        <w:gridCol w:w="1701"/>
        <w:gridCol w:w="1689"/>
        <w:gridCol w:w="1283"/>
        <w:gridCol w:w="1345"/>
        <w:gridCol w:w="1609"/>
        <w:gridCol w:w="1659"/>
      </w:tblGrid>
      <w:tr w:rsidR="00561E32" w:rsidRPr="00BA1702" w14:paraId="1EA90E0E" w14:textId="77777777" w:rsidTr="00755983">
        <w:trPr>
          <w:cantSplit/>
        </w:trPr>
        <w:tc>
          <w:tcPr>
            <w:tcW w:w="667" w:type="dxa"/>
            <w:vMerge w:val="restart"/>
            <w:tcBorders>
              <w:top w:val="single" w:sz="4" w:space="0" w:color="000000"/>
              <w:left w:val="single" w:sz="4" w:space="0" w:color="000000"/>
              <w:bottom w:val="single" w:sz="4" w:space="0" w:color="000000"/>
            </w:tcBorders>
            <w:shd w:val="clear" w:color="auto" w:fill="D8D8D8"/>
            <w:vAlign w:val="center"/>
          </w:tcPr>
          <w:p w14:paraId="685E45F4" w14:textId="77777777" w:rsidR="00561E32" w:rsidRPr="00561E32" w:rsidRDefault="00561E32" w:rsidP="00755983">
            <w:pPr>
              <w:snapToGrid w:val="0"/>
              <w:spacing w:after="60"/>
              <w:rPr>
                <w:rFonts w:cs="Tahoma"/>
                <w:b/>
                <w:sz w:val="18"/>
                <w:szCs w:val="18"/>
              </w:rPr>
            </w:pPr>
            <w:r w:rsidRPr="00561E32">
              <w:rPr>
                <w:rFonts w:cs="Tahoma"/>
                <w:b/>
                <w:sz w:val="18"/>
                <w:szCs w:val="18"/>
              </w:rPr>
              <w:t>Α/Α</w:t>
            </w:r>
          </w:p>
        </w:tc>
        <w:tc>
          <w:tcPr>
            <w:tcW w:w="5449" w:type="dxa"/>
            <w:vMerge w:val="restart"/>
            <w:tcBorders>
              <w:top w:val="single" w:sz="4" w:space="0" w:color="000000"/>
              <w:left w:val="single" w:sz="4" w:space="0" w:color="000000"/>
              <w:bottom w:val="single" w:sz="4" w:space="0" w:color="000000"/>
            </w:tcBorders>
            <w:shd w:val="clear" w:color="auto" w:fill="D8D8D8"/>
            <w:vAlign w:val="center"/>
          </w:tcPr>
          <w:p w14:paraId="03AE7EC8" w14:textId="77777777" w:rsidR="00561E32" w:rsidRDefault="00561E32" w:rsidP="00755983">
            <w:pPr>
              <w:snapToGrid w:val="0"/>
              <w:spacing w:after="60"/>
              <w:rPr>
                <w:rFonts w:cs="Tahoma"/>
                <w:b/>
                <w:sz w:val="18"/>
                <w:szCs w:val="18"/>
              </w:rPr>
            </w:pPr>
            <w:r>
              <w:rPr>
                <w:rFonts w:cs="Tahoma"/>
                <w:b/>
                <w:sz w:val="18"/>
                <w:szCs w:val="18"/>
              </w:rPr>
              <w:t>ΠΕΡΙΓΡΑΦΗ</w:t>
            </w:r>
          </w:p>
        </w:tc>
        <w:tc>
          <w:tcPr>
            <w:tcW w:w="1701" w:type="dxa"/>
            <w:vMerge w:val="restart"/>
            <w:tcBorders>
              <w:top w:val="single" w:sz="4" w:space="0" w:color="000000"/>
              <w:left w:val="single" w:sz="4" w:space="0" w:color="000000"/>
              <w:bottom w:val="single" w:sz="4" w:space="0" w:color="000000"/>
            </w:tcBorders>
            <w:shd w:val="clear" w:color="auto" w:fill="D8D8D8"/>
            <w:vAlign w:val="center"/>
          </w:tcPr>
          <w:p w14:paraId="584269AA" w14:textId="77777777" w:rsidR="00561E32" w:rsidRDefault="00561E32" w:rsidP="00755983">
            <w:pPr>
              <w:snapToGrid w:val="0"/>
              <w:spacing w:after="60"/>
              <w:rPr>
                <w:rFonts w:cs="Tahoma"/>
                <w:b/>
                <w:sz w:val="18"/>
                <w:szCs w:val="18"/>
              </w:rPr>
            </w:pPr>
            <w:r>
              <w:rPr>
                <w:rFonts w:cs="Tahoma"/>
                <w:b/>
                <w:sz w:val="18"/>
                <w:szCs w:val="18"/>
              </w:rPr>
              <w:t>ΑΝΘΡΩΠΟΜΗΝΕΣ</w:t>
            </w:r>
          </w:p>
        </w:tc>
        <w:tc>
          <w:tcPr>
            <w:tcW w:w="2972" w:type="dxa"/>
            <w:gridSpan w:val="2"/>
            <w:tcBorders>
              <w:top w:val="single" w:sz="4" w:space="0" w:color="000000"/>
              <w:left w:val="single" w:sz="4" w:space="0" w:color="000000"/>
              <w:bottom w:val="single" w:sz="4" w:space="0" w:color="000000"/>
            </w:tcBorders>
            <w:shd w:val="clear" w:color="auto" w:fill="D8D8D8"/>
            <w:vAlign w:val="center"/>
          </w:tcPr>
          <w:p w14:paraId="06DC82A4" w14:textId="77777777" w:rsidR="00561E32" w:rsidRDefault="00561E32" w:rsidP="00755983">
            <w:pPr>
              <w:snapToGrid w:val="0"/>
              <w:spacing w:after="60"/>
              <w:rPr>
                <w:rFonts w:cs="Tahoma"/>
                <w:b/>
                <w:sz w:val="18"/>
                <w:szCs w:val="18"/>
              </w:rPr>
            </w:pPr>
            <w:r>
              <w:rPr>
                <w:rFonts w:cs="Tahoma"/>
                <w:b/>
                <w:sz w:val="18"/>
                <w:szCs w:val="18"/>
              </w:rPr>
              <w:t>ΑΞΙΑ ΧΩΡΙΣ ΦΠΑ [€]</w:t>
            </w:r>
          </w:p>
        </w:tc>
        <w:tc>
          <w:tcPr>
            <w:tcW w:w="1345" w:type="dxa"/>
            <w:vMerge w:val="restart"/>
            <w:tcBorders>
              <w:top w:val="single" w:sz="4" w:space="0" w:color="000000"/>
              <w:left w:val="single" w:sz="4" w:space="0" w:color="000000"/>
              <w:bottom w:val="single" w:sz="4" w:space="0" w:color="000000"/>
            </w:tcBorders>
            <w:shd w:val="clear" w:color="auto" w:fill="D8D8D8"/>
            <w:vAlign w:val="center"/>
          </w:tcPr>
          <w:p w14:paraId="548C85EC" w14:textId="77777777" w:rsidR="00561E32" w:rsidRDefault="00561E32" w:rsidP="00755983">
            <w:pPr>
              <w:snapToGrid w:val="0"/>
              <w:spacing w:after="60"/>
              <w:rPr>
                <w:rFonts w:cs="Tahoma"/>
                <w:b/>
                <w:sz w:val="18"/>
                <w:szCs w:val="18"/>
              </w:rPr>
            </w:pPr>
            <w:r>
              <w:rPr>
                <w:rFonts w:cs="Tahoma"/>
                <w:b/>
                <w:sz w:val="18"/>
                <w:szCs w:val="18"/>
              </w:rPr>
              <w:t>ΦΠΑ [€]</w:t>
            </w:r>
          </w:p>
        </w:tc>
        <w:tc>
          <w:tcPr>
            <w:tcW w:w="1609" w:type="dxa"/>
            <w:vMerge w:val="restart"/>
            <w:tcBorders>
              <w:top w:val="single" w:sz="4" w:space="0" w:color="000000"/>
              <w:left w:val="single" w:sz="4" w:space="0" w:color="000000"/>
              <w:bottom w:val="single" w:sz="4" w:space="0" w:color="000000"/>
            </w:tcBorders>
            <w:shd w:val="clear" w:color="auto" w:fill="D8D8D8"/>
            <w:vAlign w:val="center"/>
          </w:tcPr>
          <w:p w14:paraId="2DFA9F5A" w14:textId="77777777" w:rsidR="00561E32" w:rsidRDefault="00561E32" w:rsidP="00755983">
            <w:pPr>
              <w:snapToGrid w:val="0"/>
              <w:spacing w:after="60"/>
              <w:rPr>
                <w:rFonts w:cs="Tahoma"/>
                <w:b/>
                <w:sz w:val="18"/>
                <w:szCs w:val="18"/>
              </w:rPr>
            </w:pPr>
            <w:r>
              <w:rPr>
                <w:rFonts w:cs="Tahoma"/>
                <w:b/>
                <w:sz w:val="18"/>
                <w:szCs w:val="18"/>
              </w:rPr>
              <w:t>ΣΥΝΟΛΙΚΗ ΑΞΙΑ ΜΕ ΦΠΑ [€]</w:t>
            </w:r>
          </w:p>
        </w:tc>
        <w:tc>
          <w:tcPr>
            <w:tcW w:w="1659" w:type="dxa"/>
            <w:vMerge w:val="restart"/>
            <w:tcBorders>
              <w:top w:val="single" w:sz="4" w:space="0" w:color="000000"/>
              <w:left w:val="single" w:sz="4" w:space="0" w:color="000000"/>
              <w:bottom w:val="single" w:sz="4" w:space="0" w:color="000000"/>
              <w:right w:val="single" w:sz="4" w:space="0" w:color="000000"/>
            </w:tcBorders>
            <w:shd w:val="clear" w:color="auto" w:fill="D8D8D8"/>
          </w:tcPr>
          <w:p w14:paraId="02C019C3" w14:textId="77777777" w:rsidR="00561E32" w:rsidRPr="00561E32" w:rsidRDefault="00561E32" w:rsidP="00755983">
            <w:pPr>
              <w:snapToGrid w:val="0"/>
              <w:spacing w:after="60"/>
              <w:rPr>
                <w:b/>
                <w:sz w:val="18"/>
                <w:szCs w:val="18"/>
                <w:lang w:val="el-GR"/>
              </w:rPr>
            </w:pPr>
            <w:r w:rsidRPr="00561E32">
              <w:rPr>
                <w:b/>
                <w:sz w:val="18"/>
                <w:szCs w:val="18"/>
                <w:lang w:val="el-GR"/>
              </w:rPr>
              <w:t>ΚΟΣΤΟΣ ΕΤΗΣΙΑΣ ΣΥΝΤΗΡΗΣΗΣ ΧΩΡΙΣ ΦΠΑ [€] *</w:t>
            </w:r>
          </w:p>
        </w:tc>
      </w:tr>
      <w:tr w:rsidR="00561E32" w14:paraId="2FCF7C59" w14:textId="77777777" w:rsidTr="00755983">
        <w:trPr>
          <w:cantSplit/>
        </w:trPr>
        <w:tc>
          <w:tcPr>
            <w:tcW w:w="667" w:type="dxa"/>
            <w:vMerge/>
            <w:tcBorders>
              <w:top w:val="single" w:sz="4" w:space="0" w:color="000000"/>
              <w:left w:val="single" w:sz="4" w:space="0" w:color="000000"/>
              <w:bottom w:val="single" w:sz="4" w:space="0" w:color="000000"/>
            </w:tcBorders>
            <w:shd w:val="clear" w:color="auto" w:fill="auto"/>
            <w:vAlign w:val="center"/>
          </w:tcPr>
          <w:p w14:paraId="568CFC1D" w14:textId="77777777" w:rsidR="00561E32" w:rsidRPr="00561E32" w:rsidRDefault="00561E32" w:rsidP="00755983">
            <w:pPr>
              <w:snapToGrid w:val="0"/>
              <w:spacing w:after="60"/>
              <w:rPr>
                <w:rFonts w:cs="Tahoma"/>
                <w:sz w:val="18"/>
                <w:szCs w:val="18"/>
                <w:lang w:val="el-GR"/>
              </w:rPr>
            </w:pPr>
          </w:p>
        </w:tc>
        <w:tc>
          <w:tcPr>
            <w:tcW w:w="5449" w:type="dxa"/>
            <w:vMerge/>
            <w:tcBorders>
              <w:top w:val="single" w:sz="4" w:space="0" w:color="000000"/>
              <w:left w:val="single" w:sz="4" w:space="0" w:color="000000"/>
              <w:bottom w:val="single" w:sz="4" w:space="0" w:color="000000"/>
            </w:tcBorders>
            <w:shd w:val="clear" w:color="auto" w:fill="auto"/>
            <w:vAlign w:val="center"/>
          </w:tcPr>
          <w:p w14:paraId="79B0CAE2" w14:textId="77777777" w:rsidR="00561E32" w:rsidRPr="00561E32" w:rsidRDefault="00561E32" w:rsidP="00755983">
            <w:pPr>
              <w:snapToGrid w:val="0"/>
              <w:spacing w:after="60"/>
              <w:rPr>
                <w:rFonts w:cs="Tahoma"/>
                <w:sz w:val="18"/>
                <w:szCs w:val="18"/>
                <w:lang w:val="el-GR"/>
              </w:rPr>
            </w:pPr>
          </w:p>
        </w:tc>
        <w:tc>
          <w:tcPr>
            <w:tcW w:w="1701" w:type="dxa"/>
            <w:vMerge/>
            <w:tcBorders>
              <w:top w:val="single" w:sz="4" w:space="0" w:color="000000"/>
              <w:left w:val="single" w:sz="4" w:space="0" w:color="000000"/>
              <w:bottom w:val="single" w:sz="4" w:space="0" w:color="000000"/>
            </w:tcBorders>
            <w:shd w:val="clear" w:color="auto" w:fill="auto"/>
            <w:vAlign w:val="center"/>
          </w:tcPr>
          <w:p w14:paraId="0E6444F4" w14:textId="77777777" w:rsidR="00561E32" w:rsidRPr="00561E32" w:rsidRDefault="00561E32" w:rsidP="00755983">
            <w:pPr>
              <w:snapToGrid w:val="0"/>
              <w:spacing w:after="60"/>
              <w:rPr>
                <w:rFonts w:cs="Tahoma"/>
                <w:sz w:val="18"/>
                <w:szCs w:val="18"/>
                <w:lang w:val="el-GR"/>
              </w:rPr>
            </w:pPr>
          </w:p>
        </w:tc>
        <w:tc>
          <w:tcPr>
            <w:tcW w:w="1689" w:type="dxa"/>
            <w:tcBorders>
              <w:top w:val="single" w:sz="4" w:space="0" w:color="000000"/>
              <w:left w:val="single" w:sz="4" w:space="0" w:color="000000"/>
              <w:bottom w:val="single" w:sz="4" w:space="0" w:color="000000"/>
            </w:tcBorders>
            <w:shd w:val="clear" w:color="auto" w:fill="D8D8D8"/>
            <w:vAlign w:val="center"/>
          </w:tcPr>
          <w:p w14:paraId="37B5FA11" w14:textId="77777777" w:rsidR="00561E32" w:rsidRDefault="00561E32" w:rsidP="00755983">
            <w:pPr>
              <w:tabs>
                <w:tab w:val="left" w:pos="360"/>
              </w:tabs>
              <w:snapToGrid w:val="0"/>
              <w:spacing w:after="60"/>
              <w:ind w:left="360" w:hanging="360"/>
              <w:rPr>
                <w:rFonts w:cs="Tahoma"/>
                <w:b/>
                <w:sz w:val="18"/>
                <w:szCs w:val="18"/>
              </w:rPr>
            </w:pPr>
            <w:r>
              <w:rPr>
                <w:rFonts w:cs="Tahoma"/>
                <w:b/>
                <w:sz w:val="18"/>
                <w:szCs w:val="18"/>
              </w:rPr>
              <w:t>ΤΙΜΗ ΜΟΝΑΔΑΣ</w:t>
            </w:r>
          </w:p>
        </w:tc>
        <w:tc>
          <w:tcPr>
            <w:tcW w:w="1283" w:type="dxa"/>
            <w:tcBorders>
              <w:top w:val="single" w:sz="4" w:space="0" w:color="000000"/>
              <w:left w:val="single" w:sz="4" w:space="0" w:color="000000"/>
              <w:bottom w:val="single" w:sz="4" w:space="0" w:color="000000"/>
            </w:tcBorders>
            <w:shd w:val="clear" w:color="auto" w:fill="D8D8D8"/>
            <w:vAlign w:val="center"/>
          </w:tcPr>
          <w:p w14:paraId="5B472535" w14:textId="77777777" w:rsidR="00561E32" w:rsidRDefault="00561E32" w:rsidP="00755983">
            <w:pPr>
              <w:tabs>
                <w:tab w:val="left" w:pos="360"/>
              </w:tabs>
              <w:snapToGrid w:val="0"/>
              <w:spacing w:after="60"/>
              <w:ind w:left="360" w:hanging="360"/>
              <w:rPr>
                <w:rFonts w:cs="Tahoma"/>
                <w:b/>
                <w:sz w:val="18"/>
                <w:szCs w:val="18"/>
              </w:rPr>
            </w:pPr>
            <w:r>
              <w:rPr>
                <w:rFonts w:cs="Tahoma"/>
                <w:b/>
                <w:sz w:val="18"/>
                <w:szCs w:val="18"/>
              </w:rPr>
              <w:t>ΣΥΝΟΛΟ</w:t>
            </w:r>
          </w:p>
        </w:tc>
        <w:tc>
          <w:tcPr>
            <w:tcW w:w="1345" w:type="dxa"/>
            <w:vMerge/>
            <w:tcBorders>
              <w:top w:val="single" w:sz="4" w:space="0" w:color="000000"/>
              <w:left w:val="single" w:sz="4" w:space="0" w:color="000000"/>
              <w:bottom w:val="single" w:sz="4" w:space="0" w:color="000000"/>
            </w:tcBorders>
            <w:shd w:val="clear" w:color="auto" w:fill="auto"/>
            <w:vAlign w:val="center"/>
          </w:tcPr>
          <w:p w14:paraId="536B4396" w14:textId="77777777" w:rsidR="00561E32" w:rsidRDefault="00561E32" w:rsidP="00755983">
            <w:pPr>
              <w:snapToGrid w:val="0"/>
              <w:spacing w:after="60"/>
              <w:rPr>
                <w:rFonts w:cs="Tahoma"/>
                <w:sz w:val="18"/>
                <w:szCs w:val="18"/>
              </w:rPr>
            </w:pPr>
          </w:p>
        </w:tc>
        <w:tc>
          <w:tcPr>
            <w:tcW w:w="1609" w:type="dxa"/>
            <w:vMerge/>
            <w:tcBorders>
              <w:top w:val="single" w:sz="4" w:space="0" w:color="000000"/>
              <w:left w:val="single" w:sz="4" w:space="0" w:color="000000"/>
              <w:bottom w:val="single" w:sz="4" w:space="0" w:color="000000"/>
            </w:tcBorders>
            <w:shd w:val="clear" w:color="auto" w:fill="auto"/>
            <w:vAlign w:val="center"/>
          </w:tcPr>
          <w:p w14:paraId="550CA975" w14:textId="77777777" w:rsidR="00561E32" w:rsidRDefault="00561E32" w:rsidP="00755983">
            <w:pPr>
              <w:snapToGrid w:val="0"/>
              <w:spacing w:after="60"/>
              <w:rPr>
                <w:rFonts w:cs="Tahoma"/>
                <w:sz w:val="18"/>
                <w:szCs w:val="18"/>
              </w:rPr>
            </w:pPr>
          </w:p>
        </w:tc>
        <w:tc>
          <w:tcPr>
            <w:tcW w:w="1659" w:type="dxa"/>
            <w:vMerge/>
            <w:tcBorders>
              <w:top w:val="single" w:sz="4" w:space="0" w:color="000000"/>
              <w:left w:val="single" w:sz="4" w:space="0" w:color="000000"/>
              <w:bottom w:val="single" w:sz="4" w:space="0" w:color="000000"/>
              <w:right w:val="single" w:sz="4" w:space="0" w:color="000000"/>
            </w:tcBorders>
            <w:shd w:val="clear" w:color="auto" w:fill="auto"/>
          </w:tcPr>
          <w:p w14:paraId="61CDD0C8" w14:textId="77777777" w:rsidR="00561E32" w:rsidRDefault="00561E32" w:rsidP="00755983">
            <w:pPr>
              <w:snapToGrid w:val="0"/>
              <w:spacing w:after="60"/>
              <w:rPr>
                <w:rFonts w:cs="Tahoma"/>
                <w:sz w:val="18"/>
                <w:szCs w:val="18"/>
              </w:rPr>
            </w:pPr>
          </w:p>
        </w:tc>
      </w:tr>
      <w:tr w:rsidR="00561E32" w:rsidRPr="00BA1702" w14:paraId="6114B4E8" w14:textId="77777777" w:rsidTr="00755983">
        <w:trPr>
          <w:trHeight w:val="284"/>
        </w:trPr>
        <w:tc>
          <w:tcPr>
            <w:tcW w:w="667" w:type="dxa"/>
            <w:tcBorders>
              <w:top w:val="single" w:sz="4" w:space="0" w:color="000000"/>
              <w:left w:val="single" w:sz="4" w:space="0" w:color="000000"/>
              <w:bottom w:val="single" w:sz="4" w:space="0" w:color="000000"/>
            </w:tcBorders>
            <w:shd w:val="clear" w:color="auto" w:fill="auto"/>
            <w:vAlign w:val="center"/>
          </w:tcPr>
          <w:p w14:paraId="45E22731" w14:textId="77777777" w:rsidR="00561E32" w:rsidRDefault="00561E32" w:rsidP="00755983">
            <w:pPr>
              <w:snapToGrid w:val="0"/>
              <w:spacing w:after="60"/>
              <w:rPr>
                <w:rFonts w:cs="Tahoma"/>
                <w:sz w:val="18"/>
                <w:szCs w:val="18"/>
              </w:rPr>
            </w:pPr>
            <w:r>
              <w:rPr>
                <w:rFonts w:cs="Tahoma"/>
                <w:sz w:val="18"/>
                <w:szCs w:val="18"/>
              </w:rPr>
              <w:t>1</w:t>
            </w:r>
          </w:p>
        </w:tc>
        <w:tc>
          <w:tcPr>
            <w:tcW w:w="5449" w:type="dxa"/>
            <w:tcBorders>
              <w:top w:val="single" w:sz="4" w:space="0" w:color="000000"/>
              <w:left w:val="single" w:sz="4" w:space="0" w:color="000000"/>
              <w:bottom w:val="single" w:sz="4" w:space="0" w:color="000000"/>
            </w:tcBorders>
            <w:shd w:val="clear" w:color="auto" w:fill="auto"/>
            <w:vAlign w:val="center"/>
          </w:tcPr>
          <w:p w14:paraId="100659DF" w14:textId="77777777" w:rsidR="00561E32" w:rsidRPr="00561E32" w:rsidRDefault="00561E32" w:rsidP="00755983">
            <w:pPr>
              <w:snapToGrid w:val="0"/>
              <w:spacing w:after="60"/>
              <w:rPr>
                <w:rFonts w:cs="Tahoma"/>
                <w:sz w:val="18"/>
                <w:szCs w:val="18"/>
                <w:lang w:val="el-GR"/>
              </w:rPr>
            </w:pPr>
            <w:r w:rsidRPr="00561E32">
              <w:rPr>
                <w:rFonts w:cs="Tahoma"/>
                <w:sz w:val="18"/>
                <w:szCs w:val="18"/>
                <w:lang w:val="el-GR"/>
              </w:rPr>
              <w:t xml:space="preserve">Διάθεση </w:t>
            </w:r>
            <w:r w:rsidRPr="000A6B01">
              <w:rPr>
                <w:rFonts w:cs="Tahoma"/>
                <w:sz w:val="18"/>
                <w:szCs w:val="18"/>
                <w:lang w:val="en-US"/>
              </w:rPr>
              <w:t>site</w:t>
            </w:r>
            <w:r w:rsidRPr="00561E32">
              <w:rPr>
                <w:rFonts w:cs="Tahoma"/>
                <w:sz w:val="18"/>
                <w:szCs w:val="18"/>
                <w:lang w:val="el-GR"/>
              </w:rPr>
              <w:t>-</w:t>
            </w:r>
            <w:r w:rsidRPr="000A6B01">
              <w:rPr>
                <w:rFonts w:cs="Tahoma"/>
                <w:sz w:val="18"/>
                <w:szCs w:val="18"/>
                <w:lang w:val="en-US"/>
              </w:rPr>
              <w:t>license</w:t>
            </w:r>
            <w:r w:rsidRPr="00561E32">
              <w:rPr>
                <w:rFonts w:cs="Tahoma"/>
                <w:sz w:val="18"/>
                <w:szCs w:val="18"/>
                <w:lang w:val="el-GR"/>
              </w:rPr>
              <w:t xml:space="preserve"> για χρήση του λογισμικού </w:t>
            </w:r>
            <w:r w:rsidRPr="000A6B01">
              <w:rPr>
                <w:rFonts w:cs="Tahoma"/>
                <w:sz w:val="18"/>
                <w:szCs w:val="18"/>
              </w:rPr>
              <w:t>GRC</w:t>
            </w:r>
          </w:p>
        </w:tc>
        <w:tc>
          <w:tcPr>
            <w:tcW w:w="1701" w:type="dxa"/>
            <w:tcBorders>
              <w:top w:val="single" w:sz="4" w:space="0" w:color="000000"/>
              <w:left w:val="single" w:sz="4" w:space="0" w:color="000000"/>
              <w:bottom w:val="single" w:sz="4" w:space="0" w:color="000000"/>
            </w:tcBorders>
            <w:shd w:val="clear" w:color="auto" w:fill="auto"/>
            <w:vAlign w:val="center"/>
          </w:tcPr>
          <w:p w14:paraId="5EB27609" w14:textId="77777777" w:rsidR="00561E32" w:rsidRPr="00561E32" w:rsidRDefault="00561E32" w:rsidP="00755983">
            <w:pPr>
              <w:snapToGrid w:val="0"/>
              <w:spacing w:after="60"/>
              <w:jc w:val="center"/>
              <w:rPr>
                <w:rFonts w:cs="Tahoma"/>
                <w:b/>
                <w:sz w:val="18"/>
                <w:szCs w:val="18"/>
                <w:lang w:val="el-GR"/>
              </w:rPr>
            </w:pPr>
          </w:p>
        </w:tc>
        <w:tc>
          <w:tcPr>
            <w:tcW w:w="1689" w:type="dxa"/>
            <w:tcBorders>
              <w:top w:val="single" w:sz="4" w:space="0" w:color="000000"/>
              <w:left w:val="single" w:sz="4" w:space="0" w:color="000000"/>
              <w:bottom w:val="single" w:sz="4" w:space="0" w:color="000000"/>
            </w:tcBorders>
            <w:shd w:val="clear" w:color="auto" w:fill="auto"/>
            <w:vAlign w:val="center"/>
          </w:tcPr>
          <w:p w14:paraId="7F670FAE" w14:textId="77777777" w:rsidR="00561E32" w:rsidRPr="00561E32" w:rsidRDefault="00561E32" w:rsidP="00755983">
            <w:pPr>
              <w:snapToGrid w:val="0"/>
              <w:spacing w:after="60"/>
              <w:rPr>
                <w:rFonts w:cs="Tahoma"/>
                <w:sz w:val="18"/>
                <w:szCs w:val="18"/>
                <w:lang w:val="el-GR"/>
              </w:rPr>
            </w:pPr>
          </w:p>
        </w:tc>
        <w:tc>
          <w:tcPr>
            <w:tcW w:w="1283" w:type="dxa"/>
            <w:tcBorders>
              <w:top w:val="single" w:sz="4" w:space="0" w:color="000000"/>
              <w:left w:val="single" w:sz="4" w:space="0" w:color="000000"/>
              <w:bottom w:val="single" w:sz="4" w:space="0" w:color="000000"/>
            </w:tcBorders>
            <w:shd w:val="clear" w:color="auto" w:fill="auto"/>
            <w:vAlign w:val="center"/>
          </w:tcPr>
          <w:p w14:paraId="2FD1934D" w14:textId="77777777" w:rsidR="00561E32" w:rsidRPr="00561E32" w:rsidRDefault="00561E32" w:rsidP="00755983">
            <w:pPr>
              <w:snapToGrid w:val="0"/>
              <w:spacing w:after="60"/>
              <w:jc w:val="right"/>
              <w:rPr>
                <w:rFonts w:cs="Tahoma"/>
                <w:b/>
                <w:sz w:val="18"/>
                <w:szCs w:val="18"/>
                <w:lang w:val="el-GR"/>
              </w:rPr>
            </w:pPr>
          </w:p>
        </w:tc>
        <w:tc>
          <w:tcPr>
            <w:tcW w:w="1345" w:type="dxa"/>
            <w:tcBorders>
              <w:top w:val="single" w:sz="4" w:space="0" w:color="000000"/>
              <w:left w:val="single" w:sz="4" w:space="0" w:color="000000"/>
              <w:bottom w:val="single" w:sz="4" w:space="0" w:color="000000"/>
            </w:tcBorders>
            <w:shd w:val="clear" w:color="auto" w:fill="auto"/>
            <w:vAlign w:val="bottom"/>
          </w:tcPr>
          <w:p w14:paraId="160CCC03" w14:textId="77777777" w:rsidR="00561E32" w:rsidRPr="00561E32" w:rsidRDefault="00561E32" w:rsidP="00755983">
            <w:pPr>
              <w:snapToGrid w:val="0"/>
              <w:spacing w:after="60"/>
              <w:jc w:val="right"/>
              <w:rPr>
                <w:rFonts w:cs="Tahoma"/>
                <w:sz w:val="18"/>
                <w:szCs w:val="18"/>
                <w:lang w:val="el-GR"/>
              </w:rPr>
            </w:pPr>
          </w:p>
        </w:tc>
        <w:tc>
          <w:tcPr>
            <w:tcW w:w="1609" w:type="dxa"/>
            <w:tcBorders>
              <w:top w:val="single" w:sz="4" w:space="0" w:color="000000"/>
              <w:left w:val="single" w:sz="4" w:space="0" w:color="000000"/>
              <w:bottom w:val="single" w:sz="4" w:space="0" w:color="000000"/>
            </w:tcBorders>
            <w:shd w:val="clear" w:color="auto" w:fill="auto"/>
            <w:vAlign w:val="bottom"/>
          </w:tcPr>
          <w:p w14:paraId="03FB5D2B" w14:textId="77777777" w:rsidR="00561E32" w:rsidRPr="00561E32" w:rsidRDefault="00561E32" w:rsidP="00755983">
            <w:pPr>
              <w:snapToGrid w:val="0"/>
              <w:spacing w:after="60"/>
              <w:jc w:val="right"/>
              <w:rPr>
                <w:rFonts w:cs="Tahoma"/>
                <w:sz w:val="18"/>
                <w:szCs w:val="18"/>
                <w:lang w:val="el-GR"/>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5D31F86F" w14:textId="77777777" w:rsidR="00561E32" w:rsidRPr="00561E32" w:rsidRDefault="00561E32" w:rsidP="00755983">
            <w:pPr>
              <w:snapToGrid w:val="0"/>
              <w:spacing w:after="60"/>
              <w:jc w:val="right"/>
              <w:rPr>
                <w:rFonts w:cs="Tahoma"/>
                <w:sz w:val="18"/>
                <w:szCs w:val="18"/>
                <w:lang w:val="el-GR"/>
              </w:rPr>
            </w:pPr>
          </w:p>
        </w:tc>
      </w:tr>
      <w:tr w:rsidR="00561E32" w14:paraId="50D2091E" w14:textId="77777777" w:rsidTr="00755983">
        <w:trPr>
          <w:trHeight w:val="284"/>
        </w:trPr>
        <w:tc>
          <w:tcPr>
            <w:tcW w:w="667" w:type="dxa"/>
            <w:tcBorders>
              <w:top w:val="single" w:sz="4" w:space="0" w:color="000000"/>
              <w:left w:val="single" w:sz="4" w:space="0" w:color="000000"/>
              <w:bottom w:val="single" w:sz="4" w:space="0" w:color="000000"/>
            </w:tcBorders>
            <w:shd w:val="clear" w:color="auto" w:fill="auto"/>
            <w:vAlign w:val="center"/>
          </w:tcPr>
          <w:p w14:paraId="726D0869" w14:textId="77777777" w:rsidR="00561E32" w:rsidRDefault="00561E32" w:rsidP="00755983">
            <w:pPr>
              <w:snapToGrid w:val="0"/>
              <w:spacing w:after="60"/>
              <w:rPr>
                <w:rFonts w:cs="Tahoma"/>
                <w:sz w:val="18"/>
                <w:szCs w:val="18"/>
              </w:rPr>
            </w:pPr>
            <w:r>
              <w:rPr>
                <w:rFonts w:cs="Tahoma"/>
                <w:sz w:val="18"/>
                <w:szCs w:val="18"/>
              </w:rPr>
              <w:t>2</w:t>
            </w:r>
          </w:p>
        </w:tc>
        <w:tc>
          <w:tcPr>
            <w:tcW w:w="5449" w:type="dxa"/>
            <w:tcBorders>
              <w:top w:val="single" w:sz="4" w:space="0" w:color="000000"/>
              <w:left w:val="single" w:sz="4" w:space="0" w:color="000000"/>
              <w:bottom w:val="single" w:sz="4" w:space="0" w:color="000000"/>
            </w:tcBorders>
            <w:shd w:val="clear" w:color="auto" w:fill="auto"/>
            <w:vAlign w:val="center"/>
          </w:tcPr>
          <w:p w14:paraId="5BE8A612" w14:textId="77777777" w:rsidR="00561E32" w:rsidRDefault="00561E32" w:rsidP="00755983">
            <w:pPr>
              <w:snapToGrid w:val="0"/>
              <w:spacing w:after="60"/>
              <w:rPr>
                <w:rFonts w:cs="Tahoma"/>
                <w:sz w:val="18"/>
                <w:szCs w:val="18"/>
              </w:rPr>
            </w:pPr>
            <w:r>
              <w:rPr>
                <w:rFonts w:cs="Tahoma"/>
                <w:sz w:val="18"/>
                <w:szCs w:val="18"/>
              </w:rPr>
              <w:t>Εγκατάσταση λογισμικού GRC</w:t>
            </w:r>
          </w:p>
        </w:tc>
        <w:tc>
          <w:tcPr>
            <w:tcW w:w="1701" w:type="dxa"/>
            <w:tcBorders>
              <w:top w:val="single" w:sz="4" w:space="0" w:color="000000"/>
              <w:left w:val="single" w:sz="4" w:space="0" w:color="000000"/>
              <w:bottom w:val="single" w:sz="4" w:space="0" w:color="000000"/>
            </w:tcBorders>
            <w:shd w:val="clear" w:color="auto" w:fill="auto"/>
            <w:vAlign w:val="center"/>
          </w:tcPr>
          <w:p w14:paraId="0737D92F" w14:textId="77777777" w:rsidR="00561E32" w:rsidRDefault="00561E32" w:rsidP="00755983">
            <w:pPr>
              <w:snapToGrid w:val="0"/>
              <w:spacing w:after="60"/>
              <w:jc w:val="center"/>
              <w:rPr>
                <w:rFonts w:cs="Tahoma"/>
                <w:b/>
                <w:sz w:val="18"/>
                <w:szCs w:val="18"/>
              </w:rPr>
            </w:pPr>
          </w:p>
        </w:tc>
        <w:tc>
          <w:tcPr>
            <w:tcW w:w="1689" w:type="dxa"/>
            <w:tcBorders>
              <w:top w:val="single" w:sz="4" w:space="0" w:color="000000"/>
              <w:left w:val="single" w:sz="4" w:space="0" w:color="000000"/>
              <w:bottom w:val="single" w:sz="4" w:space="0" w:color="000000"/>
            </w:tcBorders>
            <w:shd w:val="clear" w:color="auto" w:fill="auto"/>
            <w:vAlign w:val="center"/>
          </w:tcPr>
          <w:p w14:paraId="04938EFC" w14:textId="77777777" w:rsidR="00561E32" w:rsidRDefault="00561E32" w:rsidP="00755983">
            <w:pPr>
              <w:snapToGrid w:val="0"/>
              <w:spacing w:after="60"/>
              <w:rPr>
                <w:rFonts w:cs="Tahoma"/>
                <w:sz w:val="18"/>
                <w:szCs w:val="18"/>
              </w:rPr>
            </w:pPr>
          </w:p>
        </w:tc>
        <w:tc>
          <w:tcPr>
            <w:tcW w:w="1283" w:type="dxa"/>
            <w:tcBorders>
              <w:top w:val="single" w:sz="4" w:space="0" w:color="000000"/>
              <w:left w:val="single" w:sz="4" w:space="0" w:color="000000"/>
              <w:bottom w:val="single" w:sz="4" w:space="0" w:color="000000"/>
            </w:tcBorders>
            <w:shd w:val="clear" w:color="auto" w:fill="auto"/>
            <w:vAlign w:val="center"/>
          </w:tcPr>
          <w:p w14:paraId="2BE101C9" w14:textId="77777777" w:rsidR="00561E32" w:rsidRDefault="00561E32" w:rsidP="00755983">
            <w:pPr>
              <w:snapToGrid w:val="0"/>
              <w:spacing w:after="60"/>
              <w:jc w:val="right"/>
              <w:rPr>
                <w:rFonts w:cs="Tahoma"/>
                <w:b/>
                <w:sz w:val="18"/>
                <w:szCs w:val="18"/>
              </w:rPr>
            </w:pPr>
          </w:p>
        </w:tc>
        <w:tc>
          <w:tcPr>
            <w:tcW w:w="1345" w:type="dxa"/>
            <w:tcBorders>
              <w:top w:val="single" w:sz="4" w:space="0" w:color="000000"/>
              <w:left w:val="single" w:sz="4" w:space="0" w:color="000000"/>
              <w:bottom w:val="single" w:sz="4" w:space="0" w:color="000000"/>
            </w:tcBorders>
            <w:shd w:val="clear" w:color="auto" w:fill="auto"/>
            <w:vAlign w:val="bottom"/>
          </w:tcPr>
          <w:p w14:paraId="720E443F" w14:textId="77777777" w:rsidR="00561E32" w:rsidRDefault="00561E32" w:rsidP="00755983">
            <w:pPr>
              <w:snapToGrid w:val="0"/>
              <w:spacing w:after="60"/>
              <w:jc w:val="right"/>
              <w:rPr>
                <w:rFonts w:cs="Tahoma"/>
                <w:sz w:val="18"/>
                <w:szCs w:val="18"/>
              </w:rPr>
            </w:pPr>
          </w:p>
        </w:tc>
        <w:tc>
          <w:tcPr>
            <w:tcW w:w="1609" w:type="dxa"/>
            <w:tcBorders>
              <w:top w:val="single" w:sz="4" w:space="0" w:color="000000"/>
              <w:left w:val="single" w:sz="4" w:space="0" w:color="000000"/>
              <w:bottom w:val="single" w:sz="4" w:space="0" w:color="000000"/>
            </w:tcBorders>
            <w:shd w:val="clear" w:color="auto" w:fill="auto"/>
            <w:vAlign w:val="bottom"/>
          </w:tcPr>
          <w:p w14:paraId="285D28FD" w14:textId="77777777" w:rsidR="00561E32" w:rsidRDefault="00561E32" w:rsidP="00755983">
            <w:pPr>
              <w:snapToGrid w:val="0"/>
              <w:spacing w:after="60"/>
              <w:jc w:val="right"/>
              <w:rPr>
                <w:rFonts w:cs="Tahoma"/>
                <w:sz w:val="18"/>
                <w:szCs w:val="18"/>
              </w:rPr>
            </w:pPr>
          </w:p>
        </w:tc>
        <w:tc>
          <w:tcPr>
            <w:tcW w:w="1659" w:type="dxa"/>
            <w:tcBorders>
              <w:top w:val="single" w:sz="4" w:space="0" w:color="000000"/>
              <w:left w:val="single" w:sz="4" w:space="0" w:color="000000"/>
              <w:bottom w:val="single" w:sz="4" w:space="0" w:color="000000"/>
              <w:right w:val="single" w:sz="4" w:space="0" w:color="000000"/>
            </w:tcBorders>
            <w:shd w:val="clear" w:color="auto" w:fill="808080"/>
          </w:tcPr>
          <w:p w14:paraId="18FA2E61" w14:textId="77777777" w:rsidR="00561E32" w:rsidRDefault="00561E32" w:rsidP="00755983">
            <w:pPr>
              <w:snapToGrid w:val="0"/>
              <w:spacing w:after="60"/>
              <w:jc w:val="right"/>
              <w:rPr>
                <w:rFonts w:cs="Tahoma"/>
                <w:sz w:val="18"/>
                <w:szCs w:val="18"/>
              </w:rPr>
            </w:pPr>
          </w:p>
        </w:tc>
      </w:tr>
      <w:tr w:rsidR="00561E32" w14:paraId="71D500EA" w14:textId="77777777" w:rsidTr="00755983">
        <w:trPr>
          <w:trHeight w:val="284"/>
        </w:trPr>
        <w:tc>
          <w:tcPr>
            <w:tcW w:w="667" w:type="dxa"/>
            <w:tcBorders>
              <w:top w:val="single" w:sz="4" w:space="0" w:color="000000"/>
              <w:left w:val="single" w:sz="4" w:space="0" w:color="000000"/>
              <w:bottom w:val="single" w:sz="4" w:space="0" w:color="000000"/>
            </w:tcBorders>
            <w:shd w:val="clear" w:color="auto" w:fill="auto"/>
            <w:vAlign w:val="center"/>
          </w:tcPr>
          <w:p w14:paraId="24B4A17C" w14:textId="77777777" w:rsidR="00561E32" w:rsidRDefault="00561E32" w:rsidP="00755983">
            <w:pPr>
              <w:snapToGrid w:val="0"/>
              <w:spacing w:after="60"/>
              <w:rPr>
                <w:rFonts w:cs="Tahoma"/>
                <w:sz w:val="18"/>
                <w:szCs w:val="18"/>
              </w:rPr>
            </w:pPr>
            <w:r>
              <w:rPr>
                <w:rFonts w:cs="Tahoma"/>
                <w:sz w:val="18"/>
                <w:szCs w:val="18"/>
              </w:rPr>
              <w:t>3</w:t>
            </w:r>
          </w:p>
        </w:tc>
        <w:tc>
          <w:tcPr>
            <w:tcW w:w="5449" w:type="dxa"/>
            <w:tcBorders>
              <w:top w:val="single" w:sz="4" w:space="0" w:color="000000"/>
              <w:left w:val="single" w:sz="4" w:space="0" w:color="000000"/>
              <w:bottom w:val="single" w:sz="4" w:space="0" w:color="000000"/>
            </w:tcBorders>
            <w:shd w:val="clear" w:color="auto" w:fill="auto"/>
            <w:vAlign w:val="center"/>
          </w:tcPr>
          <w:p w14:paraId="40A3E6DE" w14:textId="77777777" w:rsidR="00561E32" w:rsidRDefault="00561E32" w:rsidP="00755983">
            <w:pPr>
              <w:snapToGrid w:val="0"/>
              <w:spacing w:after="60"/>
              <w:rPr>
                <w:rFonts w:cs="Tahoma"/>
                <w:sz w:val="18"/>
                <w:szCs w:val="18"/>
              </w:rPr>
            </w:pPr>
            <w:r>
              <w:rPr>
                <w:rFonts w:cs="Tahoma"/>
                <w:sz w:val="18"/>
                <w:szCs w:val="18"/>
              </w:rPr>
              <w:t>Παραμετροποίηση λογισμικού GRC</w:t>
            </w:r>
          </w:p>
        </w:tc>
        <w:tc>
          <w:tcPr>
            <w:tcW w:w="1701" w:type="dxa"/>
            <w:tcBorders>
              <w:top w:val="single" w:sz="4" w:space="0" w:color="000000"/>
              <w:left w:val="single" w:sz="4" w:space="0" w:color="000000"/>
              <w:bottom w:val="single" w:sz="4" w:space="0" w:color="000000"/>
            </w:tcBorders>
            <w:shd w:val="clear" w:color="auto" w:fill="auto"/>
            <w:vAlign w:val="center"/>
          </w:tcPr>
          <w:p w14:paraId="6ADC9DCD" w14:textId="77777777" w:rsidR="00561E32" w:rsidRDefault="00561E32" w:rsidP="00755983">
            <w:pPr>
              <w:snapToGrid w:val="0"/>
              <w:spacing w:after="60"/>
              <w:jc w:val="center"/>
              <w:rPr>
                <w:rFonts w:cs="Tahoma"/>
                <w:b/>
                <w:sz w:val="18"/>
                <w:szCs w:val="18"/>
              </w:rPr>
            </w:pPr>
          </w:p>
        </w:tc>
        <w:tc>
          <w:tcPr>
            <w:tcW w:w="1689" w:type="dxa"/>
            <w:tcBorders>
              <w:top w:val="single" w:sz="4" w:space="0" w:color="000000"/>
              <w:left w:val="single" w:sz="4" w:space="0" w:color="000000"/>
              <w:bottom w:val="single" w:sz="4" w:space="0" w:color="000000"/>
            </w:tcBorders>
            <w:shd w:val="clear" w:color="auto" w:fill="auto"/>
            <w:vAlign w:val="center"/>
          </w:tcPr>
          <w:p w14:paraId="2C9EA26E" w14:textId="77777777" w:rsidR="00561E32" w:rsidRDefault="00561E32" w:rsidP="00755983">
            <w:pPr>
              <w:snapToGrid w:val="0"/>
              <w:spacing w:after="60"/>
              <w:rPr>
                <w:rFonts w:cs="Tahoma"/>
                <w:sz w:val="18"/>
                <w:szCs w:val="18"/>
              </w:rPr>
            </w:pPr>
          </w:p>
        </w:tc>
        <w:tc>
          <w:tcPr>
            <w:tcW w:w="1283" w:type="dxa"/>
            <w:tcBorders>
              <w:top w:val="single" w:sz="4" w:space="0" w:color="000000"/>
              <w:left w:val="single" w:sz="4" w:space="0" w:color="000000"/>
              <w:bottom w:val="single" w:sz="4" w:space="0" w:color="000000"/>
            </w:tcBorders>
            <w:shd w:val="clear" w:color="auto" w:fill="auto"/>
            <w:vAlign w:val="center"/>
          </w:tcPr>
          <w:p w14:paraId="5CCA3199" w14:textId="77777777" w:rsidR="00561E32" w:rsidRDefault="00561E32" w:rsidP="00755983">
            <w:pPr>
              <w:snapToGrid w:val="0"/>
              <w:spacing w:after="60"/>
              <w:jc w:val="right"/>
              <w:rPr>
                <w:rFonts w:cs="Tahoma"/>
                <w:b/>
                <w:sz w:val="18"/>
                <w:szCs w:val="18"/>
              </w:rPr>
            </w:pPr>
          </w:p>
        </w:tc>
        <w:tc>
          <w:tcPr>
            <w:tcW w:w="1345" w:type="dxa"/>
            <w:tcBorders>
              <w:top w:val="single" w:sz="4" w:space="0" w:color="000000"/>
              <w:left w:val="single" w:sz="4" w:space="0" w:color="000000"/>
              <w:bottom w:val="single" w:sz="4" w:space="0" w:color="000000"/>
            </w:tcBorders>
            <w:shd w:val="clear" w:color="auto" w:fill="auto"/>
            <w:vAlign w:val="bottom"/>
          </w:tcPr>
          <w:p w14:paraId="53DD9A0A" w14:textId="77777777" w:rsidR="00561E32" w:rsidRDefault="00561E32" w:rsidP="00755983">
            <w:pPr>
              <w:snapToGrid w:val="0"/>
              <w:spacing w:after="60"/>
              <w:jc w:val="right"/>
              <w:rPr>
                <w:rFonts w:cs="Tahoma"/>
                <w:sz w:val="18"/>
                <w:szCs w:val="18"/>
              </w:rPr>
            </w:pPr>
          </w:p>
        </w:tc>
        <w:tc>
          <w:tcPr>
            <w:tcW w:w="1609" w:type="dxa"/>
            <w:tcBorders>
              <w:top w:val="single" w:sz="4" w:space="0" w:color="000000"/>
              <w:left w:val="single" w:sz="4" w:space="0" w:color="000000"/>
              <w:bottom w:val="single" w:sz="4" w:space="0" w:color="000000"/>
            </w:tcBorders>
            <w:shd w:val="clear" w:color="auto" w:fill="auto"/>
            <w:vAlign w:val="bottom"/>
          </w:tcPr>
          <w:p w14:paraId="776B5B34" w14:textId="77777777" w:rsidR="00561E32" w:rsidRDefault="00561E32" w:rsidP="00755983">
            <w:pPr>
              <w:snapToGrid w:val="0"/>
              <w:spacing w:after="60"/>
              <w:jc w:val="right"/>
              <w:rPr>
                <w:rFonts w:cs="Tahoma"/>
                <w:sz w:val="18"/>
                <w:szCs w:val="18"/>
              </w:rPr>
            </w:pPr>
          </w:p>
        </w:tc>
        <w:tc>
          <w:tcPr>
            <w:tcW w:w="1659" w:type="dxa"/>
            <w:tcBorders>
              <w:top w:val="single" w:sz="4" w:space="0" w:color="000000"/>
              <w:left w:val="single" w:sz="4" w:space="0" w:color="000000"/>
              <w:bottom w:val="single" w:sz="4" w:space="0" w:color="000000"/>
              <w:right w:val="single" w:sz="4" w:space="0" w:color="000000"/>
            </w:tcBorders>
            <w:shd w:val="clear" w:color="auto" w:fill="808080"/>
          </w:tcPr>
          <w:p w14:paraId="6C96D778" w14:textId="77777777" w:rsidR="00561E32" w:rsidRDefault="00561E32" w:rsidP="00755983">
            <w:pPr>
              <w:snapToGrid w:val="0"/>
              <w:spacing w:after="60"/>
              <w:jc w:val="right"/>
              <w:rPr>
                <w:rFonts w:cs="Tahoma"/>
                <w:sz w:val="18"/>
                <w:szCs w:val="18"/>
              </w:rPr>
            </w:pPr>
          </w:p>
        </w:tc>
      </w:tr>
      <w:tr w:rsidR="00561E32" w14:paraId="33755814" w14:textId="77777777" w:rsidTr="00755983">
        <w:trPr>
          <w:trHeight w:val="284"/>
        </w:trPr>
        <w:tc>
          <w:tcPr>
            <w:tcW w:w="667" w:type="dxa"/>
            <w:tcBorders>
              <w:top w:val="single" w:sz="4" w:space="0" w:color="000000"/>
              <w:left w:val="single" w:sz="4" w:space="0" w:color="000000"/>
              <w:bottom w:val="single" w:sz="4" w:space="0" w:color="000000"/>
            </w:tcBorders>
            <w:shd w:val="clear" w:color="auto" w:fill="auto"/>
            <w:vAlign w:val="center"/>
          </w:tcPr>
          <w:p w14:paraId="1391079F" w14:textId="77777777" w:rsidR="00561E32" w:rsidRDefault="00561E32" w:rsidP="00755983">
            <w:pPr>
              <w:snapToGrid w:val="0"/>
              <w:spacing w:after="60"/>
              <w:rPr>
                <w:rFonts w:cs="Tahoma"/>
                <w:sz w:val="18"/>
                <w:szCs w:val="18"/>
              </w:rPr>
            </w:pPr>
          </w:p>
        </w:tc>
        <w:tc>
          <w:tcPr>
            <w:tcW w:w="5449" w:type="dxa"/>
            <w:tcBorders>
              <w:top w:val="single" w:sz="4" w:space="0" w:color="000000"/>
              <w:left w:val="single" w:sz="4" w:space="0" w:color="000000"/>
              <w:bottom w:val="single" w:sz="4" w:space="0" w:color="000000"/>
            </w:tcBorders>
            <w:shd w:val="clear" w:color="auto" w:fill="auto"/>
            <w:vAlign w:val="center"/>
          </w:tcPr>
          <w:p w14:paraId="3DDE26EB" w14:textId="77777777" w:rsidR="00561E32" w:rsidRDefault="00561E32" w:rsidP="00755983">
            <w:pPr>
              <w:snapToGrid w:val="0"/>
              <w:spacing w:after="60"/>
              <w:rPr>
                <w:rFonts w:cs="Tahoma"/>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0E87DC24" w14:textId="77777777" w:rsidR="00561E32" w:rsidRDefault="00561E32" w:rsidP="00755983">
            <w:pPr>
              <w:snapToGrid w:val="0"/>
              <w:spacing w:after="60"/>
              <w:jc w:val="center"/>
              <w:rPr>
                <w:rFonts w:cs="Tahoma"/>
                <w:b/>
                <w:sz w:val="18"/>
                <w:szCs w:val="18"/>
              </w:rPr>
            </w:pPr>
          </w:p>
        </w:tc>
        <w:tc>
          <w:tcPr>
            <w:tcW w:w="1689" w:type="dxa"/>
            <w:tcBorders>
              <w:top w:val="single" w:sz="4" w:space="0" w:color="000000"/>
              <w:left w:val="single" w:sz="4" w:space="0" w:color="000000"/>
              <w:bottom w:val="single" w:sz="4" w:space="0" w:color="000000"/>
            </w:tcBorders>
            <w:shd w:val="clear" w:color="auto" w:fill="auto"/>
            <w:vAlign w:val="center"/>
          </w:tcPr>
          <w:p w14:paraId="0D151198" w14:textId="77777777" w:rsidR="00561E32" w:rsidRDefault="00561E32" w:rsidP="00755983">
            <w:pPr>
              <w:snapToGrid w:val="0"/>
              <w:spacing w:after="60"/>
              <w:rPr>
                <w:rFonts w:cs="Tahoma"/>
                <w:sz w:val="18"/>
                <w:szCs w:val="18"/>
              </w:rPr>
            </w:pPr>
          </w:p>
        </w:tc>
        <w:tc>
          <w:tcPr>
            <w:tcW w:w="1283" w:type="dxa"/>
            <w:tcBorders>
              <w:top w:val="single" w:sz="4" w:space="0" w:color="000000"/>
              <w:left w:val="single" w:sz="4" w:space="0" w:color="000000"/>
              <w:bottom w:val="single" w:sz="4" w:space="0" w:color="000000"/>
            </w:tcBorders>
            <w:shd w:val="clear" w:color="auto" w:fill="auto"/>
            <w:vAlign w:val="center"/>
          </w:tcPr>
          <w:p w14:paraId="7C50B6C0" w14:textId="77777777" w:rsidR="00561E32" w:rsidRDefault="00561E32" w:rsidP="00755983">
            <w:pPr>
              <w:snapToGrid w:val="0"/>
              <w:spacing w:after="60"/>
              <w:jc w:val="right"/>
              <w:rPr>
                <w:rFonts w:cs="Tahoma"/>
                <w:b/>
                <w:sz w:val="18"/>
                <w:szCs w:val="18"/>
              </w:rPr>
            </w:pPr>
          </w:p>
        </w:tc>
        <w:tc>
          <w:tcPr>
            <w:tcW w:w="1345" w:type="dxa"/>
            <w:tcBorders>
              <w:top w:val="single" w:sz="4" w:space="0" w:color="000000"/>
              <w:left w:val="single" w:sz="4" w:space="0" w:color="000000"/>
              <w:bottom w:val="single" w:sz="4" w:space="0" w:color="000000"/>
            </w:tcBorders>
            <w:shd w:val="clear" w:color="auto" w:fill="auto"/>
            <w:vAlign w:val="bottom"/>
          </w:tcPr>
          <w:p w14:paraId="3F7FEF57" w14:textId="77777777" w:rsidR="00561E32" w:rsidRDefault="00561E32" w:rsidP="00755983">
            <w:pPr>
              <w:snapToGrid w:val="0"/>
              <w:spacing w:after="60"/>
              <w:jc w:val="right"/>
              <w:rPr>
                <w:rFonts w:cs="Tahoma"/>
                <w:sz w:val="18"/>
                <w:szCs w:val="18"/>
              </w:rPr>
            </w:pPr>
          </w:p>
        </w:tc>
        <w:tc>
          <w:tcPr>
            <w:tcW w:w="1609" w:type="dxa"/>
            <w:tcBorders>
              <w:top w:val="single" w:sz="4" w:space="0" w:color="000000"/>
              <w:left w:val="single" w:sz="4" w:space="0" w:color="000000"/>
              <w:bottom w:val="single" w:sz="4" w:space="0" w:color="000000"/>
            </w:tcBorders>
            <w:shd w:val="clear" w:color="auto" w:fill="auto"/>
            <w:vAlign w:val="bottom"/>
          </w:tcPr>
          <w:p w14:paraId="2A0DC5BB" w14:textId="77777777" w:rsidR="00561E32" w:rsidRDefault="00561E32" w:rsidP="00755983">
            <w:pPr>
              <w:snapToGrid w:val="0"/>
              <w:spacing w:after="60"/>
              <w:jc w:val="right"/>
              <w:rPr>
                <w:rFonts w:cs="Tahoma"/>
                <w:sz w:val="18"/>
                <w:szCs w:val="18"/>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6D676AB3" w14:textId="77777777" w:rsidR="00561E32" w:rsidRDefault="00561E32" w:rsidP="00755983">
            <w:pPr>
              <w:snapToGrid w:val="0"/>
              <w:spacing w:after="60"/>
              <w:jc w:val="right"/>
              <w:rPr>
                <w:rFonts w:cs="Tahoma"/>
                <w:sz w:val="18"/>
                <w:szCs w:val="18"/>
              </w:rPr>
            </w:pPr>
          </w:p>
        </w:tc>
      </w:tr>
      <w:tr w:rsidR="00561E32" w14:paraId="04091759" w14:textId="77777777" w:rsidTr="00755983">
        <w:trPr>
          <w:trHeight w:val="284"/>
        </w:trPr>
        <w:tc>
          <w:tcPr>
            <w:tcW w:w="6116" w:type="dxa"/>
            <w:gridSpan w:val="2"/>
            <w:tcBorders>
              <w:top w:val="single" w:sz="4" w:space="0" w:color="000000"/>
              <w:left w:val="single" w:sz="4" w:space="0" w:color="000000"/>
              <w:bottom w:val="single" w:sz="4" w:space="0" w:color="000000"/>
            </w:tcBorders>
            <w:shd w:val="clear" w:color="auto" w:fill="D8D8D8"/>
            <w:vAlign w:val="center"/>
          </w:tcPr>
          <w:p w14:paraId="37C0C544" w14:textId="77777777" w:rsidR="00561E32" w:rsidRDefault="00561E32" w:rsidP="00755983">
            <w:pPr>
              <w:snapToGrid w:val="0"/>
              <w:spacing w:after="60"/>
              <w:jc w:val="center"/>
              <w:rPr>
                <w:rFonts w:cs="Tahoma"/>
                <w:b/>
                <w:sz w:val="18"/>
                <w:szCs w:val="18"/>
              </w:rPr>
            </w:pPr>
            <w:r>
              <w:rPr>
                <w:rFonts w:cs="Tahoma"/>
                <w:b/>
                <w:sz w:val="18"/>
                <w:szCs w:val="18"/>
              </w:rPr>
              <w:t xml:space="preserve">ΣΥΝΟΛΟ </w:t>
            </w:r>
          </w:p>
        </w:tc>
        <w:tc>
          <w:tcPr>
            <w:tcW w:w="1701" w:type="dxa"/>
            <w:tcBorders>
              <w:top w:val="single" w:sz="4" w:space="0" w:color="000000"/>
              <w:left w:val="single" w:sz="4" w:space="0" w:color="000000"/>
              <w:bottom w:val="single" w:sz="4" w:space="0" w:color="000000"/>
            </w:tcBorders>
            <w:shd w:val="clear" w:color="auto" w:fill="auto"/>
            <w:vAlign w:val="center"/>
          </w:tcPr>
          <w:p w14:paraId="795C9EE9" w14:textId="77777777" w:rsidR="00561E32" w:rsidRDefault="00561E32" w:rsidP="00755983">
            <w:pPr>
              <w:snapToGrid w:val="0"/>
              <w:spacing w:after="60"/>
              <w:jc w:val="center"/>
              <w:rPr>
                <w:rFonts w:cs="Tahoma"/>
                <w:b/>
                <w:i/>
                <w:sz w:val="18"/>
                <w:szCs w:val="18"/>
              </w:rPr>
            </w:pPr>
          </w:p>
        </w:tc>
        <w:tc>
          <w:tcPr>
            <w:tcW w:w="1689" w:type="dxa"/>
            <w:tcBorders>
              <w:top w:val="single" w:sz="4" w:space="0" w:color="000000"/>
              <w:left w:val="single" w:sz="4" w:space="0" w:color="000000"/>
              <w:bottom w:val="single" w:sz="4" w:space="0" w:color="000000"/>
            </w:tcBorders>
            <w:shd w:val="clear" w:color="auto" w:fill="auto"/>
            <w:vAlign w:val="center"/>
          </w:tcPr>
          <w:p w14:paraId="71494F58" w14:textId="77777777" w:rsidR="00561E32" w:rsidRDefault="00561E32" w:rsidP="00755983">
            <w:pPr>
              <w:snapToGrid w:val="0"/>
              <w:spacing w:after="60"/>
              <w:rPr>
                <w:rFonts w:cs="Tahoma"/>
                <w:sz w:val="18"/>
                <w:szCs w:val="18"/>
              </w:rPr>
            </w:pPr>
          </w:p>
        </w:tc>
        <w:tc>
          <w:tcPr>
            <w:tcW w:w="1283" w:type="dxa"/>
            <w:tcBorders>
              <w:top w:val="single" w:sz="4" w:space="0" w:color="000000"/>
              <w:left w:val="single" w:sz="4" w:space="0" w:color="000000"/>
              <w:bottom w:val="single" w:sz="4" w:space="0" w:color="000000"/>
            </w:tcBorders>
            <w:shd w:val="clear" w:color="auto" w:fill="FFFFFF"/>
            <w:vAlign w:val="center"/>
          </w:tcPr>
          <w:p w14:paraId="2475E92B" w14:textId="77777777" w:rsidR="00561E32" w:rsidRDefault="00561E32" w:rsidP="00755983">
            <w:pPr>
              <w:snapToGrid w:val="0"/>
              <w:spacing w:after="60"/>
              <w:rPr>
                <w:rFonts w:cs="Tahoma"/>
                <w:b/>
                <w:i/>
                <w:sz w:val="18"/>
                <w:szCs w:val="18"/>
              </w:rPr>
            </w:pPr>
          </w:p>
        </w:tc>
        <w:tc>
          <w:tcPr>
            <w:tcW w:w="1345" w:type="dxa"/>
            <w:tcBorders>
              <w:top w:val="single" w:sz="4" w:space="0" w:color="000000"/>
              <w:left w:val="single" w:sz="4" w:space="0" w:color="000000"/>
              <w:bottom w:val="single" w:sz="4" w:space="0" w:color="000000"/>
            </w:tcBorders>
            <w:shd w:val="clear" w:color="auto" w:fill="FFFFFF"/>
            <w:vAlign w:val="center"/>
          </w:tcPr>
          <w:p w14:paraId="5A7ED662" w14:textId="77777777" w:rsidR="00561E32" w:rsidRDefault="00561E32" w:rsidP="00755983">
            <w:pPr>
              <w:snapToGrid w:val="0"/>
              <w:spacing w:after="60"/>
              <w:rPr>
                <w:rFonts w:cs="Tahoma"/>
                <w:sz w:val="18"/>
                <w:szCs w:val="18"/>
              </w:rPr>
            </w:pPr>
          </w:p>
        </w:tc>
        <w:tc>
          <w:tcPr>
            <w:tcW w:w="1609" w:type="dxa"/>
            <w:tcBorders>
              <w:top w:val="single" w:sz="4" w:space="0" w:color="000000"/>
              <w:left w:val="single" w:sz="4" w:space="0" w:color="000000"/>
              <w:bottom w:val="single" w:sz="4" w:space="0" w:color="000000"/>
            </w:tcBorders>
            <w:shd w:val="clear" w:color="auto" w:fill="FFFFFF"/>
            <w:vAlign w:val="bottom"/>
          </w:tcPr>
          <w:p w14:paraId="4EF35D8B" w14:textId="77777777" w:rsidR="00561E32" w:rsidRDefault="00561E32" w:rsidP="00755983">
            <w:pPr>
              <w:snapToGrid w:val="0"/>
              <w:spacing w:after="60"/>
              <w:jc w:val="right"/>
              <w:rPr>
                <w:rFonts w:cs="Tahoma"/>
                <w:sz w:val="18"/>
                <w:szCs w:val="18"/>
              </w:rPr>
            </w:pPr>
          </w:p>
        </w:tc>
        <w:tc>
          <w:tcPr>
            <w:tcW w:w="1659" w:type="dxa"/>
            <w:tcBorders>
              <w:top w:val="single" w:sz="4" w:space="0" w:color="000000"/>
              <w:left w:val="single" w:sz="4" w:space="0" w:color="000000"/>
              <w:bottom w:val="single" w:sz="4" w:space="0" w:color="000000"/>
              <w:right w:val="single" w:sz="4" w:space="0" w:color="000000"/>
            </w:tcBorders>
            <w:shd w:val="clear" w:color="auto" w:fill="FFFFFF"/>
          </w:tcPr>
          <w:p w14:paraId="69588592" w14:textId="77777777" w:rsidR="00561E32" w:rsidRDefault="00561E32" w:rsidP="00755983">
            <w:pPr>
              <w:snapToGrid w:val="0"/>
              <w:spacing w:after="60"/>
              <w:jc w:val="right"/>
              <w:rPr>
                <w:rFonts w:cs="Tahoma"/>
                <w:sz w:val="18"/>
                <w:szCs w:val="18"/>
              </w:rPr>
            </w:pPr>
          </w:p>
        </w:tc>
      </w:tr>
    </w:tbl>
    <w:p w14:paraId="6BD1549F" w14:textId="77777777" w:rsidR="00561E32" w:rsidRPr="00561E32" w:rsidRDefault="00561E32" w:rsidP="00561E32">
      <w:pPr>
        <w:rPr>
          <w:sz w:val="20"/>
          <w:lang w:val="el-GR"/>
        </w:rPr>
      </w:pPr>
      <w:bookmarkStart w:id="396" w:name="_Ref453834480"/>
      <w:bookmarkEnd w:id="396"/>
      <w:r w:rsidRPr="00561E32">
        <w:rPr>
          <w:sz w:val="20"/>
          <w:lang w:val="el-GR"/>
        </w:rPr>
        <w:t xml:space="preserve">*Το ΚΟΣΤΟΣ ΣΥΝΤΗΡΗΣΗΣ αφορά το 1ο έτος μετά τη λήξη της </w:t>
      </w:r>
      <w:r w:rsidRPr="00561E32">
        <w:rPr>
          <w:b/>
          <w:sz w:val="20"/>
          <w:lang w:val="el-GR"/>
        </w:rPr>
        <w:t>ζητούμενης</w:t>
      </w:r>
      <w:r w:rsidRPr="00561E32">
        <w:rPr>
          <w:sz w:val="20"/>
          <w:lang w:val="el-GR"/>
        </w:rPr>
        <w:t xml:space="preserve"> περιόδου εγγύησης, το οποίο θα είναι σταθερό για κάθε έτος συντήρησης και θα αναπροσαρμόζεται σύμφωνα με τα αναφερόμενα στην §</w:t>
      </w:r>
      <w:r w:rsidR="005D1C7F">
        <w:fldChar w:fldCharType="begin"/>
      </w:r>
      <w:r w:rsidR="005D1C7F">
        <w:instrText>REF</w:instrText>
      </w:r>
      <w:r w:rsidR="005D1C7F" w:rsidRPr="009E71D9">
        <w:rPr>
          <w:lang w:val="el-GR"/>
        </w:rPr>
        <w:instrText xml:space="preserve"> _</w:instrText>
      </w:r>
      <w:r w:rsidR="005D1C7F">
        <w:instrText>Ref</w:instrText>
      </w:r>
      <w:r w:rsidR="005D1C7F" w:rsidRPr="009E71D9">
        <w:rPr>
          <w:lang w:val="el-GR"/>
        </w:rPr>
        <w:instrText>453852449 \</w:instrText>
      </w:r>
      <w:r w:rsidR="005D1C7F">
        <w:instrText>n</w:instrText>
      </w:r>
      <w:r w:rsidR="005D1C7F" w:rsidRPr="009E71D9">
        <w:rPr>
          <w:lang w:val="el-GR"/>
        </w:rPr>
        <w:instrText xml:space="preserve"> \</w:instrText>
      </w:r>
      <w:r w:rsidR="005D1C7F">
        <w:instrText>h</w:instrText>
      </w:r>
      <w:r w:rsidR="005D1C7F" w:rsidRPr="009E71D9">
        <w:rPr>
          <w:lang w:val="el-GR"/>
        </w:rPr>
        <w:instrText xml:space="preserve">  \* </w:instrText>
      </w:r>
      <w:r w:rsidR="005D1C7F">
        <w:instrText>MERGEFORMAT</w:instrText>
      </w:r>
      <w:r w:rsidR="005D1C7F">
        <w:fldChar w:fldCharType="separate"/>
      </w:r>
      <w:r w:rsidR="006754FA">
        <w:rPr>
          <w:sz w:val="20"/>
          <w:lang w:val="el-GR"/>
        </w:rPr>
        <w:t>Α.5.5</w:t>
      </w:r>
      <w:r w:rsidR="005D1C7F">
        <w:fldChar w:fldCharType="end"/>
      </w:r>
      <w:r w:rsidRPr="00561E32">
        <w:rPr>
          <w:sz w:val="20"/>
          <w:lang w:val="el-GR"/>
        </w:rPr>
        <w:t>.</w:t>
      </w:r>
    </w:p>
    <w:p w14:paraId="58A846CE" w14:textId="77777777" w:rsidR="00561E32" w:rsidRPr="00561E32" w:rsidRDefault="00561E32" w:rsidP="00561E32">
      <w:pPr>
        <w:rPr>
          <w:b/>
          <w:lang w:val="el-GR"/>
        </w:rPr>
      </w:pPr>
    </w:p>
    <w:p w14:paraId="4AB12E2B" w14:textId="77777777" w:rsidR="00DB6664" w:rsidRDefault="00DB6664" w:rsidP="006A61E0">
      <w:pPr>
        <w:pStyle w:val="afb"/>
        <w:numPr>
          <w:ilvl w:val="1"/>
          <w:numId w:val="20"/>
        </w:numPr>
        <w:rPr>
          <w:b/>
          <w:lang w:val="el-GR"/>
        </w:rPr>
      </w:pPr>
      <w:bookmarkStart w:id="397" w:name="_Ref41745325"/>
      <w:r w:rsidRPr="00FF7043">
        <w:rPr>
          <w:b/>
          <w:lang w:val="el-GR"/>
        </w:rPr>
        <w:t>Υπηρεσίες Ένταξης στο ΣΔΑΠ συστημάτων αναβάθμισης της ασφάλειας (ΦΑΣΗ 4)</w:t>
      </w:r>
      <w:bookmarkEnd w:id="397"/>
    </w:p>
    <w:tbl>
      <w:tblPr>
        <w:tblW w:w="0" w:type="auto"/>
        <w:tblInd w:w="-25" w:type="dxa"/>
        <w:tblLayout w:type="fixed"/>
        <w:tblLook w:val="0000" w:firstRow="0" w:lastRow="0" w:firstColumn="0" w:lastColumn="0" w:noHBand="0" w:noVBand="0"/>
      </w:tblPr>
      <w:tblGrid>
        <w:gridCol w:w="744"/>
        <w:gridCol w:w="5321"/>
        <w:gridCol w:w="2407"/>
        <w:gridCol w:w="2146"/>
        <w:gridCol w:w="1434"/>
        <w:gridCol w:w="1501"/>
        <w:gridCol w:w="1849"/>
      </w:tblGrid>
      <w:tr w:rsidR="00755983" w14:paraId="714DB2CC" w14:textId="77777777" w:rsidTr="00755983">
        <w:trPr>
          <w:cantSplit/>
        </w:trPr>
        <w:tc>
          <w:tcPr>
            <w:tcW w:w="744" w:type="dxa"/>
            <w:vMerge w:val="restart"/>
            <w:tcBorders>
              <w:top w:val="single" w:sz="4" w:space="0" w:color="000000"/>
              <w:left w:val="single" w:sz="4" w:space="0" w:color="000000"/>
              <w:bottom w:val="single" w:sz="4" w:space="0" w:color="000000"/>
            </w:tcBorders>
            <w:shd w:val="clear" w:color="auto" w:fill="D8D8D8"/>
            <w:vAlign w:val="center"/>
          </w:tcPr>
          <w:p w14:paraId="0A44FF97" w14:textId="77777777" w:rsidR="00755983" w:rsidRDefault="00755983" w:rsidP="00755983">
            <w:pPr>
              <w:snapToGrid w:val="0"/>
              <w:spacing w:after="60"/>
              <w:rPr>
                <w:rFonts w:cs="Tahoma"/>
                <w:b/>
                <w:sz w:val="18"/>
                <w:szCs w:val="18"/>
              </w:rPr>
            </w:pPr>
            <w:r>
              <w:rPr>
                <w:rFonts w:cs="Tahoma"/>
                <w:b/>
                <w:sz w:val="18"/>
                <w:szCs w:val="18"/>
              </w:rPr>
              <w:t>Α/Α</w:t>
            </w:r>
          </w:p>
        </w:tc>
        <w:tc>
          <w:tcPr>
            <w:tcW w:w="5321" w:type="dxa"/>
            <w:vMerge w:val="restart"/>
            <w:tcBorders>
              <w:top w:val="single" w:sz="4" w:space="0" w:color="000000"/>
              <w:left w:val="single" w:sz="4" w:space="0" w:color="000000"/>
              <w:bottom w:val="single" w:sz="4" w:space="0" w:color="000000"/>
            </w:tcBorders>
            <w:shd w:val="clear" w:color="auto" w:fill="D8D8D8"/>
            <w:vAlign w:val="center"/>
          </w:tcPr>
          <w:p w14:paraId="140E00C6" w14:textId="77777777" w:rsidR="00755983" w:rsidRDefault="00755983" w:rsidP="00755983">
            <w:pPr>
              <w:snapToGrid w:val="0"/>
              <w:spacing w:after="60"/>
              <w:rPr>
                <w:rFonts w:cs="Tahoma"/>
                <w:b/>
                <w:sz w:val="18"/>
                <w:szCs w:val="18"/>
              </w:rPr>
            </w:pPr>
            <w:r>
              <w:rPr>
                <w:rFonts w:cs="Tahoma"/>
                <w:b/>
                <w:sz w:val="18"/>
                <w:szCs w:val="18"/>
              </w:rPr>
              <w:t>ΠΕΡΙΓΡΑΦΗ</w:t>
            </w:r>
          </w:p>
        </w:tc>
        <w:tc>
          <w:tcPr>
            <w:tcW w:w="2407" w:type="dxa"/>
            <w:vMerge w:val="restart"/>
            <w:tcBorders>
              <w:top w:val="single" w:sz="4" w:space="0" w:color="000000"/>
              <w:left w:val="single" w:sz="4" w:space="0" w:color="000000"/>
              <w:bottom w:val="single" w:sz="4" w:space="0" w:color="000000"/>
            </w:tcBorders>
            <w:shd w:val="clear" w:color="auto" w:fill="D8D8D8"/>
            <w:vAlign w:val="center"/>
          </w:tcPr>
          <w:p w14:paraId="78407941" w14:textId="77777777" w:rsidR="00755983" w:rsidRDefault="00755983" w:rsidP="00755983">
            <w:pPr>
              <w:snapToGrid w:val="0"/>
              <w:spacing w:after="60"/>
              <w:rPr>
                <w:rFonts w:cs="Tahoma"/>
                <w:b/>
                <w:sz w:val="18"/>
                <w:szCs w:val="18"/>
              </w:rPr>
            </w:pPr>
            <w:r>
              <w:rPr>
                <w:rFonts w:cs="Tahoma"/>
                <w:b/>
                <w:sz w:val="18"/>
                <w:szCs w:val="18"/>
              </w:rPr>
              <w:t>ΑΝΘΡΩΠΟΜΗΝΕΣ</w:t>
            </w:r>
          </w:p>
        </w:tc>
        <w:tc>
          <w:tcPr>
            <w:tcW w:w="3580" w:type="dxa"/>
            <w:gridSpan w:val="2"/>
            <w:tcBorders>
              <w:top w:val="single" w:sz="4" w:space="0" w:color="000000"/>
              <w:left w:val="single" w:sz="4" w:space="0" w:color="000000"/>
              <w:bottom w:val="single" w:sz="4" w:space="0" w:color="000000"/>
            </w:tcBorders>
            <w:shd w:val="clear" w:color="auto" w:fill="D8D8D8"/>
            <w:vAlign w:val="center"/>
          </w:tcPr>
          <w:p w14:paraId="5C789DD6" w14:textId="77777777" w:rsidR="00755983" w:rsidRDefault="00755983" w:rsidP="00755983">
            <w:pPr>
              <w:snapToGrid w:val="0"/>
              <w:spacing w:after="60"/>
              <w:rPr>
                <w:rFonts w:cs="Tahoma"/>
                <w:b/>
                <w:sz w:val="18"/>
                <w:szCs w:val="18"/>
              </w:rPr>
            </w:pPr>
            <w:r>
              <w:rPr>
                <w:rFonts w:cs="Tahoma"/>
                <w:b/>
                <w:sz w:val="18"/>
                <w:szCs w:val="18"/>
              </w:rPr>
              <w:t>ΑΞΙΑ ΧΩΡΙΣ ΦΠΑ [€]</w:t>
            </w:r>
          </w:p>
        </w:tc>
        <w:tc>
          <w:tcPr>
            <w:tcW w:w="1501" w:type="dxa"/>
            <w:vMerge w:val="restart"/>
            <w:tcBorders>
              <w:top w:val="single" w:sz="4" w:space="0" w:color="000000"/>
              <w:left w:val="single" w:sz="4" w:space="0" w:color="000000"/>
              <w:bottom w:val="single" w:sz="4" w:space="0" w:color="000000"/>
            </w:tcBorders>
            <w:shd w:val="clear" w:color="auto" w:fill="D8D8D8"/>
            <w:vAlign w:val="center"/>
          </w:tcPr>
          <w:p w14:paraId="1A4BF1E3" w14:textId="77777777" w:rsidR="00755983" w:rsidRDefault="00755983" w:rsidP="00755983">
            <w:pPr>
              <w:snapToGrid w:val="0"/>
              <w:spacing w:after="60"/>
              <w:rPr>
                <w:rFonts w:cs="Tahoma"/>
                <w:b/>
                <w:sz w:val="18"/>
                <w:szCs w:val="18"/>
              </w:rPr>
            </w:pPr>
            <w:r>
              <w:rPr>
                <w:rFonts w:cs="Tahoma"/>
                <w:b/>
                <w:sz w:val="18"/>
                <w:szCs w:val="18"/>
              </w:rPr>
              <w:t>ΦΠΑ [€]</w:t>
            </w:r>
          </w:p>
        </w:tc>
        <w:tc>
          <w:tcPr>
            <w:tcW w:w="1849"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14:paraId="6E8B4E74" w14:textId="77777777" w:rsidR="00755983" w:rsidRDefault="00755983" w:rsidP="00755983">
            <w:pPr>
              <w:snapToGrid w:val="0"/>
              <w:spacing w:after="60"/>
              <w:rPr>
                <w:rFonts w:cs="Tahoma"/>
                <w:b/>
                <w:sz w:val="18"/>
                <w:szCs w:val="18"/>
              </w:rPr>
            </w:pPr>
            <w:r>
              <w:rPr>
                <w:rFonts w:cs="Tahoma"/>
                <w:b/>
                <w:sz w:val="18"/>
                <w:szCs w:val="18"/>
              </w:rPr>
              <w:t>ΣΥΝΟΛΙΚΗ ΑΞΙΑ ΜΕ ΦΠΑ [€]</w:t>
            </w:r>
          </w:p>
        </w:tc>
      </w:tr>
      <w:tr w:rsidR="00755983" w14:paraId="3D57F3CF" w14:textId="77777777" w:rsidTr="00755983">
        <w:trPr>
          <w:cantSplit/>
        </w:trPr>
        <w:tc>
          <w:tcPr>
            <w:tcW w:w="744" w:type="dxa"/>
            <w:vMerge/>
            <w:tcBorders>
              <w:top w:val="single" w:sz="4" w:space="0" w:color="000000"/>
              <w:left w:val="single" w:sz="4" w:space="0" w:color="000000"/>
              <w:bottom w:val="single" w:sz="4" w:space="0" w:color="000000"/>
            </w:tcBorders>
            <w:shd w:val="clear" w:color="auto" w:fill="auto"/>
            <w:vAlign w:val="center"/>
          </w:tcPr>
          <w:p w14:paraId="4CD12349" w14:textId="77777777" w:rsidR="00755983" w:rsidRDefault="00755983" w:rsidP="00755983">
            <w:pPr>
              <w:snapToGrid w:val="0"/>
              <w:spacing w:after="60"/>
              <w:rPr>
                <w:rFonts w:cs="Tahoma"/>
                <w:sz w:val="18"/>
                <w:szCs w:val="18"/>
              </w:rPr>
            </w:pPr>
          </w:p>
        </w:tc>
        <w:tc>
          <w:tcPr>
            <w:tcW w:w="5321" w:type="dxa"/>
            <w:vMerge/>
            <w:tcBorders>
              <w:top w:val="single" w:sz="4" w:space="0" w:color="000000"/>
              <w:left w:val="single" w:sz="4" w:space="0" w:color="000000"/>
              <w:bottom w:val="single" w:sz="4" w:space="0" w:color="000000"/>
            </w:tcBorders>
            <w:shd w:val="clear" w:color="auto" w:fill="auto"/>
            <w:vAlign w:val="center"/>
          </w:tcPr>
          <w:p w14:paraId="0E438602" w14:textId="77777777" w:rsidR="00755983" w:rsidRDefault="00755983" w:rsidP="00755983">
            <w:pPr>
              <w:snapToGrid w:val="0"/>
              <w:spacing w:after="60"/>
              <w:rPr>
                <w:rFonts w:cs="Tahoma"/>
                <w:sz w:val="18"/>
                <w:szCs w:val="18"/>
              </w:rPr>
            </w:pPr>
          </w:p>
        </w:tc>
        <w:tc>
          <w:tcPr>
            <w:tcW w:w="2407" w:type="dxa"/>
            <w:vMerge/>
            <w:tcBorders>
              <w:top w:val="single" w:sz="4" w:space="0" w:color="000000"/>
              <w:left w:val="single" w:sz="4" w:space="0" w:color="000000"/>
              <w:bottom w:val="single" w:sz="4" w:space="0" w:color="000000"/>
            </w:tcBorders>
            <w:shd w:val="clear" w:color="auto" w:fill="auto"/>
            <w:vAlign w:val="center"/>
          </w:tcPr>
          <w:p w14:paraId="4F78B013" w14:textId="77777777" w:rsidR="00755983" w:rsidRDefault="00755983" w:rsidP="00755983">
            <w:pPr>
              <w:snapToGrid w:val="0"/>
              <w:spacing w:after="60"/>
              <w:rPr>
                <w:rFonts w:cs="Tahoma"/>
                <w:sz w:val="18"/>
                <w:szCs w:val="18"/>
              </w:rPr>
            </w:pPr>
          </w:p>
        </w:tc>
        <w:tc>
          <w:tcPr>
            <w:tcW w:w="2146" w:type="dxa"/>
            <w:tcBorders>
              <w:top w:val="single" w:sz="4" w:space="0" w:color="000000"/>
              <w:left w:val="single" w:sz="4" w:space="0" w:color="000000"/>
              <w:bottom w:val="single" w:sz="4" w:space="0" w:color="000000"/>
            </w:tcBorders>
            <w:shd w:val="clear" w:color="auto" w:fill="D8D8D8"/>
            <w:vAlign w:val="center"/>
          </w:tcPr>
          <w:p w14:paraId="6407AF54" w14:textId="77777777" w:rsidR="00755983" w:rsidRDefault="00755983" w:rsidP="00755983">
            <w:pPr>
              <w:tabs>
                <w:tab w:val="left" w:pos="360"/>
              </w:tabs>
              <w:snapToGrid w:val="0"/>
              <w:spacing w:after="60"/>
              <w:ind w:left="360" w:hanging="360"/>
              <w:rPr>
                <w:rFonts w:cs="Tahoma"/>
                <w:b/>
                <w:sz w:val="18"/>
                <w:szCs w:val="18"/>
              </w:rPr>
            </w:pPr>
            <w:r>
              <w:rPr>
                <w:rFonts w:cs="Tahoma"/>
                <w:b/>
                <w:sz w:val="18"/>
                <w:szCs w:val="18"/>
              </w:rPr>
              <w:t>ΤΙΜΗ ΜΟΝΑΔΑΣ</w:t>
            </w:r>
          </w:p>
        </w:tc>
        <w:tc>
          <w:tcPr>
            <w:tcW w:w="1434" w:type="dxa"/>
            <w:tcBorders>
              <w:top w:val="single" w:sz="4" w:space="0" w:color="000000"/>
              <w:left w:val="single" w:sz="4" w:space="0" w:color="000000"/>
              <w:bottom w:val="single" w:sz="4" w:space="0" w:color="000000"/>
            </w:tcBorders>
            <w:shd w:val="clear" w:color="auto" w:fill="D8D8D8"/>
            <w:vAlign w:val="center"/>
          </w:tcPr>
          <w:p w14:paraId="15DE0EF9" w14:textId="77777777" w:rsidR="00755983" w:rsidRDefault="00755983" w:rsidP="00755983">
            <w:pPr>
              <w:tabs>
                <w:tab w:val="left" w:pos="360"/>
              </w:tabs>
              <w:snapToGrid w:val="0"/>
              <w:spacing w:after="60"/>
              <w:ind w:left="360" w:hanging="360"/>
              <w:rPr>
                <w:rFonts w:cs="Tahoma"/>
                <w:b/>
                <w:sz w:val="18"/>
                <w:szCs w:val="18"/>
              </w:rPr>
            </w:pPr>
            <w:r>
              <w:rPr>
                <w:rFonts w:cs="Tahoma"/>
                <w:b/>
                <w:sz w:val="18"/>
                <w:szCs w:val="18"/>
              </w:rPr>
              <w:t>ΣΥΝΟΛΟ</w:t>
            </w:r>
          </w:p>
        </w:tc>
        <w:tc>
          <w:tcPr>
            <w:tcW w:w="1501" w:type="dxa"/>
            <w:vMerge/>
            <w:tcBorders>
              <w:top w:val="single" w:sz="4" w:space="0" w:color="000000"/>
              <w:left w:val="single" w:sz="4" w:space="0" w:color="000000"/>
              <w:bottom w:val="single" w:sz="4" w:space="0" w:color="000000"/>
            </w:tcBorders>
            <w:shd w:val="clear" w:color="auto" w:fill="auto"/>
            <w:vAlign w:val="center"/>
          </w:tcPr>
          <w:p w14:paraId="02F117B0" w14:textId="77777777" w:rsidR="00755983" w:rsidRDefault="00755983" w:rsidP="00755983">
            <w:pPr>
              <w:snapToGrid w:val="0"/>
              <w:spacing w:after="60"/>
              <w:rPr>
                <w:rFonts w:cs="Tahoma"/>
                <w:sz w:val="18"/>
                <w:szCs w:val="18"/>
              </w:rPr>
            </w:pPr>
          </w:p>
        </w:tc>
        <w:tc>
          <w:tcPr>
            <w:tcW w:w="18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267B5F" w14:textId="77777777" w:rsidR="00755983" w:rsidRDefault="00755983" w:rsidP="00755983">
            <w:pPr>
              <w:snapToGrid w:val="0"/>
              <w:spacing w:after="60"/>
              <w:rPr>
                <w:rFonts w:cs="Tahoma"/>
                <w:sz w:val="18"/>
                <w:szCs w:val="18"/>
              </w:rPr>
            </w:pPr>
          </w:p>
        </w:tc>
      </w:tr>
      <w:tr w:rsidR="00755983" w14:paraId="17D4BC13" w14:textId="77777777" w:rsidTr="00755983">
        <w:trPr>
          <w:trHeight w:val="284"/>
        </w:trPr>
        <w:tc>
          <w:tcPr>
            <w:tcW w:w="744" w:type="dxa"/>
            <w:tcBorders>
              <w:top w:val="single" w:sz="4" w:space="0" w:color="000000"/>
              <w:left w:val="single" w:sz="4" w:space="0" w:color="000000"/>
              <w:bottom w:val="single" w:sz="4" w:space="0" w:color="000000"/>
            </w:tcBorders>
            <w:shd w:val="clear" w:color="auto" w:fill="auto"/>
            <w:vAlign w:val="center"/>
          </w:tcPr>
          <w:p w14:paraId="7231262F" w14:textId="77777777" w:rsidR="00755983" w:rsidRDefault="00755983" w:rsidP="00755983">
            <w:pPr>
              <w:snapToGrid w:val="0"/>
              <w:spacing w:after="60"/>
              <w:rPr>
                <w:rFonts w:cs="Tahoma"/>
                <w:sz w:val="18"/>
                <w:szCs w:val="18"/>
              </w:rPr>
            </w:pPr>
          </w:p>
        </w:tc>
        <w:tc>
          <w:tcPr>
            <w:tcW w:w="5321" w:type="dxa"/>
            <w:tcBorders>
              <w:top w:val="single" w:sz="4" w:space="0" w:color="000000"/>
              <w:left w:val="single" w:sz="4" w:space="0" w:color="000000"/>
              <w:bottom w:val="single" w:sz="4" w:space="0" w:color="000000"/>
            </w:tcBorders>
            <w:shd w:val="clear" w:color="auto" w:fill="auto"/>
            <w:vAlign w:val="center"/>
          </w:tcPr>
          <w:p w14:paraId="6292DF0B" w14:textId="77777777" w:rsidR="00755983" w:rsidRDefault="00755983" w:rsidP="00755983">
            <w:pPr>
              <w:snapToGrid w:val="0"/>
              <w:spacing w:after="60"/>
              <w:rPr>
                <w:rFonts w:cs="Tahoma"/>
                <w:sz w:val="18"/>
                <w:szCs w:val="18"/>
              </w:rPr>
            </w:pPr>
          </w:p>
        </w:tc>
        <w:tc>
          <w:tcPr>
            <w:tcW w:w="2407" w:type="dxa"/>
            <w:tcBorders>
              <w:top w:val="single" w:sz="4" w:space="0" w:color="000000"/>
              <w:left w:val="single" w:sz="4" w:space="0" w:color="000000"/>
              <w:bottom w:val="single" w:sz="4" w:space="0" w:color="000000"/>
            </w:tcBorders>
            <w:shd w:val="clear" w:color="auto" w:fill="auto"/>
            <w:vAlign w:val="center"/>
          </w:tcPr>
          <w:p w14:paraId="3783A082" w14:textId="77777777" w:rsidR="00755983" w:rsidRDefault="00755983" w:rsidP="00755983">
            <w:pPr>
              <w:snapToGrid w:val="0"/>
              <w:spacing w:after="60"/>
              <w:jc w:val="center"/>
              <w:rPr>
                <w:rFonts w:cs="Tahoma"/>
                <w:b/>
                <w:sz w:val="18"/>
                <w:szCs w:val="18"/>
              </w:rPr>
            </w:pPr>
          </w:p>
        </w:tc>
        <w:tc>
          <w:tcPr>
            <w:tcW w:w="2146" w:type="dxa"/>
            <w:tcBorders>
              <w:top w:val="single" w:sz="4" w:space="0" w:color="000000"/>
              <w:left w:val="single" w:sz="4" w:space="0" w:color="000000"/>
              <w:bottom w:val="single" w:sz="4" w:space="0" w:color="000000"/>
            </w:tcBorders>
            <w:shd w:val="clear" w:color="auto" w:fill="auto"/>
            <w:vAlign w:val="center"/>
          </w:tcPr>
          <w:p w14:paraId="4FB16A33" w14:textId="77777777" w:rsidR="00755983" w:rsidRDefault="00755983" w:rsidP="00755983">
            <w:pPr>
              <w:snapToGrid w:val="0"/>
              <w:spacing w:after="60"/>
              <w:rPr>
                <w:rFonts w:cs="Tahoma"/>
                <w:sz w:val="18"/>
                <w:szCs w:val="18"/>
              </w:rPr>
            </w:pPr>
          </w:p>
        </w:tc>
        <w:tc>
          <w:tcPr>
            <w:tcW w:w="1434" w:type="dxa"/>
            <w:tcBorders>
              <w:top w:val="single" w:sz="4" w:space="0" w:color="000000"/>
              <w:left w:val="single" w:sz="4" w:space="0" w:color="000000"/>
              <w:bottom w:val="single" w:sz="4" w:space="0" w:color="000000"/>
            </w:tcBorders>
            <w:shd w:val="clear" w:color="auto" w:fill="auto"/>
            <w:vAlign w:val="center"/>
          </w:tcPr>
          <w:p w14:paraId="64441199" w14:textId="77777777" w:rsidR="00755983" w:rsidRDefault="00755983" w:rsidP="00755983">
            <w:pPr>
              <w:snapToGrid w:val="0"/>
              <w:spacing w:after="60"/>
              <w:jc w:val="right"/>
              <w:rPr>
                <w:rFonts w:cs="Tahoma"/>
                <w:b/>
                <w:sz w:val="18"/>
                <w:szCs w:val="18"/>
              </w:rPr>
            </w:pPr>
          </w:p>
        </w:tc>
        <w:tc>
          <w:tcPr>
            <w:tcW w:w="1501" w:type="dxa"/>
            <w:tcBorders>
              <w:top w:val="single" w:sz="4" w:space="0" w:color="000000"/>
              <w:left w:val="single" w:sz="4" w:space="0" w:color="000000"/>
              <w:bottom w:val="single" w:sz="4" w:space="0" w:color="000000"/>
            </w:tcBorders>
            <w:shd w:val="clear" w:color="auto" w:fill="auto"/>
            <w:vAlign w:val="bottom"/>
          </w:tcPr>
          <w:p w14:paraId="22640A14" w14:textId="77777777" w:rsidR="00755983" w:rsidRDefault="00755983" w:rsidP="00755983">
            <w:pPr>
              <w:snapToGrid w:val="0"/>
              <w:spacing w:after="60"/>
              <w:jc w:val="right"/>
              <w:rPr>
                <w:rFonts w:cs="Tahoma"/>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E35F87" w14:textId="77777777" w:rsidR="00755983" w:rsidRDefault="00755983" w:rsidP="00755983">
            <w:pPr>
              <w:snapToGrid w:val="0"/>
              <w:spacing w:after="60"/>
              <w:jc w:val="right"/>
              <w:rPr>
                <w:rFonts w:cs="Tahoma"/>
                <w:sz w:val="18"/>
                <w:szCs w:val="18"/>
              </w:rPr>
            </w:pPr>
          </w:p>
        </w:tc>
      </w:tr>
      <w:tr w:rsidR="00755983" w14:paraId="03DBE3C2" w14:textId="77777777" w:rsidTr="00755983">
        <w:trPr>
          <w:trHeight w:val="284"/>
        </w:trPr>
        <w:tc>
          <w:tcPr>
            <w:tcW w:w="744" w:type="dxa"/>
            <w:tcBorders>
              <w:top w:val="single" w:sz="4" w:space="0" w:color="000000"/>
              <w:left w:val="single" w:sz="4" w:space="0" w:color="000000"/>
              <w:bottom w:val="single" w:sz="4" w:space="0" w:color="000000"/>
            </w:tcBorders>
            <w:shd w:val="clear" w:color="auto" w:fill="auto"/>
            <w:vAlign w:val="center"/>
          </w:tcPr>
          <w:p w14:paraId="573FEC75" w14:textId="77777777" w:rsidR="00755983" w:rsidRDefault="00755983" w:rsidP="00755983">
            <w:pPr>
              <w:snapToGrid w:val="0"/>
              <w:spacing w:after="60"/>
              <w:rPr>
                <w:rFonts w:cs="Tahoma"/>
                <w:sz w:val="18"/>
                <w:szCs w:val="18"/>
              </w:rPr>
            </w:pPr>
          </w:p>
        </w:tc>
        <w:tc>
          <w:tcPr>
            <w:tcW w:w="5321" w:type="dxa"/>
            <w:tcBorders>
              <w:top w:val="single" w:sz="4" w:space="0" w:color="000000"/>
              <w:left w:val="single" w:sz="4" w:space="0" w:color="000000"/>
              <w:bottom w:val="single" w:sz="4" w:space="0" w:color="000000"/>
            </w:tcBorders>
            <w:shd w:val="clear" w:color="auto" w:fill="auto"/>
            <w:vAlign w:val="center"/>
          </w:tcPr>
          <w:p w14:paraId="4A5F3040" w14:textId="77777777" w:rsidR="00755983" w:rsidRDefault="00755983" w:rsidP="00755983">
            <w:pPr>
              <w:snapToGrid w:val="0"/>
              <w:spacing w:after="60"/>
              <w:rPr>
                <w:rFonts w:cs="Tahoma"/>
                <w:sz w:val="18"/>
                <w:szCs w:val="18"/>
              </w:rPr>
            </w:pPr>
          </w:p>
        </w:tc>
        <w:tc>
          <w:tcPr>
            <w:tcW w:w="2407" w:type="dxa"/>
            <w:tcBorders>
              <w:top w:val="single" w:sz="4" w:space="0" w:color="000000"/>
              <w:left w:val="single" w:sz="4" w:space="0" w:color="000000"/>
              <w:bottom w:val="single" w:sz="4" w:space="0" w:color="000000"/>
            </w:tcBorders>
            <w:shd w:val="clear" w:color="auto" w:fill="auto"/>
            <w:vAlign w:val="center"/>
          </w:tcPr>
          <w:p w14:paraId="40CAE8BB" w14:textId="77777777" w:rsidR="00755983" w:rsidRDefault="00755983" w:rsidP="00755983">
            <w:pPr>
              <w:snapToGrid w:val="0"/>
              <w:spacing w:after="60"/>
              <w:jc w:val="center"/>
              <w:rPr>
                <w:rFonts w:cs="Tahoma"/>
                <w:b/>
                <w:sz w:val="18"/>
                <w:szCs w:val="18"/>
              </w:rPr>
            </w:pPr>
          </w:p>
        </w:tc>
        <w:tc>
          <w:tcPr>
            <w:tcW w:w="2146" w:type="dxa"/>
            <w:tcBorders>
              <w:top w:val="single" w:sz="4" w:space="0" w:color="000000"/>
              <w:left w:val="single" w:sz="4" w:space="0" w:color="000000"/>
              <w:bottom w:val="single" w:sz="4" w:space="0" w:color="000000"/>
            </w:tcBorders>
            <w:shd w:val="clear" w:color="auto" w:fill="auto"/>
            <w:vAlign w:val="center"/>
          </w:tcPr>
          <w:p w14:paraId="434F33D6" w14:textId="77777777" w:rsidR="00755983" w:rsidRDefault="00755983" w:rsidP="00755983">
            <w:pPr>
              <w:snapToGrid w:val="0"/>
              <w:spacing w:after="60"/>
              <w:rPr>
                <w:rFonts w:cs="Tahoma"/>
                <w:sz w:val="18"/>
                <w:szCs w:val="18"/>
              </w:rPr>
            </w:pPr>
          </w:p>
        </w:tc>
        <w:tc>
          <w:tcPr>
            <w:tcW w:w="1434" w:type="dxa"/>
            <w:tcBorders>
              <w:top w:val="single" w:sz="4" w:space="0" w:color="000000"/>
              <w:left w:val="single" w:sz="4" w:space="0" w:color="000000"/>
              <w:bottom w:val="single" w:sz="4" w:space="0" w:color="000000"/>
            </w:tcBorders>
            <w:shd w:val="clear" w:color="auto" w:fill="auto"/>
            <w:vAlign w:val="center"/>
          </w:tcPr>
          <w:p w14:paraId="508473C8" w14:textId="77777777" w:rsidR="00755983" w:rsidRDefault="00755983" w:rsidP="00755983">
            <w:pPr>
              <w:snapToGrid w:val="0"/>
              <w:spacing w:after="60"/>
              <w:jc w:val="right"/>
              <w:rPr>
                <w:rFonts w:cs="Tahoma"/>
                <w:b/>
                <w:sz w:val="18"/>
                <w:szCs w:val="18"/>
              </w:rPr>
            </w:pPr>
          </w:p>
        </w:tc>
        <w:tc>
          <w:tcPr>
            <w:tcW w:w="1501" w:type="dxa"/>
            <w:tcBorders>
              <w:top w:val="single" w:sz="4" w:space="0" w:color="000000"/>
              <w:left w:val="single" w:sz="4" w:space="0" w:color="000000"/>
              <w:bottom w:val="single" w:sz="4" w:space="0" w:color="000000"/>
            </w:tcBorders>
            <w:shd w:val="clear" w:color="auto" w:fill="auto"/>
            <w:vAlign w:val="bottom"/>
          </w:tcPr>
          <w:p w14:paraId="045A8DBC" w14:textId="77777777" w:rsidR="00755983" w:rsidRDefault="00755983" w:rsidP="00755983">
            <w:pPr>
              <w:snapToGrid w:val="0"/>
              <w:spacing w:after="60"/>
              <w:jc w:val="right"/>
              <w:rPr>
                <w:rFonts w:cs="Tahoma"/>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C231D" w14:textId="77777777" w:rsidR="00755983" w:rsidRDefault="00755983" w:rsidP="00755983">
            <w:pPr>
              <w:snapToGrid w:val="0"/>
              <w:spacing w:after="60"/>
              <w:jc w:val="right"/>
              <w:rPr>
                <w:rFonts w:cs="Tahoma"/>
                <w:sz w:val="18"/>
                <w:szCs w:val="18"/>
              </w:rPr>
            </w:pPr>
          </w:p>
        </w:tc>
      </w:tr>
      <w:tr w:rsidR="00755983" w14:paraId="076A36F7" w14:textId="77777777" w:rsidTr="00755983">
        <w:trPr>
          <w:trHeight w:val="284"/>
        </w:trPr>
        <w:tc>
          <w:tcPr>
            <w:tcW w:w="744" w:type="dxa"/>
            <w:tcBorders>
              <w:top w:val="single" w:sz="4" w:space="0" w:color="000000"/>
              <w:left w:val="single" w:sz="4" w:space="0" w:color="000000"/>
              <w:bottom w:val="single" w:sz="4" w:space="0" w:color="000000"/>
            </w:tcBorders>
            <w:shd w:val="clear" w:color="auto" w:fill="auto"/>
            <w:vAlign w:val="center"/>
          </w:tcPr>
          <w:p w14:paraId="25BD4340" w14:textId="77777777" w:rsidR="00755983" w:rsidRDefault="00755983" w:rsidP="00755983">
            <w:pPr>
              <w:snapToGrid w:val="0"/>
              <w:spacing w:after="60"/>
              <w:rPr>
                <w:rFonts w:cs="Tahoma"/>
                <w:sz w:val="18"/>
                <w:szCs w:val="18"/>
              </w:rPr>
            </w:pPr>
          </w:p>
        </w:tc>
        <w:tc>
          <w:tcPr>
            <w:tcW w:w="5321" w:type="dxa"/>
            <w:tcBorders>
              <w:top w:val="single" w:sz="4" w:space="0" w:color="000000"/>
              <w:left w:val="single" w:sz="4" w:space="0" w:color="000000"/>
              <w:bottom w:val="single" w:sz="4" w:space="0" w:color="000000"/>
            </w:tcBorders>
            <w:shd w:val="clear" w:color="auto" w:fill="auto"/>
            <w:vAlign w:val="center"/>
          </w:tcPr>
          <w:p w14:paraId="68C9A372" w14:textId="77777777" w:rsidR="00755983" w:rsidRDefault="00755983" w:rsidP="00755983">
            <w:pPr>
              <w:snapToGrid w:val="0"/>
              <w:spacing w:after="60"/>
              <w:rPr>
                <w:rFonts w:cs="Tahoma"/>
                <w:sz w:val="18"/>
                <w:szCs w:val="18"/>
              </w:rPr>
            </w:pPr>
          </w:p>
        </w:tc>
        <w:tc>
          <w:tcPr>
            <w:tcW w:w="2407" w:type="dxa"/>
            <w:tcBorders>
              <w:top w:val="single" w:sz="4" w:space="0" w:color="000000"/>
              <w:left w:val="single" w:sz="4" w:space="0" w:color="000000"/>
              <w:bottom w:val="single" w:sz="4" w:space="0" w:color="000000"/>
            </w:tcBorders>
            <w:shd w:val="clear" w:color="auto" w:fill="auto"/>
            <w:vAlign w:val="center"/>
          </w:tcPr>
          <w:p w14:paraId="1A904B45" w14:textId="77777777" w:rsidR="00755983" w:rsidRDefault="00755983" w:rsidP="00755983">
            <w:pPr>
              <w:snapToGrid w:val="0"/>
              <w:spacing w:after="60"/>
              <w:jc w:val="center"/>
              <w:rPr>
                <w:rFonts w:cs="Tahoma"/>
                <w:b/>
                <w:sz w:val="18"/>
                <w:szCs w:val="18"/>
              </w:rPr>
            </w:pPr>
          </w:p>
        </w:tc>
        <w:tc>
          <w:tcPr>
            <w:tcW w:w="2146" w:type="dxa"/>
            <w:tcBorders>
              <w:top w:val="single" w:sz="4" w:space="0" w:color="000000"/>
              <w:left w:val="single" w:sz="4" w:space="0" w:color="000000"/>
              <w:bottom w:val="single" w:sz="4" w:space="0" w:color="000000"/>
            </w:tcBorders>
            <w:shd w:val="clear" w:color="auto" w:fill="auto"/>
            <w:vAlign w:val="center"/>
          </w:tcPr>
          <w:p w14:paraId="2CA45D66" w14:textId="77777777" w:rsidR="00755983" w:rsidRDefault="00755983" w:rsidP="00755983">
            <w:pPr>
              <w:snapToGrid w:val="0"/>
              <w:spacing w:after="60"/>
              <w:rPr>
                <w:rFonts w:cs="Tahoma"/>
                <w:sz w:val="18"/>
                <w:szCs w:val="18"/>
              </w:rPr>
            </w:pPr>
          </w:p>
        </w:tc>
        <w:tc>
          <w:tcPr>
            <w:tcW w:w="1434" w:type="dxa"/>
            <w:tcBorders>
              <w:top w:val="single" w:sz="4" w:space="0" w:color="000000"/>
              <w:left w:val="single" w:sz="4" w:space="0" w:color="000000"/>
              <w:bottom w:val="single" w:sz="4" w:space="0" w:color="000000"/>
            </w:tcBorders>
            <w:shd w:val="clear" w:color="auto" w:fill="auto"/>
            <w:vAlign w:val="center"/>
          </w:tcPr>
          <w:p w14:paraId="389FE8E6" w14:textId="77777777" w:rsidR="00755983" w:rsidRDefault="00755983" w:rsidP="00755983">
            <w:pPr>
              <w:snapToGrid w:val="0"/>
              <w:spacing w:after="60"/>
              <w:jc w:val="right"/>
              <w:rPr>
                <w:rFonts w:cs="Tahoma"/>
                <w:b/>
                <w:sz w:val="18"/>
                <w:szCs w:val="18"/>
              </w:rPr>
            </w:pPr>
          </w:p>
        </w:tc>
        <w:tc>
          <w:tcPr>
            <w:tcW w:w="1501" w:type="dxa"/>
            <w:tcBorders>
              <w:top w:val="single" w:sz="4" w:space="0" w:color="000000"/>
              <w:left w:val="single" w:sz="4" w:space="0" w:color="000000"/>
              <w:bottom w:val="single" w:sz="4" w:space="0" w:color="000000"/>
            </w:tcBorders>
            <w:shd w:val="clear" w:color="auto" w:fill="auto"/>
            <w:vAlign w:val="bottom"/>
          </w:tcPr>
          <w:p w14:paraId="69B68709" w14:textId="77777777" w:rsidR="00755983" w:rsidRDefault="00755983" w:rsidP="00755983">
            <w:pPr>
              <w:snapToGrid w:val="0"/>
              <w:spacing w:after="60"/>
              <w:jc w:val="right"/>
              <w:rPr>
                <w:rFonts w:cs="Tahoma"/>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67490D" w14:textId="77777777" w:rsidR="00755983" w:rsidRDefault="00755983" w:rsidP="00755983">
            <w:pPr>
              <w:snapToGrid w:val="0"/>
              <w:spacing w:after="60"/>
              <w:jc w:val="right"/>
              <w:rPr>
                <w:rFonts w:cs="Tahoma"/>
                <w:sz w:val="18"/>
                <w:szCs w:val="18"/>
              </w:rPr>
            </w:pPr>
          </w:p>
        </w:tc>
      </w:tr>
      <w:tr w:rsidR="00755983" w14:paraId="06178285" w14:textId="77777777" w:rsidTr="00755983">
        <w:trPr>
          <w:trHeight w:val="284"/>
        </w:trPr>
        <w:tc>
          <w:tcPr>
            <w:tcW w:w="6065" w:type="dxa"/>
            <w:gridSpan w:val="2"/>
            <w:tcBorders>
              <w:top w:val="single" w:sz="4" w:space="0" w:color="000000"/>
              <w:left w:val="single" w:sz="4" w:space="0" w:color="000000"/>
              <w:bottom w:val="single" w:sz="4" w:space="0" w:color="000000"/>
            </w:tcBorders>
            <w:shd w:val="clear" w:color="auto" w:fill="D8D8D8"/>
            <w:vAlign w:val="center"/>
          </w:tcPr>
          <w:p w14:paraId="10CB60E6" w14:textId="77777777" w:rsidR="00755983" w:rsidRDefault="00755983" w:rsidP="00755983">
            <w:pPr>
              <w:snapToGrid w:val="0"/>
              <w:spacing w:after="60"/>
              <w:jc w:val="center"/>
              <w:rPr>
                <w:rFonts w:cs="Tahoma"/>
                <w:b/>
                <w:sz w:val="18"/>
                <w:szCs w:val="18"/>
              </w:rPr>
            </w:pPr>
            <w:r>
              <w:rPr>
                <w:rFonts w:cs="Tahoma"/>
                <w:b/>
                <w:sz w:val="18"/>
                <w:szCs w:val="18"/>
              </w:rPr>
              <w:t xml:space="preserve">ΣΥΝΟΛΟ </w:t>
            </w:r>
          </w:p>
        </w:tc>
        <w:tc>
          <w:tcPr>
            <w:tcW w:w="2407" w:type="dxa"/>
            <w:tcBorders>
              <w:top w:val="single" w:sz="4" w:space="0" w:color="000000"/>
              <w:left w:val="single" w:sz="4" w:space="0" w:color="000000"/>
              <w:bottom w:val="single" w:sz="4" w:space="0" w:color="000000"/>
            </w:tcBorders>
            <w:shd w:val="clear" w:color="auto" w:fill="auto"/>
            <w:vAlign w:val="center"/>
          </w:tcPr>
          <w:p w14:paraId="65510FC0" w14:textId="77777777" w:rsidR="00755983" w:rsidRDefault="00755983" w:rsidP="00755983">
            <w:pPr>
              <w:snapToGrid w:val="0"/>
              <w:spacing w:after="60"/>
              <w:jc w:val="center"/>
              <w:rPr>
                <w:rFonts w:cs="Tahoma"/>
                <w:b/>
                <w:i/>
                <w:sz w:val="18"/>
                <w:szCs w:val="18"/>
              </w:rPr>
            </w:pPr>
          </w:p>
        </w:tc>
        <w:tc>
          <w:tcPr>
            <w:tcW w:w="2146" w:type="dxa"/>
            <w:tcBorders>
              <w:top w:val="single" w:sz="4" w:space="0" w:color="000000"/>
              <w:left w:val="single" w:sz="4" w:space="0" w:color="000000"/>
              <w:bottom w:val="single" w:sz="4" w:space="0" w:color="000000"/>
            </w:tcBorders>
            <w:shd w:val="clear" w:color="auto" w:fill="auto"/>
            <w:vAlign w:val="center"/>
          </w:tcPr>
          <w:p w14:paraId="71D61B6E" w14:textId="77777777" w:rsidR="00755983" w:rsidRDefault="00755983" w:rsidP="00755983">
            <w:pPr>
              <w:snapToGrid w:val="0"/>
              <w:spacing w:after="60"/>
              <w:rPr>
                <w:rFonts w:cs="Tahoma"/>
                <w:sz w:val="18"/>
                <w:szCs w:val="18"/>
              </w:rPr>
            </w:pPr>
          </w:p>
        </w:tc>
        <w:tc>
          <w:tcPr>
            <w:tcW w:w="1434" w:type="dxa"/>
            <w:tcBorders>
              <w:top w:val="single" w:sz="4" w:space="0" w:color="000000"/>
              <w:left w:val="single" w:sz="4" w:space="0" w:color="000000"/>
              <w:bottom w:val="single" w:sz="4" w:space="0" w:color="000000"/>
            </w:tcBorders>
            <w:shd w:val="clear" w:color="auto" w:fill="FFFFFF"/>
            <w:vAlign w:val="center"/>
          </w:tcPr>
          <w:p w14:paraId="3DE72D44" w14:textId="77777777" w:rsidR="00755983" w:rsidRDefault="00755983" w:rsidP="00755983">
            <w:pPr>
              <w:snapToGrid w:val="0"/>
              <w:spacing w:after="60"/>
              <w:rPr>
                <w:rFonts w:cs="Tahoma"/>
                <w:b/>
                <w:i/>
                <w:sz w:val="18"/>
                <w:szCs w:val="18"/>
              </w:rPr>
            </w:pPr>
          </w:p>
        </w:tc>
        <w:tc>
          <w:tcPr>
            <w:tcW w:w="1501" w:type="dxa"/>
            <w:tcBorders>
              <w:top w:val="single" w:sz="4" w:space="0" w:color="000000"/>
              <w:left w:val="single" w:sz="4" w:space="0" w:color="000000"/>
              <w:bottom w:val="single" w:sz="4" w:space="0" w:color="000000"/>
            </w:tcBorders>
            <w:shd w:val="clear" w:color="auto" w:fill="FFFFFF"/>
            <w:vAlign w:val="center"/>
          </w:tcPr>
          <w:p w14:paraId="68C06F87" w14:textId="77777777" w:rsidR="00755983" w:rsidRDefault="00755983" w:rsidP="00755983">
            <w:pPr>
              <w:snapToGrid w:val="0"/>
              <w:spacing w:after="60"/>
              <w:rPr>
                <w:rFonts w:cs="Tahoma"/>
                <w:sz w:val="18"/>
                <w:szCs w:val="18"/>
              </w:rPr>
            </w:pPr>
          </w:p>
        </w:tc>
        <w:tc>
          <w:tcPr>
            <w:tcW w:w="184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983887A" w14:textId="77777777" w:rsidR="00755983" w:rsidRDefault="00755983" w:rsidP="00755983">
            <w:pPr>
              <w:snapToGrid w:val="0"/>
              <w:spacing w:after="60"/>
              <w:jc w:val="right"/>
              <w:rPr>
                <w:rFonts w:cs="Tahoma"/>
                <w:sz w:val="18"/>
                <w:szCs w:val="18"/>
              </w:rPr>
            </w:pPr>
          </w:p>
        </w:tc>
      </w:tr>
    </w:tbl>
    <w:p w14:paraId="4EF6E5C2" w14:textId="77777777" w:rsidR="00755983" w:rsidRDefault="00755983" w:rsidP="00755983">
      <w:pPr>
        <w:rPr>
          <w:b/>
          <w:lang w:val="el-GR"/>
        </w:rPr>
      </w:pPr>
    </w:p>
    <w:p w14:paraId="70D91B37" w14:textId="77777777" w:rsidR="00755983" w:rsidRDefault="00755983">
      <w:pPr>
        <w:suppressAutoHyphens w:val="0"/>
        <w:spacing w:after="0"/>
        <w:jc w:val="left"/>
        <w:rPr>
          <w:b/>
          <w:lang w:val="el-GR"/>
        </w:rPr>
      </w:pPr>
      <w:r>
        <w:rPr>
          <w:b/>
          <w:lang w:val="el-GR"/>
        </w:rPr>
        <w:br w:type="page"/>
      </w:r>
    </w:p>
    <w:p w14:paraId="53F601B8" w14:textId="77777777" w:rsidR="00DB6664" w:rsidRDefault="00DB6664" w:rsidP="006A61E0">
      <w:pPr>
        <w:pStyle w:val="afb"/>
        <w:numPr>
          <w:ilvl w:val="0"/>
          <w:numId w:val="20"/>
        </w:numPr>
        <w:rPr>
          <w:b/>
          <w:lang w:val="el-GR"/>
        </w:rPr>
      </w:pPr>
      <w:bookmarkStart w:id="398" w:name="_Toc40180211"/>
      <w:bookmarkStart w:id="399" w:name="_Ref41745332"/>
      <w:r w:rsidRPr="00FF7043">
        <w:rPr>
          <w:b/>
          <w:lang w:val="el-GR"/>
        </w:rPr>
        <w:lastRenderedPageBreak/>
        <w:t>Λοιπές Υπηρεσίες</w:t>
      </w:r>
      <w:bookmarkEnd w:id="398"/>
      <w:r w:rsidRPr="00FF7043">
        <w:rPr>
          <w:b/>
          <w:lang w:val="el-GR"/>
        </w:rPr>
        <w:t xml:space="preserve"> (ΦΑΣΕΙΣ 5, 7, 8, 9)</w:t>
      </w:r>
      <w:bookmarkEnd w:id="399"/>
    </w:p>
    <w:tbl>
      <w:tblPr>
        <w:tblW w:w="15209" w:type="dxa"/>
        <w:tblInd w:w="108" w:type="dxa"/>
        <w:tblLayout w:type="fixed"/>
        <w:tblLook w:val="0000" w:firstRow="0" w:lastRow="0" w:firstColumn="0" w:lastColumn="0" w:noHBand="0" w:noVBand="0"/>
      </w:tblPr>
      <w:tblGrid>
        <w:gridCol w:w="567"/>
        <w:gridCol w:w="6124"/>
        <w:gridCol w:w="1701"/>
        <w:gridCol w:w="1980"/>
        <w:gridCol w:w="1443"/>
        <w:gridCol w:w="1504"/>
        <w:gridCol w:w="1890"/>
      </w:tblGrid>
      <w:tr w:rsidR="00755983" w14:paraId="637BEA7C" w14:textId="77777777" w:rsidTr="00755983">
        <w:trPr>
          <w:cantSplit/>
        </w:trPr>
        <w:tc>
          <w:tcPr>
            <w:tcW w:w="567" w:type="dxa"/>
            <w:vMerge w:val="restart"/>
            <w:tcBorders>
              <w:top w:val="single" w:sz="4" w:space="0" w:color="000000"/>
              <w:left w:val="single" w:sz="4" w:space="0" w:color="000000"/>
              <w:bottom w:val="single" w:sz="4" w:space="0" w:color="000000"/>
            </w:tcBorders>
            <w:shd w:val="clear" w:color="auto" w:fill="D8D8D8"/>
            <w:vAlign w:val="center"/>
          </w:tcPr>
          <w:p w14:paraId="1FACC9AF" w14:textId="77777777" w:rsidR="00755983" w:rsidRDefault="00755983" w:rsidP="00755983">
            <w:pPr>
              <w:tabs>
                <w:tab w:val="left" w:pos="360"/>
              </w:tabs>
              <w:snapToGrid w:val="0"/>
              <w:spacing w:after="60"/>
              <w:ind w:left="360" w:hanging="360"/>
              <w:rPr>
                <w:rFonts w:cs="Tahoma"/>
                <w:b/>
                <w:sz w:val="18"/>
                <w:szCs w:val="18"/>
              </w:rPr>
            </w:pPr>
            <w:r>
              <w:rPr>
                <w:rFonts w:cs="Tahoma"/>
                <w:b/>
                <w:sz w:val="18"/>
                <w:szCs w:val="18"/>
              </w:rPr>
              <w:t>Α/Α</w:t>
            </w:r>
          </w:p>
        </w:tc>
        <w:tc>
          <w:tcPr>
            <w:tcW w:w="6124" w:type="dxa"/>
            <w:vMerge w:val="restart"/>
            <w:tcBorders>
              <w:top w:val="single" w:sz="4" w:space="0" w:color="000000"/>
              <w:left w:val="single" w:sz="4" w:space="0" w:color="000000"/>
              <w:bottom w:val="single" w:sz="4" w:space="0" w:color="000000"/>
            </w:tcBorders>
            <w:shd w:val="clear" w:color="auto" w:fill="D8D8D8"/>
            <w:vAlign w:val="center"/>
          </w:tcPr>
          <w:p w14:paraId="42C2103F" w14:textId="77777777" w:rsidR="00755983" w:rsidRDefault="00755983" w:rsidP="00755983">
            <w:pPr>
              <w:snapToGrid w:val="0"/>
              <w:spacing w:after="60"/>
              <w:rPr>
                <w:rFonts w:cs="Tahoma"/>
                <w:b/>
                <w:sz w:val="18"/>
                <w:szCs w:val="18"/>
              </w:rPr>
            </w:pPr>
            <w:r>
              <w:rPr>
                <w:rFonts w:cs="Tahoma"/>
                <w:b/>
                <w:sz w:val="18"/>
                <w:szCs w:val="18"/>
              </w:rPr>
              <w:t>ΠΕΡΙΓΡΑΦΗ</w:t>
            </w:r>
          </w:p>
        </w:tc>
        <w:tc>
          <w:tcPr>
            <w:tcW w:w="1701" w:type="dxa"/>
            <w:vMerge w:val="restart"/>
            <w:tcBorders>
              <w:top w:val="single" w:sz="4" w:space="0" w:color="000000"/>
              <w:left w:val="single" w:sz="4" w:space="0" w:color="000000"/>
              <w:bottom w:val="single" w:sz="4" w:space="0" w:color="000000"/>
            </w:tcBorders>
            <w:shd w:val="clear" w:color="auto" w:fill="D8D8D8"/>
            <w:vAlign w:val="center"/>
          </w:tcPr>
          <w:p w14:paraId="29F61A47" w14:textId="77777777" w:rsidR="00755983" w:rsidRDefault="00755983" w:rsidP="00755983">
            <w:pPr>
              <w:snapToGrid w:val="0"/>
              <w:spacing w:after="60"/>
              <w:rPr>
                <w:rFonts w:cs="Tahoma"/>
                <w:b/>
                <w:sz w:val="18"/>
                <w:szCs w:val="18"/>
              </w:rPr>
            </w:pPr>
            <w:r>
              <w:rPr>
                <w:rFonts w:cs="Tahoma"/>
                <w:b/>
                <w:sz w:val="18"/>
                <w:szCs w:val="18"/>
              </w:rPr>
              <w:t>ΑΝΘΡΩΠΟΜΗΝΕΣ</w:t>
            </w:r>
          </w:p>
        </w:tc>
        <w:tc>
          <w:tcPr>
            <w:tcW w:w="3423" w:type="dxa"/>
            <w:gridSpan w:val="2"/>
            <w:tcBorders>
              <w:top w:val="single" w:sz="4" w:space="0" w:color="000000"/>
              <w:left w:val="single" w:sz="4" w:space="0" w:color="000000"/>
              <w:bottom w:val="single" w:sz="4" w:space="0" w:color="000000"/>
            </w:tcBorders>
            <w:shd w:val="clear" w:color="auto" w:fill="D8D8D8"/>
            <w:vAlign w:val="center"/>
          </w:tcPr>
          <w:p w14:paraId="615AE404" w14:textId="77777777" w:rsidR="00755983" w:rsidRDefault="00755983" w:rsidP="00755983">
            <w:pPr>
              <w:snapToGrid w:val="0"/>
              <w:spacing w:after="60"/>
              <w:jc w:val="center"/>
              <w:rPr>
                <w:rFonts w:cs="Tahoma"/>
                <w:b/>
                <w:sz w:val="18"/>
                <w:szCs w:val="18"/>
              </w:rPr>
            </w:pPr>
            <w:r>
              <w:rPr>
                <w:rFonts w:cs="Tahoma"/>
                <w:b/>
                <w:sz w:val="18"/>
                <w:szCs w:val="18"/>
              </w:rPr>
              <w:t>ΑΞΙΑ ΧΩΡΙΣ ΦΠΑ [€]</w:t>
            </w:r>
          </w:p>
        </w:tc>
        <w:tc>
          <w:tcPr>
            <w:tcW w:w="1504" w:type="dxa"/>
            <w:vMerge w:val="restart"/>
            <w:tcBorders>
              <w:top w:val="single" w:sz="4" w:space="0" w:color="000000"/>
              <w:left w:val="single" w:sz="4" w:space="0" w:color="000000"/>
              <w:bottom w:val="single" w:sz="4" w:space="0" w:color="000000"/>
            </w:tcBorders>
            <w:shd w:val="clear" w:color="auto" w:fill="D8D8D8"/>
            <w:vAlign w:val="center"/>
          </w:tcPr>
          <w:p w14:paraId="76EA5F91" w14:textId="77777777" w:rsidR="00755983" w:rsidRDefault="00755983" w:rsidP="00755983">
            <w:pPr>
              <w:snapToGrid w:val="0"/>
              <w:spacing w:after="60"/>
              <w:rPr>
                <w:rFonts w:cs="Tahoma"/>
                <w:b/>
                <w:sz w:val="18"/>
                <w:szCs w:val="18"/>
              </w:rPr>
            </w:pPr>
            <w:r>
              <w:rPr>
                <w:rFonts w:cs="Tahoma"/>
                <w:b/>
                <w:sz w:val="18"/>
                <w:szCs w:val="18"/>
              </w:rPr>
              <w:t>ΦΠΑ [€]</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14:paraId="18613005" w14:textId="77777777" w:rsidR="00755983" w:rsidRDefault="00755983" w:rsidP="00755983">
            <w:pPr>
              <w:snapToGrid w:val="0"/>
              <w:spacing w:after="60"/>
              <w:rPr>
                <w:rFonts w:cs="Tahoma"/>
                <w:b/>
                <w:sz w:val="18"/>
                <w:szCs w:val="18"/>
              </w:rPr>
            </w:pPr>
            <w:r>
              <w:rPr>
                <w:rFonts w:cs="Tahoma"/>
                <w:b/>
                <w:sz w:val="18"/>
                <w:szCs w:val="18"/>
              </w:rPr>
              <w:t>ΣΥΝΟΛΙΚΗ ΑΞΙΑ ΜΕ ΦΠΑ [€]</w:t>
            </w:r>
          </w:p>
        </w:tc>
      </w:tr>
      <w:tr w:rsidR="00755983" w14:paraId="43A52B2F" w14:textId="77777777" w:rsidTr="00755983">
        <w:trPr>
          <w:cantSplit/>
        </w:trPr>
        <w:tc>
          <w:tcPr>
            <w:tcW w:w="567" w:type="dxa"/>
            <w:vMerge/>
            <w:tcBorders>
              <w:top w:val="single" w:sz="4" w:space="0" w:color="000000"/>
              <w:left w:val="single" w:sz="4" w:space="0" w:color="000000"/>
              <w:bottom w:val="single" w:sz="4" w:space="0" w:color="000000"/>
            </w:tcBorders>
            <w:shd w:val="clear" w:color="auto" w:fill="FFFFFF"/>
            <w:vAlign w:val="center"/>
          </w:tcPr>
          <w:p w14:paraId="23DF7981" w14:textId="77777777" w:rsidR="00755983" w:rsidRDefault="00755983" w:rsidP="00755983">
            <w:pPr>
              <w:snapToGrid w:val="0"/>
              <w:spacing w:after="60"/>
              <w:rPr>
                <w:rFonts w:cs="Tahoma"/>
                <w:sz w:val="18"/>
                <w:szCs w:val="18"/>
              </w:rPr>
            </w:pPr>
          </w:p>
        </w:tc>
        <w:tc>
          <w:tcPr>
            <w:tcW w:w="6124" w:type="dxa"/>
            <w:vMerge/>
            <w:tcBorders>
              <w:top w:val="single" w:sz="4" w:space="0" w:color="000000"/>
              <w:left w:val="single" w:sz="4" w:space="0" w:color="000000"/>
              <w:bottom w:val="single" w:sz="4" w:space="0" w:color="000000"/>
            </w:tcBorders>
            <w:shd w:val="clear" w:color="auto" w:fill="FFFFFF"/>
            <w:vAlign w:val="center"/>
          </w:tcPr>
          <w:p w14:paraId="4F451743" w14:textId="77777777" w:rsidR="00755983" w:rsidRDefault="00755983" w:rsidP="00755983">
            <w:pPr>
              <w:snapToGrid w:val="0"/>
              <w:spacing w:after="60"/>
              <w:rPr>
                <w:rFonts w:cs="Tahoma"/>
                <w:sz w:val="18"/>
                <w:szCs w:val="18"/>
              </w:rPr>
            </w:pPr>
          </w:p>
        </w:tc>
        <w:tc>
          <w:tcPr>
            <w:tcW w:w="1701" w:type="dxa"/>
            <w:vMerge/>
            <w:tcBorders>
              <w:top w:val="single" w:sz="4" w:space="0" w:color="000000"/>
              <w:left w:val="single" w:sz="4" w:space="0" w:color="000000"/>
              <w:bottom w:val="single" w:sz="4" w:space="0" w:color="000000"/>
            </w:tcBorders>
            <w:shd w:val="clear" w:color="auto" w:fill="FFFFFF"/>
            <w:vAlign w:val="center"/>
          </w:tcPr>
          <w:p w14:paraId="289A5788" w14:textId="77777777" w:rsidR="00755983" w:rsidRDefault="00755983" w:rsidP="00755983">
            <w:pPr>
              <w:snapToGrid w:val="0"/>
              <w:spacing w:after="60"/>
              <w:rPr>
                <w:rFonts w:cs="Tahoma"/>
                <w:sz w:val="18"/>
                <w:szCs w:val="18"/>
              </w:rPr>
            </w:pPr>
          </w:p>
        </w:tc>
        <w:tc>
          <w:tcPr>
            <w:tcW w:w="1980" w:type="dxa"/>
            <w:tcBorders>
              <w:top w:val="single" w:sz="4" w:space="0" w:color="000000"/>
              <w:left w:val="single" w:sz="4" w:space="0" w:color="000000"/>
              <w:bottom w:val="single" w:sz="4" w:space="0" w:color="000000"/>
            </w:tcBorders>
            <w:shd w:val="clear" w:color="auto" w:fill="D8D8D8"/>
            <w:vAlign w:val="center"/>
          </w:tcPr>
          <w:p w14:paraId="441CCF5A" w14:textId="77777777" w:rsidR="00755983" w:rsidRDefault="00755983" w:rsidP="00755983">
            <w:pPr>
              <w:snapToGrid w:val="0"/>
              <w:spacing w:after="60"/>
              <w:rPr>
                <w:rFonts w:cs="Tahoma"/>
                <w:b/>
                <w:sz w:val="18"/>
                <w:szCs w:val="18"/>
              </w:rPr>
            </w:pPr>
            <w:r>
              <w:rPr>
                <w:rFonts w:cs="Tahoma"/>
                <w:b/>
                <w:sz w:val="18"/>
                <w:szCs w:val="18"/>
              </w:rPr>
              <w:t>ΤΙΜΗ ΜΟΝΑΔΑΣ</w:t>
            </w:r>
          </w:p>
        </w:tc>
        <w:tc>
          <w:tcPr>
            <w:tcW w:w="1443" w:type="dxa"/>
            <w:tcBorders>
              <w:top w:val="single" w:sz="4" w:space="0" w:color="000000"/>
              <w:left w:val="single" w:sz="4" w:space="0" w:color="000000"/>
              <w:bottom w:val="single" w:sz="4" w:space="0" w:color="000000"/>
            </w:tcBorders>
            <w:shd w:val="clear" w:color="auto" w:fill="D8D8D8"/>
            <w:vAlign w:val="center"/>
          </w:tcPr>
          <w:p w14:paraId="204B8C75" w14:textId="77777777" w:rsidR="00755983" w:rsidRDefault="00755983" w:rsidP="00755983">
            <w:pPr>
              <w:snapToGrid w:val="0"/>
              <w:spacing w:after="60"/>
              <w:rPr>
                <w:rFonts w:cs="Tahoma"/>
                <w:b/>
                <w:sz w:val="18"/>
                <w:szCs w:val="18"/>
              </w:rPr>
            </w:pPr>
            <w:r>
              <w:rPr>
                <w:rFonts w:cs="Tahoma"/>
                <w:b/>
                <w:sz w:val="18"/>
                <w:szCs w:val="18"/>
              </w:rPr>
              <w:t>ΣΥΝΟΛΟ</w:t>
            </w:r>
          </w:p>
        </w:tc>
        <w:tc>
          <w:tcPr>
            <w:tcW w:w="1504" w:type="dxa"/>
            <w:vMerge/>
            <w:tcBorders>
              <w:top w:val="single" w:sz="4" w:space="0" w:color="000000"/>
              <w:left w:val="single" w:sz="4" w:space="0" w:color="000000"/>
              <w:bottom w:val="single" w:sz="4" w:space="0" w:color="000000"/>
            </w:tcBorders>
            <w:shd w:val="clear" w:color="auto" w:fill="FFFFFF"/>
            <w:vAlign w:val="center"/>
          </w:tcPr>
          <w:p w14:paraId="0D583967" w14:textId="77777777" w:rsidR="00755983" w:rsidRDefault="00755983" w:rsidP="00755983">
            <w:pPr>
              <w:snapToGrid w:val="0"/>
              <w:spacing w:after="60"/>
              <w:rPr>
                <w:rFonts w:cs="Tahoma"/>
                <w:sz w:val="18"/>
                <w:szCs w:val="18"/>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C9ED02E" w14:textId="77777777" w:rsidR="00755983" w:rsidRDefault="00755983" w:rsidP="00755983">
            <w:pPr>
              <w:snapToGrid w:val="0"/>
              <w:spacing w:after="60"/>
              <w:rPr>
                <w:rFonts w:cs="Tahoma"/>
                <w:sz w:val="18"/>
                <w:szCs w:val="18"/>
              </w:rPr>
            </w:pPr>
          </w:p>
        </w:tc>
      </w:tr>
      <w:tr w:rsidR="00755983" w:rsidRPr="00BA1702" w14:paraId="4692464E"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327685F0" w14:textId="77777777" w:rsidR="00755983" w:rsidRDefault="00755983" w:rsidP="00755983">
            <w:pPr>
              <w:snapToGrid w:val="0"/>
              <w:spacing w:after="60"/>
              <w:rPr>
                <w:rFonts w:cs="Tahoma"/>
                <w:sz w:val="18"/>
                <w:szCs w:val="18"/>
              </w:rPr>
            </w:pPr>
            <w:r>
              <w:rPr>
                <w:rFonts w:cs="Tahoma"/>
                <w:sz w:val="18"/>
                <w:szCs w:val="18"/>
              </w:rPr>
              <w:t>1</w:t>
            </w:r>
          </w:p>
        </w:tc>
        <w:tc>
          <w:tcPr>
            <w:tcW w:w="6124" w:type="dxa"/>
            <w:tcBorders>
              <w:top w:val="single" w:sz="4" w:space="0" w:color="000000"/>
              <w:left w:val="single" w:sz="4" w:space="0" w:color="000000"/>
              <w:bottom w:val="single" w:sz="4" w:space="0" w:color="000000"/>
            </w:tcBorders>
            <w:shd w:val="clear" w:color="auto" w:fill="FFFFFF"/>
          </w:tcPr>
          <w:p w14:paraId="07FD1631" w14:textId="77777777" w:rsidR="00755983" w:rsidRPr="00755983" w:rsidRDefault="00755983" w:rsidP="00755983">
            <w:pPr>
              <w:snapToGrid w:val="0"/>
              <w:spacing w:after="60"/>
              <w:rPr>
                <w:rFonts w:cs="Tahoma"/>
                <w:sz w:val="18"/>
                <w:szCs w:val="18"/>
                <w:lang w:val="el-GR"/>
              </w:rPr>
            </w:pPr>
            <w:r w:rsidRPr="00755983">
              <w:rPr>
                <w:rFonts w:cs="Tahoma"/>
                <w:sz w:val="18"/>
                <w:szCs w:val="18"/>
                <w:lang w:val="el-GR"/>
              </w:rPr>
              <w:t>Πιλοτική εφαρμογή (στο χώρο της ΓΓΠΣ) (ΦΑΣΗ 5)</w:t>
            </w:r>
          </w:p>
        </w:tc>
        <w:tc>
          <w:tcPr>
            <w:tcW w:w="1701" w:type="dxa"/>
            <w:tcBorders>
              <w:top w:val="single" w:sz="4" w:space="0" w:color="000000"/>
              <w:left w:val="single" w:sz="4" w:space="0" w:color="000000"/>
              <w:bottom w:val="single" w:sz="4" w:space="0" w:color="000000"/>
            </w:tcBorders>
            <w:shd w:val="clear" w:color="auto" w:fill="FFFFFF"/>
            <w:vAlign w:val="center"/>
          </w:tcPr>
          <w:p w14:paraId="13490CA7" w14:textId="77777777" w:rsidR="00755983" w:rsidRPr="00755983" w:rsidRDefault="00755983" w:rsidP="00755983">
            <w:pPr>
              <w:snapToGrid w:val="0"/>
              <w:spacing w:after="60"/>
              <w:jc w:val="center"/>
              <w:rPr>
                <w:rFonts w:cs="Tahoma"/>
                <w:b/>
                <w:sz w:val="18"/>
                <w:szCs w:val="18"/>
                <w:lang w:val="el-GR"/>
              </w:rPr>
            </w:pPr>
          </w:p>
        </w:tc>
        <w:tc>
          <w:tcPr>
            <w:tcW w:w="1980" w:type="dxa"/>
            <w:tcBorders>
              <w:top w:val="single" w:sz="4" w:space="0" w:color="000000"/>
              <w:left w:val="single" w:sz="4" w:space="0" w:color="000000"/>
              <w:bottom w:val="single" w:sz="4" w:space="0" w:color="000000"/>
            </w:tcBorders>
            <w:shd w:val="clear" w:color="auto" w:fill="FFFFFF"/>
            <w:vAlign w:val="center"/>
          </w:tcPr>
          <w:p w14:paraId="747714A4"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175FDDB4"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53C8FB43"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C0E02" w14:textId="77777777" w:rsidR="00755983" w:rsidRPr="00755983" w:rsidRDefault="00755983" w:rsidP="00755983">
            <w:pPr>
              <w:snapToGrid w:val="0"/>
              <w:spacing w:after="60"/>
              <w:rPr>
                <w:rFonts w:cs="Tahoma"/>
                <w:sz w:val="18"/>
                <w:szCs w:val="18"/>
                <w:lang w:val="el-GR"/>
              </w:rPr>
            </w:pPr>
          </w:p>
        </w:tc>
      </w:tr>
      <w:tr w:rsidR="00755983" w:rsidRPr="00BA1702" w14:paraId="7819283D"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74A00788" w14:textId="77777777" w:rsidR="00755983" w:rsidRDefault="00755983" w:rsidP="00755983">
            <w:pPr>
              <w:snapToGrid w:val="0"/>
              <w:spacing w:after="60"/>
              <w:rPr>
                <w:rFonts w:cs="Tahoma"/>
                <w:sz w:val="18"/>
                <w:szCs w:val="18"/>
              </w:rPr>
            </w:pPr>
            <w:r>
              <w:rPr>
                <w:rFonts w:cs="Tahoma"/>
                <w:sz w:val="18"/>
                <w:szCs w:val="18"/>
              </w:rPr>
              <w:t>2</w:t>
            </w:r>
          </w:p>
        </w:tc>
        <w:tc>
          <w:tcPr>
            <w:tcW w:w="6124" w:type="dxa"/>
            <w:tcBorders>
              <w:top w:val="single" w:sz="4" w:space="0" w:color="000000"/>
              <w:left w:val="single" w:sz="4" w:space="0" w:color="000000"/>
              <w:bottom w:val="single" w:sz="4" w:space="0" w:color="000000"/>
            </w:tcBorders>
            <w:shd w:val="clear" w:color="auto" w:fill="FFFFFF"/>
          </w:tcPr>
          <w:p w14:paraId="3A4DED82" w14:textId="77777777" w:rsidR="00755983" w:rsidRPr="00755983" w:rsidRDefault="00755983" w:rsidP="00755983">
            <w:pPr>
              <w:snapToGrid w:val="0"/>
              <w:spacing w:after="60"/>
              <w:rPr>
                <w:rFonts w:cs="Tahoma"/>
                <w:sz w:val="18"/>
                <w:szCs w:val="18"/>
                <w:lang w:val="el-GR"/>
              </w:rPr>
            </w:pPr>
            <w:r w:rsidRPr="00755983">
              <w:rPr>
                <w:rFonts w:cs="Tahoma"/>
                <w:sz w:val="18"/>
                <w:szCs w:val="18"/>
                <w:lang w:val="el-GR"/>
              </w:rPr>
              <w:t>Πιλοτική εφαρμογή (λοιπές υπηρεσίες) (ΦΑΣΗ 5)</w:t>
            </w:r>
          </w:p>
        </w:tc>
        <w:tc>
          <w:tcPr>
            <w:tcW w:w="1701" w:type="dxa"/>
            <w:tcBorders>
              <w:top w:val="single" w:sz="4" w:space="0" w:color="000000"/>
              <w:left w:val="single" w:sz="4" w:space="0" w:color="000000"/>
              <w:bottom w:val="single" w:sz="4" w:space="0" w:color="000000"/>
            </w:tcBorders>
            <w:shd w:val="clear" w:color="auto" w:fill="FFFFFF"/>
            <w:vAlign w:val="center"/>
          </w:tcPr>
          <w:p w14:paraId="5A9D6CDE" w14:textId="77777777" w:rsidR="00755983" w:rsidRPr="00755983" w:rsidRDefault="00755983" w:rsidP="00755983">
            <w:pPr>
              <w:snapToGrid w:val="0"/>
              <w:spacing w:after="60"/>
              <w:jc w:val="center"/>
              <w:rPr>
                <w:rFonts w:cs="Tahoma"/>
                <w:b/>
                <w:sz w:val="18"/>
                <w:szCs w:val="18"/>
                <w:lang w:val="el-GR"/>
              </w:rPr>
            </w:pPr>
          </w:p>
        </w:tc>
        <w:tc>
          <w:tcPr>
            <w:tcW w:w="1980" w:type="dxa"/>
            <w:tcBorders>
              <w:top w:val="single" w:sz="4" w:space="0" w:color="000000"/>
              <w:left w:val="single" w:sz="4" w:space="0" w:color="000000"/>
              <w:bottom w:val="single" w:sz="4" w:space="0" w:color="000000"/>
            </w:tcBorders>
            <w:shd w:val="clear" w:color="auto" w:fill="FFFFFF"/>
            <w:vAlign w:val="center"/>
          </w:tcPr>
          <w:p w14:paraId="646655EA"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44FAE6F9"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687BA6B0"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68BAC" w14:textId="77777777" w:rsidR="00755983" w:rsidRPr="00755983" w:rsidRDefault="00755983" w:rsidP="00755983">
            <w:pPr>
              <w:snapToGrid w:val="0"/>
              <w:spacing w:after="60"/>
              <w:rPr>
                <w:rFonts w:cs="Tahoma"/>
                <w:sz w:val="18"/>
                <w:szCs w:val="18"/>
                <w:lang w:val="el-GR"/>
              </w:rPr>
            </w:pPr>
          </w:p>
        </w:tc>
      </w:tr>
      <w:tr w:rsidR="00755983" w:rsidRPr="00BA1702" w14:paraId="366E0BDE"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7829956E" w14:textId="77777777" w:rsidR="00755983" w:rsidRDefault="00755983" w:rsidP="00755983">
            <w:pPr>
              <w:snapToGrid w:val="0"/>
              <w:spacing w:after="60"/>
              <w:rPr>
                <w:rFonts w:cs="Tahoma"/>
                <w:sz w:val="18"/>
                <w:szCs w:val="18"/>
              </w:rPr>
            </w:pPr>
            <w:r>
              <w:rPr>
                <w:rFonts w:cs="Tahoma"/>
                <w:sz w:val="18"/>
                <w:szCs w:val="18"/>
              </w:rPr>
              <w:t>3</w:t>
            </w:r>
          </w:p>
        </w:tc>
        <w:tc>
          <w:tcPr>
            <w:tcW w:w="6124" w:type="dxa"/>
            <w:tcBorders>
              <w:top w:val="single" w:sz="4" w:space="0" w:color="000000"/>
              <w:left w:val="single" w:sz="4" w:space="0" w:color="000000"/>
              <w:bottom w:val="single" w:sz="4" w:space="0" w:color="000000"/>
            </w:tcBorders>
            <w:shd w:val="clear" w:color="auto" w:fill="FFFFFF"/>
          </w:tcPr>
          <w:p w14:paraId="6E56A51A" w14:textId="77777777" w:rsidR="00755983" w:rsidRPr="00755983" w:rsidRDefault="00755983" w:rsidP="00755983">
            <w:pPr>
              <w:snapToGrid w:val="0"/>
              <w:spacing w:after="60"/>
              <w:rPr>
                <w:rFonts w:cs="Tahoma"/>
                <w:sz w:val="18"/>
                <w:szCs w:val="18"/>
                <w:lang w:val="el-GR"/>
              </w:rPr>
            </w:pPr>
            <w:r w:rsidRPr="00755983">
              <w:rPr>
                <w:rFonts w:cs="Tahoma"/>
                <w:sz w:val="18"/>
                <w:szCs w:val="18"/>
                <w:lang w:val="el-GR"/>
              </w:rPr>
              <w:t>Αξιολόγηση εφαρμογής του ΣΔΑΠ (ΦΑΣΗ 7)</w:t>
            </w:r>
          </w:p>
        </w:tc>
        <w:tc>
          <w:tcPr>
            <w:tcW w:w="1701" w:type="dxa"/>
            <w:tcBorders>
              <w:top w:val="single" w:sz="4" w:space="0" w:color="000000"/>
              <w:left w:val="single" w:sz="4" w:space="0" w:color="000000"/>
              <w:bottom w:val="single" w:sz="4" w:space="0" w:color="000000"/>
            </w:tcBorders>
            <w:shd w:val="clear" w:color="auto" w:fill="FFFFFF"/>
            <w:vAlign w:val="center"/>
          </w:tcPr>
          <w:p w14:paraId="0D08D84D" w14:textId="77777777" w:rsidR="00755983" w:rsidRPr="00755983" w:rsidRDefault="00755983" w:rsidP="00755983">
            <w:pPr>
              <w:snapToGrid w:val="0"/>
              <w:spacing w:after="60"/>
              <w:jc w:val="center"/>
              <w:rPr>
                <w:rFonts w:cs="Tahoma"/>
                <w:b/>
                <w:sz w:val="18"/>
                <w:szCs w:val="18"/>
                <w:lang w:val="el-GR"/>
              </w:rPr>
            </w:pPr>
          </w:p>
        </w:tc>
        <w:tc>
          <w:tcPr>
            <w:tcW w:w="1980" w:type="dxa"/>
            <w:tcBorders>
              <w:top w:val="single" w:sz="4" w:space="0" w:color="000000"/>
              <w:left w:val="single" w:sz="4" w:space="0" w:color="000000"/>
              <w:bottom w:val="single" w:sz="4" w:space="0" w:color="000000"/>
            </w:tcBorders>
            <w:shd w:val="clear" w:color="auto" w:fill="FFFFFF"/>
            <w:vAlign w:val="center"/>
          </w:tcPr>
          <w:p w14:paraId="275EAD35"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76279CAC"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68B26B31"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7289F" w14:textId="77777777" w:rsidR="00755983" w:rsidRPr="00755983" w:rsidRDefault="00755983" w:rsidP="00755983">
            <w:pPr>
              <w:snapToGrid w:val="0"/>
              <w:spacing w:after="60"/>
              <w:rPr>
                <w:rFonts w:cs="Tahoma"/>
                <w:sz w:val="18"/>
                <w:szCs w:val="18"/>
                <w:lang w:val="el-GR"/>
              </w:rPr>
            </w:pPr>
          </w:p>
        </w:tc>
      </w:tr>
      <w:tr w:rsidR="00755983" w:rsidRPr="00BA1702" w14:paraId="42272FB1"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36CA0EA7" w14:textId="77777777" w:rsidR="00755983" w:rsidRDefault="00755983" w:rsidP="00755983">
            <w:pPr>
              <w:snapToGrid w:val="0"/>
              <w:spacing w:after="60"/>
              <w:rPr>
                <w:rFonts w:cs="Tahoma"/>
                <w:sz w:val="18"/>
                <w:szCs w:val="18"/>
              </w:rPr>
            </w:pPr>
            <w:r>
              <w:rPr>
                <w:rFonts w:cs="Tahoma"/>
                <w:sz w:val="18"/>
                <w:szCs w:val="18"/>
              </w:rPr>
              <w:t>4</w:t>
            </w:r>
          </w:p>
        </w:tc>
        <w:tc>
          <w:tcPr>
            <w:tcW w:w="6124" w:type="dxa"/>
            <w:tcBorders>
              <w:top w:val="single" w:sz="4" w:space="0" w:color="000000"/>
              <w:left w:val="single" w:sz="4" w:space="0" w:color="000000"/>
              <w:bottom w:val="single" w:sz="4" w:space="0" w:color="000000"/>
            </w:tcBorders>
            <w:shd w:val="clear" w:color="auto" w:fill="FFFFFF"/>
          </w:tcPr>
          <w:p w14:paraId="00A0EFB1" w14:textId="77777777" w:rsidR="00755983" w:rsidRPr="00755983" w:rsidRDefault="00755983" w:rsidP="00755983">
            <w:pPr>
              <w:snapToGrid w:val="0"/>
              <w:spacing w:after="60"/>
              <w:rPr>
                <w:rFonts w:cs="Tahoma"/>
                <w:sz w:val="18"/>
                <w:szCs w:val="18"/>
                <w:lang w:val="el-GR"/>
              </w:rPr>
            </w:pPr>
            <w:r w:rsidRPr="00755983">
              <w:rPr>
                <w:rFonts w:cs="Tahoma"/>
                <w:sz w:val="18"/>
                <w:szCs w:val="18"/>
                <w:lang w:val="el-GR"/>
              </w:rPr>
              <w:t>Παραγωγική λειτουργία (στο χώρο της ΓΓΠΣ</w:t>
            </w:r>
            <w:r w:rsidR="00D240BE">
              <w:rPr>
                <w:rFonts w:cs="Tahoma"/>
                <w:sz w:val="18"/>
                <w:szCs w:val="18"/>
                <w:lang w:val="el-GR"/>
              </w:rPr>
              <w:t>ΔΔ</w:t>
            </w:r>
            <w:r w:rsidRPr="00755983">
              <w:rPr>
                <w:rFonts w:cs="Tahoma"/>
                <w:sz w:val="18"/>
                <w:szCs w:val="18"/>
                <w:lang w:val="el-GR"/>
              </w:rPr>
              <w:t>) (ΦΑΣΗ 8)</w:t>
            </w:r>
          </w:p>
        </w:tc>
        <w:tc>
          <w:tcPr>
            <w:tcW w:w="1701" w:type="dxa"/>
            <w:tcBorders>
              <w:top w:val="single" w:sz="4" w:space="0" w:color="000000"/>
              <w:left w:val="single" w:sz="4" w:space="0" w:color="000000"/>
              <w:bottom w:val="single" w:sz="4" w:space="0" w:color="000000"/>
            </w:tcBorders>
            <w:shd w:val="clear" w:color="auto" w:fill="FFFFFF"/>
            <w:vAlign w:val="center"/>
          </w:tcPr>
          <w:p w14:paraId="391816AB" w14:textId="77777777" w:rsidR="00755983" w:rsidRPr="00755983" w:rsidRDefault="00755983" w:rsidP="00755983">
            <w:pPr>
              <w:snapToGrid w:val="0"/>
              <w:spacing w:after="60"/>
              <w:jc w:val="center"/>
              <w:rPr>
                <w:rFonts w:cs="Tahoma"/>
                <w:b/>
                <w:sz w:val="18"/>
                <w:szCs w:val="18"/>
                <w:lang w:val="el-GR"/>
              </w:rPr>
            </w:pPr>
          </w:p>
        </w:tc>
        <w:tc>
          <w:tcPr>
            <w:tcW w:w="1980" w:type="dxa"/>
            <w:tcBorders>
              <w:top w:val="single" w:sz="4" w:space="0" w:color="000000"/>
              <w:left w:val="single" w:sz="4" w:space="0" w:color="000000"/>
              <w:bottom w:val="single" w:sz="4" w:space="0" w:color="000000"/>
            </w:tcBorders>
            <w:shd w:val="clear" w:color="auto" w:fill="FFFFFF"/>
            <w:vAlign w:val="center"/>
          </w:tcPr>
          <w:p w14:paraId="6C2A6EE5"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32ED2527"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4EB71A9D"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4E3E2" w14:textId="77777777" w:rsidR="00755983" w:rsidRPr="00755983" w:rsidRDefault="00755983" w:rsidP="00755983">
            <w:pPr>
              <w:snapToGrid w:val="0"/>
              <w:spacing w:after="60"/>
              <w:rPr>
                <w:rFonts w:cs="Tahoma"/>
                <w:sz w:val="18"/>
                <w:szCs w:val="18"/>
                <w:lang w:val="el-GR"/>
              </w:rPr>
            </w:pPr>
          </w:p>
        </w:tc>
      </w:tr>
      <w:tr w:rsidR="00755983" w:rsidRPr="00BA1702" w14:paraId="551ADEE0"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745D63ED" w14:textId="77777777" w:rsidR="00755983" w:rsidRDefault="00755983" w:rsidP="00755983">
            <w:pPr>
              <w:snapToGrid w:val="0"/>
              <w:spacing w:after="60"/>
              <w:rPr>
                <w:rFonts w:cs="Tahoma"/>
                <w:sz w:val="18"/>
                <w:szCs w:val="18"/>
              </w:rPr>
            </w:pPr>
            <w:r>
              <w:rPr>
                <w:rFonts w:cs="Tahoma"/>
                <w:sz w:val="18"/>
                <w:szCs w:val="18"/>
              </w:rPr>
              <w:t>5</w:t>
            </w:r>
          </w:p>
        </w:tc>
        <w:tc>
          <w:tcPr>
            <w:tcW w:w="6124" w:type="dxa"/>
            <w:tcBorders>
              <w:top w:val="single" w:sz="4" w:space="0" w:color="000000"/>
              <w:left w:val="single" w:sz="4" w:space="0" w:color="000000"/>
              <w:bottom w:val="single" w:sz="4" w:space="0" w:color="000000"/>
            </w:tcBorders>
            <w:shd w:val="clear" w:color="auto" w:fill="FFFFFF"/>
          </w:tcPr>
          <w:p w14:paraId="3DCF7801" w14:textId="77777777" w:rsidR="00755983" w:rsidRPr="00755983" w:rsidRDefault="00755983" w:rsidP="00755983">
            <w:pPr>
              <w:snapToGrid w:val="0"/>
              <w:spacing w:after="60"/>
              <w:rPr>
                <w:rFonts w:cs="Tahoma"/>
                <w:sz w:val="18"/>
                <w:szCs w:val="18"/>
                <w:lang w:val="el-GR"/>
              </w:rPr>
            </w:pPr>
            <w:r w:rsidRPr="00755983">
              <w:rPr>
                <w:rFonts w:cs="Tahoma"/>
                <w:sz w:val="18"/>
                <w:szCs w:val="18"/>
                <w:lang w:val="el-GR"/>
              </w:rPr>
              <w:t>Παραγωγική λειτουργία (λοιπές υπηρεσίες εκτός δημοσιότητας) (ΦΑΣΗ 8)</w:t>
            </w:r>
          </w:p>
        </w:tc>
        <w:tc>
          <w:tcPr>
            <w:tcW w:w="1701" w:type="dxa"/>
            <w:tcBorders>
              <w:top w:val="single" w:sz="4" w:space="0" w:color="000000"/>
              <w:left w:val="single" w:sz="4" w:space="0" w:color="000000"/>
              <w:bottom w:val="single" w:sz="4" w:space="0" w:color="000000"/>
            </w:tcBorders>
            <w:shd w:val="clear" w:color="auto" w:fill="FFFFFF"/>
            <w:vAlign w:val="center"/>
          </w:tcPr>
          <w:p w14:paraId="5B3B9069" w14:textId="77777777" w:rsidR="00755983" w:rsidRPr="00755983" w:rsidRDefault="00755983" w:rsidP="00755983">
            <w:pPr>
              <w:snapToGrid w:val="0"/>
              <w:spacing w:after="60"/>
              <w:jc w:val="center"/>
              <w:rPr>
                <w:rFonts w:cs="Tahoma"/>
                <w:b/>
                <w:sz w:val="18"/>
                <w:szCs w:val="18"/>
                <w:lang w:val="el-GR"/>
              </w:rPr>
            </w:pPr>
          </w:p>
        </w:tc>
        <w:tc>
          <w:tcPr>
            <w:tcW w:w="1980" w:type="dxa"/>
            <w:tcBorders>
              <w:top w:val="single" w:sz="4" w:space="0" w:color="000000"/>
              <w:left w:val="single" w:sz="4" w:space="0" w:color="000000"/>
              <w:bottom w:val="single" w:sz="4" w:space="0" w:color="000000"/>
            </w:tcBorders>
            <w:shd w:val="clear" w:color="auto" w:fill="FFFFFF"/>
            <w:vAlign w:val="center"/>
          </w:tcPr>
          <w:p w14:paraId="171FE204"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3D2E6D13"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391B3F87"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0FEC6" w14:textId="77777777" w:rsidR="00755983" w:rsidRPr="00755983" w:rsidRDefault="00755983" w:rsidP="00755983">
            <w:pPr>
              <w:snapToGrid w:val="0"/>
              <w:spacing w:after="60"/>
              <w:rPr>
                <w:rFonts w:cs="Tahoma"/>
                <w:sz w:val="18"/>
                <w:szCs w:val="18"/>
                <w:lang w:val="el-GR"/>
              </w:rPr>
            </w:pPr>
          </w:p>
        </w:tc>
      </w:tr>
      <w:tr w:rsidR="00755983" w14:paraId="79BE2FFD"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02E51544" w14:textId="77777777" w:rsidR="00755983" w:rsidRDefault="00755983" w:rsidP="00755983">
            <w:pPr>
              <w:snapToGrid w:val="0"/>
              <w:spacing w:after="60"/>
              <w:rPr>
                <w:rFonts w:cs="Tahoma"/>
                <w:sz w:val="18"/>
                <w:szCs w:val="18"/>
              </w:rPr>
            </w:pPr>
            <w:r>
              <w:rPr>
                <w:rFonts w:cs="Tahoma"/>
                <w:sz w:val="18"/>
                <w:szCs w:val="18"/>
              </w:rPr>
              <w:t>6</w:t>
            </w:r>
          </w:p>
        </w:tc>
        <w:tc>
          <w:tcPr>
            <w:tcW w:w="6124" w:type="dxa"/>
            <w:tcBorders>
              <w:top w:val="single" w:sz="4" w:space="0" w:color="000000"/>
              <w:left w:val="single" w:sz="4" w:space="0" w:color="000000"/>
              <w:bottom w:val="single" w:sz="4" w:space="0" w:color="000000"/>
            </w:tcBorders>
            <w:shd w:val="clear" w:color="auto" w:fill="FFFFFF"/>
          </w:tcPr>
          <w:p w14:paraId="296D75AC" w14:textId="77777777" w:rsidR="00755983" w:rsidRDefault="00755983" w:rsidP="00755983">
            <w:pPr>
              <w:snapToGrid w:val="0"/>
              <w:spacing w:after="60"/>
              <w:rPr>
                <w:rFonts w:cs="Tahoma"/>
                <w:sz w:val="18"/>
                <w:szCs w:val="18"/>
              </w:rPr>
            </w:pPr>
            <w:r>
              <w:rPr>
                <w:rFonts w:cs="Tahoma"/>
                <w:sz w:val="18"/>
                <w:szCs w:val="18"/>
              </w:rPr>
              <w:t>Υπηρεσίες Δημοσιότητας (ΦΑΣΗ 8)</w:t>
            </w:r>
          </w:p>
        </w:tc>
        <w:tc>
          <w:tcPr>
            <w:tcW w:w="1701" w:type="dxa"/>
            <w:tcBorders>
              <w:top w:val="single" w:sz="4" w:space="0" w:color="000000"/>
              <w:left w:val="single" w:sz="4" w:space="0" w:color="000000"/>
              <w:bottom w:val="single" w:sz="4" w:space="0" w:color="000000"/>
            </w:tcBorders>
            <w:shd w:val="clear" w:color="auto" w:fill="FFFFFF"/>
            <w:vAlign w:val="center"/>
          </w:tcPr>
          <w:p w14:paraId="67480227" w14:textId="77777777" w:rsidR="00755983" w:rsidRDefault="00755983" w:rsidP="00755983">
            <w:pPr>
              <w:snapToGrid w:val="0"/>
              <w:spacing w:after="60"/>
              <w:jc w:val="center"/>
              <w:rPr>
                <w:rFonts w:cs="Tahoma"/>
                <w:b/>
                <w:sz w:val="18"/>
                <w:szCs w:val="18"/>
              </w:rPr>
            </w:pPr>
          </w:p>
        </w:tc>
        <w:tc>
          <w:tcPr>
            <w:tcW w:w="1980" w:type="dxa"/>
            <w:tcBorders>
              <w:top w:val="single" w:sz="4" w:space="0" w:color="000000"/>
              <w:left w:val="single" w:sz="4" w:space="0" w:color="000000"/>
              <w:bottom w:val="single" w:sz="4" w:space="0" w:color="000000"/>
            </w:tcBorders>
            <w:shd w:val="clear" w:color="auto" w:fill="FFFFFF"/>
            <w:vAlign w:val="center"/>
          </w:tcPr>
          <w:p w14:paraId="50878BA0" w14:textId="77777777" w:rsidR="00755983" w:rsidRDefault="00755983" w:rsidP="00755983">
            <w:pPr>
              <w:snapToGrid w:val="0"/>
              <w:spacing w:after="60"/>
              <w:rPr>
                <w:rFonts w:cs="Tahoma"/>
                <w:sz w:val="18"/>
                <w:szCs w:val="18"/>
              </w:rPr>
            </w:pPr>
          </w:p>
        </w:tc>
        <w:tc>
          <w:tcPr>
            <w:tcW w:w="1443" w:type="dxa"/>
            <w:tcBorders>
              <w:top w:val="single" w:sz="4" w:space="0" w:color="000000"/>
              <w:left w:val="single" w:sz="4" w:space="0" w:color="000000"/>
              <w:bottom w:val="single" w:sz="4" w:space="0" w:color="000000"/>
            </w:tcBorders>
            <w:shd w:val="clear" w:color="auto" w:fill="FFFFFF"/>
            <w:vAlign w:val="center"/>
          </w:tcPr>
          <w:p w14:paraId="7B0463D2" w14:textId="77777777" w:rsidR="00755983" w:rsidRDefault="00755983" w:rsidP="00755983">
            <w:pPr>
              <w:snapToGrid w:val="0"/>
              <w:spacing w:after="60"/>
              <w:rPr>
                <w:rFonts w:cs="Tahoma"/>
                <w:b/>
                <w:sz w:val="18"/>
                <w:szCs w:val="18"/>
              </w:rPr>
            </w:pPr>
          </w:p>
        </w:tc>
        <w:tc>
          <w:tcPr>
            <w:tcW w:w="1504" w:type="dxa"/>
            <w:tcBorders>
              <w:top w:val="single" w:sz="4" w:space="0" w:color="000000"/>
              <w:left w:val="single" w:sz="4" w:space="0" w:color="000000"/>
              <w:bottom w:val="single" w:sz="4" w:space="0" w:color="000000"/>
            </w:tcBorders>
            <w:shd w:val="clear" w:color="auto" w:fill="FFFFFF"/>
            <w:vAlign w:val="center"/>
          </w:tcPr>
          <w:p w14:paraId="7276624D" w14:textId="77777777" w:rsidR="00755983" w:rsidRDefault="00755983" w:rsidP="00755983">
            <w:pPr>
              <w:snapToGrid w:val="0"/>
              <w:spacing w:after="60"/>
              <w:rPr>
                <w:rFonts w:cs="Tahoma"/>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61D48" w14:textId="77777777" w:rsidR="00755983" w:rsidRDefault="00755983" w:rsidP="00755983">
            <w:pPr>
              <w:snapToGrid w:val="0"/>
              <w:spacing w:after="60"/>
              <w:rPr>
                <w:rFonts w:cs="Tahoma"/>
                <w:sz w:val="18"/>
                <w:szCs w:val="18"/>
              </w:rPr>
            </w:pPr>
          </w:p>
        </w:tc>
      </w:tr>
      <w:tr w:rsidR="00755983" w:rsidRPr="00BA1702" w14:paraId="3EF0A12B"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1043FF24" w14:textId="77777777" w:rsidR="00755983" w:rsidRDefault="00755983" w:rsidP="00755983">
            <w:pPr>
              <w:snapToGrid w:val="0"/>
              <w:spacing w:after="60"/>
              <w:rPr>
                <w:rFonts w:cs="Tahoma"/>
                <w:sz w:val="18"/>
                <w:szCs w:val="18"/>
              </w:rPr>
            </w:pPr>
            <w:r>
              <w:rPr>
                <w:rFonts w:cs="Tahoma"/>
                <w:sz w:val="18"/>
                <w:szCs w:val="18"/>
              </w:rPr>
              <w:t>7</w:t>
            </w:r>
          </w:p>
        </w:tc>
        <w:tc>
          <w:tcPr>
            <w:tcW w:w="6124" w:type="dxa"/>
            <w:tcBorders>
              <w:top w:val="single" w:sz="4" w:space="0" w:color="000000"/>
              <w:left w:val="single" w:sz="4" w:space="0" w:color="000000"/>
              <w:bottom w:val="single" w:sz="4" w:space="0" w:color="000000"/>
            </w:tcBorders>
            <w:shd w:val="clear" w:color="auto" w:fill="FFFFFF"/>
          </w:tcPr>
          <w:p w14:paraId="1B9FAFDE" w14:textId="77777777" w:rsidR="00755983" w:rsidRPr="00755983" w:rsidRDefault="00755983" w:rsidP="00755983">
            <w:pPr>
              <w:snapToGrid w:val="0"/>
              <w:spacing w:after="60"/>
              <w:rPr>
                <w:rFonts w:cs="Tahoma"/>
                <w:sz w:val="18"/>
                <w:szCs w:val="18"/>
                <w:lang w:val="el-GR"/>
              </w:rPr>
            </w:pPr>
            <w:r w:rsidRPr="00755983">
              <w:rPr>
                <w:rFonts w:cs="Tahoma"/>
                <w:sz w:val="18"/>
                <w:szCs w:val="18"/>
                <w:lang w:val="el-GR"/>
              </w:rPr>
              <w:t>Υποστήριξη κατά την πιστοποίηση του ΣΔΑΠ (ΦΑΣΗ 9)</w:t>
            </w:r>
          </w:p>
        </w:tc>
        <w:tc>
          <w:tcPr>
            <w:tcW w:w="1701" w:type="dxa"/>
            <w:tcBorders>
              <w:top w:val="single" w:sz="4" w:space="0" w:color="000000"/>
              <w:left w:val="single" w:sz="4" w:space="0" w:color="000000"/>
              <w:bottom w:val="single" w:sz="4" w:space="0" w:color="000000"/>
            </w:tcBorders>
            <w:shd w:val="clear" w:color="auto" w:fill="FFFFFF"/>
            <w:vAlign w:val="center"/>
          </w:tcPr>
          <w:p w14:paraId="582A9C6E" w14:textId="77777777" w:rsidR="00755983" w:rsidRPr="00755983" w:rsidRDefault="00755983" w:rsidP="00755983">
            <w:pPr>
              <w:snapToGrid w:val="0"/>
              <w:spacing w:after="60"/>
              <w:jc w:val="center"/>
              <w:rPr>
                <w:rFonts w:cs="Tahoma"/>
                <w:b/>
                <w:sz w:val="18"/>
                <w:szCs w:val="18"/>
                <w:lang w:val="el-GR"/>
              </w:rPr>
            </w:pPr>
          </w:p>
        </w:tc>
        <w:tc>
          <w:tcPr>
            <w:tcW w:w="1980" w:type="dxa"/>
            <w:tcBorders>
              <w:top w:val="single" w:sz="4" w:space="0" w:color="000000"/>
              <w:left w:val="single" w:sz="4" w:space="0" w:color="000000"/>
              <w:bottom w:val="single" w:sz="4" w:space="0" w:color="000000"/>
            </w:tcBorders>
            <w:shd w:val="clear" w:color="auto" w:fill="FFFFFF"/>
            <w:vAlign w:val="center"/>
          </w:tcPr>
          <w:p w14:paraId="75C01E6B"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665BF5BD"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70EF5210"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C1A10" w14:textId="77777777" w:rsidR="00755983" w:rsidRPr="00755983" w:rsidRDefault="00755983" w:rsidP="00755983">
            <w:pPr>
              <w:snapToGrid w:val="0"/>
              <w:spacing w:after="60"/>
              <w:rPr>
                <w:rFonts w:cs="Tahoma"/>
                <w:sz w:val="18"/>
                <w:szCs w:val="18"/>
                <w:lang w:val="el-GR"/>
              </w:rPr>
            </w:pPr>
          </w:p>
        </w:tc>
      </w:tr>
      <w:tr w:rsidR="00755983" w:rsidRPr="00BA1702" w14:paraId="2588EAEE"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3063C1CB" w14:textId="77777777" w:rsidR="00755983" w:rsidRPr="00755983" w:rsidRDefault="00755983" w:rsidP="00755983">
            <w:pPr>
              <w:snapToGrid w:val="0"/>
              <w:spacing w:after="60"/>
              <w:rPr>
                <w:rFonts w:cs="Tahoma"/>
                <w:sz w:val="18"/>
                <w:szCs w:val="18"/>
                <w:lang w:val="el-GR"/>
              </w:rPr>
            </w:pPr>
          </w:p>
        </w:tc>
        <w:tc>
          <w:tcPr>
            <w:tcW w:w="6124" w:type="dxa"/>
            <w:tcBorders>
              <w:top w:val="single" w:sz="4" w:space="0" w:color="000000"/>
              <w:left w:val="single" w:sz="4" w:space="0" w:color="000000"/>
              <w:bottom w:val="single" w:sz="4" w:space="0" w:color="000000"/>
            </w:tcBorders>
            <w:shd w:val="clear" w:color="auto" w:fill="FFFFFF"/>
          </w:tcPr>
          <w:p w14:paraId="7E0E540C" w14:textId="77777777" w:rsidR="00755983" w:rsidRPr="00755983" w:rsidRDefault="00755983" w:rsidP="00755983">
            <w:pPr>
              <w:snapToGrid w:val="0"/>
              <w:spacing w:after="60"/>
              <w:rPr>
                <w:rFonts w:cs="Tahoma"/>
                <w:sz w:val="18"/>
                <w:szCs w:val="18"/>
                <w:lang w:val="el-GR"/>
              </w:rPr>
            </w:pPr>
          </w:p>
        </w:tc>
        <w:tc>
          <w:tcPr>
            <w:tcW w:w="1701" w:type="dxa"/>
            <w:tcBorders>
              <w:top w:val="single" w:sz="4" w:space="0" w:color="000000"/>
              <w:left w:val="single" w:sz="4" w:space="0" w:color="000000"/>
              <w:bottom w:val="single" w:sz="4" w:space="0" w:color="000000"/>
            </w:tcBorders>
            <w:shd w:val="clear" w:color="auto" w:fill="FFFFFF"/>
            <w:vAlign w:val="center"/>
          </w:tcPr>
          <w:p w14:paraId="06BB3F42" w14:textId="77777777" w:rsidR="00755983" w:rsidRPr="00755983" w:rsidRDefault="00755983" w:rsidP="00755983">
            <w:pPr>
              <w:snapToGrid w:val="0"/>
              <w:spacing w:after="60"/>
              <w:jc w:val="center"/>
              <w:rPr>
                <w:rFonts w:cs="Tahoma"/>
                <w:b/>
                <w:sz w:val="18"/>
                <w:szCs w:val="18"/>
                <w:lang w:val="el-GR"/>
              </w:rPr>
            </w:pPr>
          </w:p>
        </w:tc>
        <w:tc>
          <w:tcPr>
            <w:tcW w:w="1980" w:type="dxa"/>
            <w:tcBorders>
              <w:top w:val="single" w:sz="4" w:space="0" w:color="000000"/>
              <w:left w:val="single" w:sz="4" w:space="0" w:color="000000"/>
              <w:bottom w:val="single" w:sz="4" w:space="0" w:color="000000"/>
            </w:tcBorders>
            <w:shd w:val="clear" w:color="auto" w:fill="FFFFFF"/>
            <w:vAlign w:val="center"/>
          </w:tcPr>
          <w:p w14:paraId="587673DC"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53479131"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7B99EF92"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8AE05" w14:textId="77777777" w:rsidR="00755983" w:rsidRPr="00755983" w:rsidRDefault="00755983" w:rsidP="00755983">
            <w:pPr>
              <w:snapToGrid w:val="0"/>
              <w:spacing w:after="60"/>
              <w:rPr>
                <w:rFonts w:cs="Tahoma"/>
                <w:sz w:val="18"/>
                <w:szCs w:val="18"/>
                <w:lang w:val="el-GR"/>
              </w:rPr>
            </w:pPr>
          </w:p>
        </w:tc>
      </w:tr>
      <w:tr w:rsidR="00755983" w14:paraId="1C87EE33" w14:textId="77777777" w:rsidTr="00755983">
        <w:trPr>
          <w:trHeight w:val="284"/>
        </w:trPr>
        <w:tc>
          <w:tcPr>
            <w:tcW w:w="6691" w:type="dxa"/>
            <w:gridSpan w:val="2"/>
            <w:tcBorders>
              <w:top w:val="single" w:sz="4" w:space="0" w:color="000000"/>
              <w:left w:val="single" w:sz="4" w:space="0" w:color="000000"/>
              <w:bottom w:val="single" w:sz="4" w:space="0" w:color="000000"/>
            </w:tcBorders>
            <w:shd w:val="clear" w:color="auto" w:fill="D8D8D8"/>
            <w:vAlign w:val="center"/>
          </w:tcPr>
          <w:p w14:paraId="10A982A2" w14:textId="77777777" w:rsidR="00755983" w:rsidRDefault="00755983" w:rsidP="00755983">
            <w:pPr>
              <w:snapToGrid w:val="0"/>
              <w:spacing w:after="60"/>
              <w:jc w:val="center"/>
              <w:rPr>
                <w:rFonts w:cs="Tahoma"/>
                <w:b/>
                <w:sz w:val="18"/>
                <w:szCs w:val="18"/>
              </w:rPr>
            </w:pPr>
            <w:r>
              <w:rPr>
                <w:rFonts w:cs="Tahoma"/>
                <w:b/>
                <w:sz w:val="18"/>
                <w:szCs w:val="18"/>
              </w:rPr>
              <w:t>ΣΥΝΟΛΟ</w:t>
            </w:r>
          </w:p>
        </w:tc>
        <w:tc>
          <w:tcPr>
            <w:tcW w:w="1701" w:type="dxa"/>
            <w:tcBorders>
              <w:top w:val="single" w:sz="4" w:space="0" w:color="000000"/>
              <w:left w:val="single" w:sz="4" w:space="0" w:color="000000"/>
              <w:bottom w:val="single" w:sz="4" w:space="0" w:color="000000"/>
            </w:tcBorders>
            <w:shd w:val="clear" w:color="auto" w:fill="FFFFFF"/>
            <w:vAlign w:val="center"/>
          </w:tcPr>
          <w:p w14:paraId="52052FFB" w14:textId="77777777" w:rsidR="00755983" w:rsidRDefault="00755983" w:rsidP="00755983">
            <w:pPr>
              <w:tabs>
                <w:tab w:val="left" w:pos="360"/>
              </w:tabs>
              <w:snapToGrid w:val="0"/>
              <w:spacing w:after="60"/>
              <w:ind w:left="360" w:hanging="360"/>
              <w:jc w:val="center"/>
              <w:rPr>
                <w:rFonts w:cs="Tahoma"/>
                <w:b/>
                <w:sz w:val="18"/>
                <w:szCs w:val="18"/>
              </w:rPr>
            </w:pPr>
          </w:p>
        </w:tc>
        <w:tc>
          <w:tcPr>
            <w:tcW w:w="1980" w:type="dxa"/>
            <w:tcBorders>
              <w:top w:val="single" w:sz="4" w:space="0" w:color="000000"/>
              <w:left w:val="single" w:sz="4" w:space="0" w:color="000000"/>
              <w:bottom w:val="single" w:sz="4" w:space="0" w:color="000000"/>
            </w:tcBorders>
            <w:shd w:val="clear" w:color="auto" w:fill="FFFFFF"/>
            <w:vAlign w:val="center"/>
          </w:tcPr>
          <w:p w14:paraId="2C0E93B1" w14:textId="77777777" w:rsidR="00755983" w:rsidRDefault="00755983" w:rsidP="00755983">
            <w:pPr>
              <w:snapToGrid w:val="0"/>
              <w:spacing w:after="60"/>
              <w:rPr>
                <w:rFonts w:cs="Tahoma"/>
                <w:sz w:val="18"/>
                <w:szCs w:val="18"/>
              </w:rPr>
            </w:pPr>
          </w:p>
        </w:tc>
        <w:tc>
          <w:tcPr>
            <w:tcW w:w="1443" w:type="dxa"/>
            <w:tcBorders>
              <w:top w:val="single" w:sz="4" w:space="0" w:color="000000"/>
              <w:left w:val="single" w:sz="4" w:space="0" w:color="000000"/>
              <w:bottom w:val="single" w:sz="4" w:space="0" w:color="000000"/>
            </w:tcBorders>
            <w:shd w:val="clear" w:color="auto" w:fill="FFFFFF"/>
            <w:vAlign w:val="center"/>
          </w:tcPr>
          <w:p w14:paraId="4644A92B" w14:textId="77777777" w:rsidR="00755983" w:rsidRDefault="00755983" w:rsidP="00755983">
            <w:pPr>
              <w:snapToGrid w:val="0"/>
              <w:spacing w:after="60"/>
              <w:rPr>
                <w:rFonts w:cs="Tahoma"/>
                <w:b/>
                <w:i/>
                <w:sz w:val="18"/>
                <w:szCs w:val="18"/>
              </w:rPr>
            </w:pPr>
          </w:p>
        </w:tc>
        <w:tc>
          <w:tcPr>
            <w:tcW w:w="1504" w:type="dxa"/>
            <w:tcBorders>
              <w:top w:val="single" w:sz="4" w:space="0" w:color="000000"/>
              <w:left w:val="single" w:sz="4" w:space="0" w:color="000000"/>
              <w:bottom w:val="single" w:sz="4" w:space="0" w:color="000000"/>
            </w:tcBorders>
            <w:shd w:val="clear" w:color="auto" w:fill="FFFFFF"/>
            <w:vAlign w:val="center"/>
          </w:tcPr>
          <w:p w14:paraId="531AB57B" w14:textId="77777777" w:rsidR="00755983" w:rsidRDefault="00755983" w:rsidP="00755983">
            <w:pPr>
              <w:snapToGrid w:val="0"/>
              <w:spacing w:after="60"/>
              <w:rPr>
                <w:rFonts w:cs="Tahoma"/>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107E0" w14:textId="77777777" w:rsidR="00755983" w:rsidRDefault="00755983" w:rsidP="00755983">
            <w:pPr>
              <w:snapToGrid w:val="0"/>
              <w:spacing w:after="60"/>
              <w:rPr>
                <w:rFonts w:cs="Tahoma"/>
                <w:sz w:val="18"/>
                <w:szCs w:val="18"/>
              </w:rPr>
            </w:pPr>
          </w:p>
        </w:tc>
      </w:tr>
    </w:tbl>
    <w:p w14:paraId="25C9DB7E" w14:textId="77777777" w:rsidR="00DB6664" w:rsidRDefault="00DB6664" w:rsidP="006A61E0">
      <w:pPr>
        <w:pStyle w:val="afb"/>
        <w:numPr>
          <w:ilvl w:val="0"/>
          <w:numId w:val="20"/>
        </w:numPr>
        <w:rPr>
          <w:b/>
          <w:lang w:val="el-GR"/>
        </w:rPr>
      </w:pPr>
      <w:bookmarkStart w:id="400" w:name="_Ref328050764"/>
      <w:bookmarkStart w:id="401" w:name="_Toc40180212"/>
      <w:bookmarkStart w:id="402" w:name="_Ref41745338"/>
      <w:r w:rsidRPr="00FF7043">
        <w:rPr>
          <w:b/>
          <w:lang w:val="el-GR"/>
        </w:rPr>
        <w:t>Εκπαίδευση</w:t>
      </w:r>
      <w:bookmarkEnd w:id="400"/>
      <w:r w:rsidRPr="00FF7043">
        <w:rPr>
          <w:b/>
          <w:lang w:val="el-GR"/>
        </w:rPr>
        <w:t xml:space="preserve"> στην εφαρμογή του ΣΔΑΠ (ΦΑΣΗ 6)</w:t>
      </w:r>
      <w:bookmarkEnd w:id="401"/>
      <w:bookmarkEnd w:id="402"/>
    </w:p>
    <w:tbl>
      <w:tblPr>
        <w:tblW w:w="15209" w:type="dxa"/>
        <w:tblInd w:w="108" w:type="dxa"/>
        <w:tblLayout w:type="fixed"/>
        <w:tblLook w:val="0000" w:firstRow="0" w:lastRow="0" w:firstColumn="0" w:lastColumn="0" w:noHBand="0" w:noVBand="0"/>
      </w:tblPr>
      <w:tblGrid>
        <w:gridCol w:w="567"/>
        <w:gridCol w:w="6124"/>
        <w:gridCol w:w="1843"/>
        <w:gridCol w:w="1838"/>
        <w:gridCol w:w="1443"/>
        <w:gridCol w:w="1504"/>
        <w:gridCol w:w="1890"/>
      </w:tblGrid>
      <w:tr w:rsidR="00755983" w14:paraId="2A95F8A6" w14:textId="77777777" w:rsidTr="00755983">
        <w:trPr>
          <w:cantSplit/>
        </w:trPr>
        <w:tc>
          <w:tcPr>
            <w:tcW w:w="567" w:type="dxa"/>
            <w:vMerge w:val="restart"/>
            <w:tcBorders>
              <w:top w:val="single" w:sz="4" w:space="0" w:color="000000"/>
              <w:left w:val="single" w:sz="4" w:space="0" w:color="000000"/>
              <w:bottom w:val="single" w:sz="4" w:space="0" w:color="000000"/>
            </w:tcBorders>
            <w:shd w:val="clear" w:color="auto" w:fill="D8D8D8"/>
            <w:vAlign w:val="center"/>
          </w:tcPr>
          <w:p w14:paraId="4BF636C2" w14:textId="77777777" w:rsidR="00755983" w:rsidRDefault="00755983" w:rsidP="00755983">
            <w:pPr>
              <w:tabs>
                <w:tab w:val="left" w:pos="360"/>
              </w:tabs>
              <w:snapToGrid w:val="0"/>
              <w:spacing w:after="60"/>
              <w:ind w:left="360" w:hanging="360"/>
              <w:rPr>
                <w:rFonts w:cs="Tahoma"/>
                <w:b/>
                <w:sz w:val="18"/>
                <w:szCs w:val="18"/>
              </w:rPr>
            </w:pPr>
            <w:r>
              <w:rPr>
                <w:rFonts w:cs="Tahoma"/>
                <w:b/>
                <w:sz w:val="18"/>
                <w:szCs w:val="18"/>
              </w:rPr>
              <w:t>Α/Α</w:t>
            </w:r>
          </w:p>
        </w:tc>
        <w:tc>
          <w:tcPr>
            <w:tcW w:w="6124" w:type="dxa"/>
            <w:vMerge w:val="restart"/>
            <w:tcBorders>
              <w:top w:val="single" w:sz="4" w:space="0" w:color="000000"/>
              <w:left w:val="single" w:sz="4" w:space="0" w:color="000000"/>
              <w:bottom w:val="single" w:sz="4" w:space="0" w:color="000000"/>
            </w:tcBorders>
            <w:shd w:val="clear" w:color="auto" w:fill="D8D8D8"/>
            <w:vAlign w:val="center"/>
          </w:tcPr>
          <w:p w14:paraId="3F9F7CFB" w14:textId="77777777" w:rsidR="00755983" w:rsidRDefault="00755983" w:rsidP="00755983">
            <w:pPr>
              <w:snapToGrid w:val="0"/>
              <w:spacing w:after="60"/>
              <w:rPr>
                <w:rFonts w:cs="Tahoma"/>
                <w:b/>
                <w:sz w:val="18"/>
                <w:szCs w:val="18"/>
              </w:rPr>
            </w:pPr>
            <w:r>
              <w:rPr>
                <w:rFonts w:cs="Tahoma"/>
                <w:b/>
                <w:sz w:val="18"/>
                <w:szCs w:val="18"/>
              </w:rPr>
              <w:t>ΠΕΡΙΓΡΑΦΗ</w:t>
            </w:r>
          </w:p>
        </w:tc>
        <w:tc>
          <w:tcPr>
            <w:tcW w:w="1843" w:type="dxa"/>
            <w:vMerge w:val="restart"/>
            <w:tcBorders>
              <w:top w:val="single" w:sz="4" w:space="0" w:color="000000"/>
              <w:left w:val="single" w:sz="4" w:space="0" w:color="000000"/>
              <w:bottom w:val="single" w:sz="4" w:space="0" w:color="000000"/>
            </w:tcBorders>
            <w:shd w:val="clear" w:color="auto" w:fill="D8D8D8"/>
            <w:vAlign w:val="center"/>
          </w:tcPr>
          <w:p w14:paraId="648A6E1E" w14:textId="77777777" w:rsidR="00755983" w:rsidRDefault="00755983" w:rsidP="00755983">
            <w:pPr>
              <w:snapToGrid w:val="0"/>
              <w:spacing w:after="60"/>
              <w:rPr>
                <w:rFonts w:cs="Tahoma"/>
                <w:b/>
                <w:sz w:val="18"/>
                <w:szCs w:val="18"/>
              </w:rPr>
            </w:pPr>
            <w:r>
              <w:rPr>
                <w:rFonts w:cs="Tahoma"/>
                <w:b/>
                <w:sz w:val="18"/>
                <w:szCs w:val="18"/>
              </w:rPr>
              <w:t>ΑΝΘΡΩΠΟΩΡΕΣ</w:t>
            </w:r>
          </w:p>
        </w:tc>
        <w:tc>
          <w:tcPr>
            <w:tcW w:w="3281" w:type="dxa"/>
            <w:gridSpan w:val="2"/>
            <w:tcBorders>
              <w:top w:val="single" w:sz="4" w:space="0" w:color="000000"/>
              <w:left w:val="single" w:sz="4" w:space="0" w:color="000000"/>
              <w:bottom w:val="single" w:sz="4" w:space="0" w:color="000000"/>
            </w:tcBorders>
            <w:shd w:val="clear" w:color="auto" w:fill="D8D8D8"/>
            <w:vAlign w:val="center"/>
          </w:tcPr>
          <w:p w14:paraId="2DAF52EF" w14:textId="77777777" w:rsidR="00755983" w:rsidRDefault="00755983" w:rsidP="00755983">
            <w:pPr>
              <w:snapToGrid w:val="0"/>
              <w:spacing w:after="60"/>
              <w:jc w:val="center"/>
              <w:rPr>
                <w:rFonts w:cs="Tahoma"/>
                <w:b/>
                <w:sz w:val="18"/>
                <w:szCs w:val="18"/>
              </w:rPr>
            </w:pPr>
            <w:r>
              <w:rPr>
                <w:rFonts w:cs="Tahoma"/>
                <w:b/>
                <w:sz w:val="18"/>
                <w:szCs w:val="18"/>
              </w:rPr>
              <w:t>ΑΞΙΑ ΧΩΡΙΣ ΦΠΑ [€]</w:t>
            </w:r>
          </w:p>
        </w:tc>
        <w:tc>
          <w:tcPr>
            <w:tcW w:w="1504" w:type="dxa"/>
            <w:vMerge w:val="restart"/>
            <w:tcBorders>
              <w:top w:val="single" w:sz="4" w:space="0" w:color="000000"/>
              <w:left w:val="single" w:sz="4" w:space="0" w:color="000000"/>
              <w:bottom w:val="single" w:sz="4" w:space="0" w:color="000000"/>
            </w:tcBorders>
            <w:shd w:val="clear" w:color="auto" w:fill="D8D8D8"/>
            <w:vAlign w:val="center"/>
          </w:tcPr>
          <w:p w14:paraId="3A0D7317" w14:textId="77777777" w:rsidR="00755983" w:rsidRDefault="00755983" w:rsidP="00755983">
            <w:pPr>
              <w:snapToGrid w:val="0"/>
              <w:spacing w:after="60"/>
              <w:rPr>
                <w:rFonts w:cs="Tahoma"/>
                <w:b/>
                <w:sz w:val="18"/>
                <w:szCs w:val="18"/>
              </w:rPr>
            </w:pPr>
            <w:r>
              <w:rPr>
                <w:rFonts w:cs="Tahoma"/>
                <w:b/>
                <w:sz w:val="18"/>
                <w:szCs w:val="18"/>
              </w:rPr>
              <w:t>ΦΠΑ [€]</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D8D8D8"/>
            <w:vAlign w:val="center"/>
          </w:tcPr>
          <w:p w14:paraId="31051226" w14:textId="77777777" w:rsidR="00755983" w:rsidRDefault="00755983" w:rsidP="00755983">
            <w:pPr>
              <w:snapToGrid w:val="0"/>
              <w:spacing w:after="60"/>
              <w:rPr>
                <w:rFonts w:cs="Tahoma"/>
                <w:b/>
                <w:sz w:val="18"/>
                <w:szCs w:val="18"/>
              </w:rPr>
            </w:pPr>
            <w:r>
              <w:rPr>
                <w:rFonts w:cs="Tahoma"/>
                <w:b/>
                <w:sz w:val="18"/>
                <w:szCs w:val="18"/>
              </w:rPr>
              <w:t>ΣΥΝΟΛΙΚΗ ΑΞΙΑ ΜΕ ΦΠΑ [€]</w:t>
            </w:r>
          </w:p>
        </w:tc>
      </w:tr>
      <w:tr w:rsidR="00755983" w14:paraId="441031DE" w14:textId="77777777" w:rsidTr="00755983">
        <w:trPr>
          <w:cantSplit/>
        </w:trPr>
        <w:tc>
          <w:tcPr>
            <w:tcW w:w="567" w:type="dxa"/>
            <w:vMerge/>
            <w:tcBorders>
              <w:top w:val="single" w:sz="4" w:space="0" w:color="000000"/>
              <w:left w:val="single" w:sz="4" w:space="0" w:color="000000"/>
              <w:bottom w:val="single" w:sz="4" w:space="0" w:color="000000"/>
            </w:tcBorders>
            <w:shd w:val="clear" w:color="auto" w:fill="FFFFFF"/>
            <w:vAlign w:val="center"/>
          </w:tcPr>
          <w:p w14:paraId="5670BEA9" w14:textId="77777777" w:rsidR="00755983" w:rsidRDefault="00755983" w:rsidP="00755983">
            <w:pPr>
              <w:snapToGrid w:val="0"/>
              <w:spacing w:after="60"/>
              <w:rPr>
                <w:rFonts w:cs="Tahoma"/>
                <w:sz w:val="18"/>
                <w:szCs w:val="18"/>
              </w:rPr>
            </w:pPr>
          </w:p>
        </w:tc>
        <w:tc>
          <w:tcPr>
            <w:tcW w:w="6124" w:type="dxa"/>
            <w:vMerge/>
            <w:tcBorders>
              <w:top w:val="single" w:sz="4" w:space="0" w:color="000000"/>
              <w:left w:val="single" w:sz="4" w:space="0" w:color="000000"/>
              <w:bottom w:val="single" w:sz="4" w:space="0" w:color="000000"/>
            </w:tcBorders>
            <w:shd w:val="clear" w:color="auto" w:fill="FFFFFF"/>
            <w:vAlign w:val="center"/>
          </w:tcPr>
          <w:p w14:paraId="3E4F48BD" w14:textId="77777777" w:rsidR="00755983" w:rsidRDefault="00755983" w:rsidP="00755983">
            <w:pPr>
              <w:snapToGrid w:val="0"/>
              <w:spacing w:after="60"/>
              <w:rPr>
                <w:rFonts w:cs="Tahoma"/>
                <w:sz w:val="18"/>
                <w:szCs w:val="18"/>
              </w:rPr>
            </w:pPr>
          </w:p>
        </w:tc>
        <w:tc>
          <w:tcPr>
            <w:tcW w:w="1843" w:type="dxa"/>
            <w:vMerge/>
            <w:tcBorders>
              <w:top w:val="single" w:sz="4" w:space="0" w:color="000000"/>
              <w:left w:val="single" w:sz="4" w:space="0" w:color="000000"/>
              <w:bottom w:val="single" w:sz="4" w:space="0" w:color="000000"/>
            </w:tcBorders>
            <w:shd w:val="clear" w:color="auto" w:fill="FFFFFF"/>
            <w:vAlign w:val="center"/>
          </w:tcPr>
          <w:p w14:paraId="02A6515B" w14:textId="77777777" w:rsidR="00755983" w:rsidRDefault="00755983" w:rsidP="00755983">
            <w:pPr>
              <w:snapToGrid w:val="0"/>
              <w:spacing w:after="60"/>
              <w:rPr>
                <w:rFonts w:cs="Tahoma"/>
                <w:sz w:val="18"/>
                <w:szCs w:val="18"/>
              </w:rPr>
            </w:pPr>
          </w:p>
        </w:tc>
        <w:tc>
          <w:tcPr>
            <w:tcW w:w="1838" w:type="dxa"/>
            <w:tcBorders>
              <w:top w:val="single" w:sz="4" w:space="0" w:color="000000"/>
              <w:left w:val="single" w:sz="4" w:space="0" w:color="000000"/>
              <w:bottom w:val="single" w:sz="4" w:space="0" w:color="000000"/>
            </w:tcBorders>
            <w:shd w:val="clear" w:color="auto" w:fill="D8D8D8"/>
            <w:vAlign w:val="center"/>
          </w:tcPr>
          <w:p w14:paraId="418BC99B" w14:textId="77777777" w:rsidR="00755983" w:rsidRDefault="00755983" w:rsidP="00755983">
            <w:pPr>
              <w:snapToGrid w:val="0"/>
              <w:spacing w:after="60"/>
              <w:rPr>
                <w:rFonts w:cs="Tahoma"/>
                <w:b/>
                <w:sz w:val="18"/>
                <w:szCs w:val="18"/>
              </w:rPr>
            </w:pPr>
            <w:r>
              <w:rPr>
                <w:rFonts w:cs="Tahoma"/>
                <w:b/>
                <w:sz w:val="18"/>
                <w:szCs w:val="18"/>
              </w:rPr>
              <w:t>ΤΙΜΗ ΜΟΝΑΔΑΣ</w:t>
            </w:r>
          </w:p>
        </w:tc>
        <w:tc>
          <w:tcPr>
            <w:tcW w:w="1443" w:type="dxa"/>
            <w:tcBorders>
              <w:top w:val="single" w:sz="4" w:space="0" w:color="000000"/>
              <w:left w:val="single" w:sz="4" w:space="0" w:color="000000"/>
              <w:bottom w:val="single" w:sz="4" w:space="0" w:color="000000"/>
            </w:tcBorders>
            <w:shd w:val="clear" w:color="auto" w:fill="D8D8D8"/>
            <w:vAlign w:val="center"/>
          </w:tcPr>
          <w:p w14:paraId="2AC205F8" w14:textId="77777777" w:rsidR="00755983" w:rsidRDefault="00755983" w:rsidP="00755983">
            <w:pPr>
              <w:snapToGrid w:val="0"/>
              <w:spacing w:after="60"/>
              <w:rPr>
                <w:rFonts w:cs="Tahoma"/>
                <w:b/>
                <w:sz w:val="18"/>
                <w:szCs w:val="18"/>
              </w:rPr>
            </w:pPr>
            <w:r>
              <w:rPr>
                <w:rFonts w:cs="Tahoma"/>
                <w:b/>
                <w:sz w:val="18"/>
                <w:szCs w:val="18"/>
              </w:rPr>
              <w:t>ΣΥΝΟΛΟ</w:t>
            </w:r>
          </w:p>
        </w:tc>
        <w:tc>
          <w:tcPr>
            <w:tcW w:w="1504" w:type="dxa"/>
            <w:vMerge/>
            <w:tcBorders>
              <w:top w:val="single" w:sz="4" w:space="0" w:color="000000"/>
              <w:left w:val="single" w:sz="4" w:space="0" w:color="000000"/>
              <w:bottom w:val="single" w:sz="4" w:space="0" w:color="000000"/>
            </w:tcBorders>
            <w:shd w:val="clear" w:color="auto" w:fill="FFFFFF"/>
            <w:vAlign w:val="center"/>
          </w:tcPr>
          <w:p w14:paraId="706BD096" w14:textId="77777777" w:rsidR="00755983" w:rsidRDefault="00755983" w:rsidP="00755983">
            <w:pPr>
              <w:snapToGrid w:val="0"/>
              <w:spacing w:after="60"/>
              <w:rPr>
                <w:rFonts w:cs="Tahoma"/>
                <w:sz w:val="18"/>
                <w:szCs w:val="18"/>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32DEDFF" w14:textId="77777777" w:rsidR="00755983" w:rsidRDefault="00755983" w:rsidP="00755983">
            <w:pPr>
              <w:snapToGrid w:val="0"/>
              <w:spacing w:after="60"/>
              <w:rPr>
                <w:rFonts w:cs="Tahoma"/>
                <w:sz w:val="18"/>
                <w:szCs w:val="18"/>
              </w:rPr>
            </w:pPr>
          </w:p>
        </w:tc>
      </w:tr>
      <w:tr w:rsidR="00755983" w:rsidRPr="00BA1702" w14:paraId="72986A52"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3C55F095" w14:textId="77777777" w:rsidR="00755983" w:rsidRDefault="00755983" w:rsidP="00755983">
            <w:pPr>
              <w:snapToGrid w:val="0"/>
              <w:spacing w:after="60"/>
              <w:rPr>
                <w:rFonts w:cs="Tahoma"/>
                <w:sz w:val="18"/>
                <w:szCs w:val="18"/>
              </w:rPr>
            </w:pPr>
            <w:r>
              <w:rPr>
                <w:rFonts w:cs="Tahoma"/>
                <w:sz w:val="18"/>
                <w:szCs w:val="18"/>
              </w:rPr>
              <w:t>1</w:t>
            </w:r>
          </w:p>
        </w:tc>
        <w:tc>
          <w:tcPr>
            <w:tcW w:w="6124" w:type="dxa"/>
            <w:tcBorders>
              <w:top w:val="single" w:sz="4" w:space="0" w:color="000000"/>
              <w:left w:val="single" w:sz="4" w:space="0" w:color="000000"/>
              <w:bottom w:val="single" w:sz="4" w:space="0" w:color="000000"/>
            </w:tcBorders>
            <w:shd w:val="clear" w:color="auto" w:fill="FFFFFF"/>
          </w:tcPr>
          <w:p w14:paraId="47FB634A" w14:textId="77777777" w:rsidR="00755983" w:rsidRPr="00755983" w:rsidRDefault="00755983" w:rsidP="00755983">
            <w:pPr>
              <w:snapToGrid w:val="0"/>
              <w:spacing w:after="60"/>
              <w:rPr>
                <w:rFonts w:cs="Tahoma"/>
                <w:sz w:val="18"/>
                <w:szCs w:val="18"/>
                <w:lang w:val="el-GR"/>
              </w:rPr>
            </w:pPr>
            <w:r w:rsidRPr="00755983">
              <w:rPr>
                <w:rFonts w:cs="Tahoma"/>
                <w:sz w:val="18"/>
                <w:szCs w:val="18"/>
                <w:lang w:val="el-GR"/>
              </w:rPr>
              <w:t>Εκπαίδευση αρμόδιου προσωπικού ανάλογα με το ρόλο στην εφαρμογή του ΣΔΑΠ</w:t>
            </w:r>
          </w:p>
        </w:tc>
        <w:tc>
          <w:tcPr>
            <w:tcW w:w="1843" w:type="dxa"/>
            <w:tcBorders>
              <w:top w:val="single" w:sz="4" w:space="0" w:color="000000"/>
              <w:left w:val="single" w:sz="4" w:space="0" w:color="000000"/>
              <w:bottom w:val="single" w:sz="4" w:space="0" w:color="000000"/>
            </w:tcBorders>
            <w:shd w:val="clear" w:color="auto" w:fill="FFFFFF"/>
            <w:vAlign w:val="center"/>
          </w:tcPr>
          <w:p w14:paraId="121CDB96" w14:textId="77777777" w:rsidR="00755983" w:rsidRPr="00755983" w:rsidRDefault="00755983" w:rsidP="00755983">
            <w:pPr>
              <w:snapToGrid w:val="0"/>
              <w:spacing w:after="60"/>
              <w:jc w:val="center"/>
              <w:rPr>
                <w:rFonts w:cs="Tahoma"/>
                <w:b/>
                <w:sz w:val="18"/>
                <w:szCs w:val="18"/>
                <w:lang w:val="el-GR"/>
              </w:rPr>
            </w:pPr>
          </w:p>
        </w:tc>
        <w:tc>
          <w:tcPr>
            <w:tcW w:w="1838" w:type="dxa"/>
            <w:tcBorders>
              <w:top w:val="single" w:sz="4" w:space="0" w:color="000000"/>
              <w:left w:val="single" w:sz="4" w:space="0" w:color="000000"/>
              <w:bottom w:val="single" w:sz="4" w:space="0" w:color="000000"/>
            </w:tcBorders>
            <w:shd w:val="clear" w:color="auto" w:fill="FFFFFF"/>
            <w:vAlign w:val="center"/>
          </w:tcPr>
          <w:p w14:paraId="7820CAD4"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1D120FD8"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58F68970"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381D5" w14:textId="77777777" w:rsidR="00755983" w:rsidRPr="00755983" w:rsidRDefault="00755983" w:rsidP="00755983">
            <w:pPr>
              <w:snapToGrid w:val="0"/>
              <w:spacing w:after="60"/>
              <w:rPr>
                <w:rFonts w:cs="Tahoma"/>
                <w:sz w:val="18"/>
                <w:szCs w:val="18"/>
                <w:lang w:val="el-GR"/>
              </w:rPr>
            </w:pPr>
          </w:p>
        </w:tc>
      </w:tr>
      <w:tr w:rsidR="00755983" w:rsidRPr="00BA1702" w14:paraId="77AA6476"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5C33B07E" w14:textId="77777777" w:rsidR="00755983" w:rsidRDefault="00755983" w:rsidP="00755983">
            <w:pPr>
              <w:snapToGrid w:val="0"/>
              <w:spacing w:after="60"/>
              <w:rPr>
                <w:rFonts w:cs="Tahoma"/>
                <w:sz w:val="18"/>
                <w:szCs w:val="18"/>
              </w:rPr>
            </w:pPr>
            <w:r>
              <w:rPr>
                <w:rFonts w:cs="Tahoma"/>
                <w:sz w:val="18"/>
                <w:szCs w:val="18"/>
              </w:rPr>
              <w:t>2</w:t>
            </w:r>
          </w:p>
        </w:tc>
        <w:tc>
          <w:tcPr>
            <w:tcW w:w="6124" w:type="dxa"/>
            <w:tcBorders>
              <w:top w:val="single" w:sz="4" w:space="0" w:color="000000"/>
              <w:left w:val="single" w:sz="4" w:space="0" w:color="000000"/>
              <w:bottom w:val="single" w:sz="4" w:space="0" w:color="000000"/>
            </w:tcBorders>
            <w:shd w:val="clear" w:color="auto" w:fill="FFFFFF"/>
          </w:tcPr>
          <w:p w14:paraId="4606B068" w14:textId="77777777" w:rsidR="00755983" w:rsidRPr="00755983" w:rsidRDefault="00755983" w:rsidP="00755983">
            <w:pPr>
              <w:snapToGrid w:val="0"/>
              <w:spacing w:after="60"/>
              <w:rPr>
                <w:rFonts w:cs="Tahoma"/>
                <w:sz w:val="18"/>
                <w:szCs w:val="18"/>
                <w:lang w:val="el-GR"/>
              </w:rPr>
            </w:pPr>
            <w:r w:rsidRPr="00755983">
              <w:rPr>
                <w:rFonts w:cs="Tahoma"/>
                <w:sz w:val="18"/>
                <w:szCs w:val="18"/>
                <w:lang w:val="el-GR"/>
              </w:rPr>
              <w:t xml:space="preserve">Εκπαίδευση αρμόδιου προσωπικού στη χρήση και διαχείριση του εργαλείου </w:t>
            </w:r>
            <w:r>
              <w:rPr>
                <w:rFonts w:cs="Tahoma"/>
                <w:sz w:val="18"/>
                <w:szCs w:val="18"/>
              </w:rPr>
              <w:t>GRC</w:t>
            </w:r>
          </w:p>
        </w:tc>
        <w:tc>
          <w:tcPr>
            <w:tcW w:w="1843" w:type="dxa"/>
            <w:tcBorders>
              <w:top w:val="single" w:sz="4" w:space="0" w:color="000000"/>
              <w:left w:val="single" w:sz="4" w:space="0" w:color="000000"/>
              <w:bottom w:val="single" w:sz="4" w:space="0" w:color="000000"/>
            </w:tcBorders>
            <w:shd w:val="clear" w:color="auto" w:fill="FFFFFF"/>
            <w:vAlign w:val="center"/>
          </w:tcPr>
          <w:p w14:paraId="09AA6F6F" w14:textId="77777777" w:rsidR="00755983" w:rsidRPr="00755983" w:rsidRDefault="00755983" w:rsidP="00755983">
            <w:pPr>
              <w:snapToGrid w:val="0"/>
              <w:spacing w:after="60"/>
              <w:jc w:val="center"/>
              <w:rPr>
                <w:rFonts w:cs="Tahoma"/>
                <w:b/>
                <w:sz w:val="18"/>
                <w:szCs w:val="18"/>
                <w:lang w:val="el-GR"/>
              </w:rPr>
            </w:pPr>
          </w:p>
        </w:tc>
        <w:tc>
          <w:tcPr>
            <w:tcW w:w="1838" w:type="dxa"/>
            <w:tcBorders>
              <w:top w:val="single" w:sz="4" w:space="0" w:color="000000"/>
              <w:left w:val="single" w:sz="4" w:space="0" w:color="000000"/>
              <w:bottom w:val="single" w:sz="4" w:space="0" w:color="000000"/>
            </w:tcBorders>
            <w:shd w:val="clear" w:color="auto" w:fill="FFFFFF"/>
            <w:vAlign w:val="center"/>
          </w:tcPr>
          <w:p w14:paraId="6A81AD25"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0BDC4AA6"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1D286C7E"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6DB5E" w14:textId="77777777" w:rsidR="00755983" w:rsidRPr="00755983" w:rsidRDefault="00755983" w:rsidP="00755983">
            <w:pPr>
              <w:snapToGrid w:val="0"/>
              <w:spacing w:after="60"/>
              <w:rPr>
                <w:rFonts w:cs="Tahoma"/>
                <w:sz w:val="18"/>
                <w:szCs w:val="18"/>
                <w:lang w:val="el-GR"/>
              </w:rPr>
            </w:pPr>
          </w:p>
        </w:tc>
      </w:tr>
      <w:tr w:rsidR="00755983" w:rsidRPr="00BA1702" w14:paraId="23E9551C"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5EDCEF5D" w14:textId="77777777" w:rsidR="00755983" w:rsidRDefault="00755983" w:rsidP="00755983">
            <w:pPr>
              <w:snapToGrid w:val="0"/>
              <w:spacing w:after="60"/>
              <w:rPr>
                <w:rFonts w:cs="Tahoma"/>
                <w:sz w:val="18"/>
                <w:szCs w:val="18"/>
              </w:rPr>
            </w:pPr>
            <w:r>
              <w:rPr>
                <w:rFonts w:cs="Tahoma"/>
                <w:sz w:val="18"/>
                <w:szCs w:val="18"/>
              </w:rPr>
              <w:t>3</w:t>
            </w:r>
          </w:p>
        </w:tc>
        <w:tc>
          <w:tcPr>
            <w:tcW w:w="6124" w:type="dxa"/>
            <w:tcBorders>
              <w:top w:val="single" w:sz="4" w:space="0" w:color="000000"/>
              <w:left w:val="single" w:sz="4" w:space="0" w:color="000000"/>
              <w:bottom w:val="single" w:sz="4" w:space="0" w:color="000000"/>
            </w:tcBorders>
            <w:shd w:val="clear" w:color="auto" w:fill="FFFFFF"/>
          </w:tcPr>
          <w:p w14:paraId="5CD79D39" w14:textId="77777777" w:rsidR="00755983" w:rsidRPr="00755983" w:rsidRDefault="00755983" w:rsidP="00755983">
            <w:pPr>
              <w:snapToGrid w:val="0"/>
              <w:spacing w:after="60"/>
              <w:rPr>
                <w:rFonts w:cs="Tahoma"/>
                <w:sz w:val="18"/>
                <w:szCs w:val="18"/>
                <w:lang w:val="el-GR"/>
              </w:rPr>
            </w:pPr>
            <w:r w:rsidRPr="00755983">
              <w:rPr>
                <w:rFonts w:cs="Tahoma"/>
                <w:sz w:val="18"/>
                <w:szCs w:val="18"/>
                <w:lang w:val="el-GR"/>
              </w:rPr>
              <w:t xml:space="preserve">Εκπαίδευση εκπαιδευτών στην ευαισθητοποίηση σε βασικά θέματα ασφάλειας </w:t>
            </w:r>
          </w:p>
        </w:tc>
        <w:tc>
          <w:tcPr>
            <w:tcW w:w="1843" w:type="dxa"/>
            <w:tcBorders>
              <w:top w:val="single" w:sz="4" w:space="0" w:color="000000"/>
              <w:left w:val="single" w:sz="4" w:space="0" w:color="000000"/>
              <w:bottom w:val="single" w:sz="4" w:space="0" w:color="000000"/>
            </w:tcBorders>
            <w:shd w:val="clear" w:color="auto" w:fill="FFFFFF"/>
            <w:vAlign w:val="center"/>
          </w:tcPr>
          <w:p w14:paraId="56B776C3" w14:textId="77777777" w:rsidR="00755983" w:rsidRPr="00755983" w:rsidRDefault="00755983" w:rsidP="00755983">
            <w:pPr>
              <w:snapToGrid w:val="0"/>
              <w:spacing w:after="60"/>
              <w:jc w:val="center"/>
              <w:rPr>
                <w:rFonts w:cs="Tahoma"/>
                <w:b/>
                <w:sz w:val="18"/>
                <w:szCs w:val="18"/>
                <w:lang w:val="el-GR"/>
              </w:rPr>
            </w:pPr>
          </w:p>
        </w:tc>
        <w:tc>
          <w:tcPr>
            <w:tcW w:w="1838" w:type="dxa"/>
            <w:tcBorders>
              <w:top w:val="single" w:sz="4" w:space="0" w:color="000000"/>
              <w:left w:val="single" w:sz="4" w:space="0" w:color="000000"/>
              <w:bottom w:val="single" w:sz="4" w:space="0" w:color="000000"/>
            </w:tcBorders>
            <w:shd w:val="clear" w:color="auto" w:fill="FFFFFF"/>
            <w:vAlign w:val="center"/>
          </w:tcPr>
          <w:p w14:paraId="5753F59F"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4B02CC59"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45664846"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F8C61" w14:textId="77777777" w:rsidR="00755983" w:rsidRPr="00755983" w:rsidRDefault="00755983" w:rsidP="00755983">
            <w:pPr>
              <w:snapToGrid w:val="0"/>
              <w:spacing w:after="60"/>
              <w:rPr>
                <w:rFonts w:cs="Tahoma"/>
                <w:sz w:val="18"/>
                <w:szCs w:val="18"/>
                <w:lang w:val="el-GR"/>
              </w:rPr>
            </w:pPr>
          </w:p>
        </w:tc>
      </w:tr>
      <w:tr w:rsidR="00755983" w:rsidRPr="00BA1702" w14:paraId="70A7E57C"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4972CDFE" w14:textId="77777777" w:rsidR="00755983" w:rsidRDefault="00755983" w:rsidP="00755983">
            <w:pPr>
              <w:snapToGrid w:val="0"/>
              <w:spacing w:after="60"/>
              <w:rPr>
                <w:rFonts w:cs="Tahoma"/>
                <w:sz w:val="18"/>
                <w:szCs w:val="18"/>
              </w:rPr>
            </w:pPr>
            <w:r>
              <w:rPr>
                <w:rFonts w:cs="Tahoma"/>
                <w:sz w:val="18"/>
                <w:szCs w:val="18"/>
              </w:rPr>
              <w:t>4</w:t>
            </w:r>
          </w:p>
        </w:tc>
        <w:tc>
          <w:tcPr>
            <w:tcW w:w="6124" w:type="dxa"/>
            <w:tcBorders>
              <w:top w:val="single" w:sz="4" w:space="0" w:color="000000"/>
              <w:left w:val="single" w:sz="4" w:space="0" w:color="000000"/>
              <w:bottom w:val="single" w:sz="4" w:space="0" w:color="000000"/>
            </w:tcBorders>
            <w:shd w:val="clear" w:color="auto" w:fill="FFFFFF"/>
          </w:tcPr>
          <w:p w14:paraId="5455534D" w14:textId="77777777" w:rsidR="00755983" w:rsidRPr="00755983" w:rsidRDefault="00755983" w:rsidP="00755983">
            <w:pPr>
              <w:snapToGrid w:val="0"/>
              <w:spacing w:after="60"/>
              <w:rPr>
                <w:rFonts w:cs="Tahoma"/>
                <w:sz w:val="18"/>
                <w:szCs w:val="18"/>
                <w:lang w:val="el-GR"/>
              </w:rPr>
            </w:pPr>
            <w:r w:rsidRPr="00755983">
              <w:rPr>
                <w:rFonts w:cs="Tahoma"/>
                <w:sz w:val="18"/>
                <w:szCs w:val="18"/>
                <w:lang w:val="el-GR"/>
              </w:rPr>
              <w:t xml:space="preserve">Πιστοποιημένη -κατά </w:t>
            </w:r>
            <w:r>
              <w:rPr>
                <w:rFonts w:cs="Tahoma"/>
                <w:sz w:val="18"/>
                <w:szCs w:val="18"/>
              </w:rPr>
              <w:t>ISO</w:t>
            </w:r>
            <w:r w:rsidRPr="00755983">
              <w:rPr>
                <w:rFonts w:cs="Tahoma"/>
                <w:sz w:val="18"/>
                <w:szCs w:val="18"/>
                <w:lang w:val="el-GR"/>
              </w:rPr>
              <w:t xml:space="preserve"> 27001:2013- εκπαίδευση οργανικών μονάδων ασφάλειας στην εφαρμογή και τον έλεγχο συμμόρφωσης του </w:t>
            </w:r>
            <w:r>
              <w:rPr>
                <w:rFonts w:cs="Tahoma"/>
                <w:sz w:val="18"/>
                <w:szCs w:val="18"/>
              </w:rPr>
              <w:t>ISO</w:t>
            </w:r>
            <w:r w:rsidRPr="00755983">
              <w:rPr>
                <w:rFonts w:cs="Tahoma"/>
                <w:sz w:val="18"/>
                <w:szCs w:val="18"/>
                <w:lang w:val="el-GR"/>
              </w:rPr>
              <w:t xml:space="preserve"> 27001:2013</w:t>
            </w:r>
          </w:p>
        </w:tc>
        <w:tc>
          <w:tcPr>
            <w:tcW w:w="1843" w:type="dxa"/>
            <w:tcBorders>
              <w:top w:val="single" w:sz="4" w:space="0" w:color="000000"/>
              <w:left w:val="single" w:sz="4" w:space="0" w:color="000000"/>
              <w:bottom w:val="single" w:sz="4" w:space="0" w:color="000000"/>
            </w:tcBorders>
            <w:shd w:val="clear" w:color="auto" w:fill="FFFFFF"/>
            <w:vAlign w:val="center"/>
          </w:tcPr>
          <w:p w14:paraId="68699C7E" w14:textId="77777777" w:rsidR="00755983" w:rsidRPr="00755983" w:rsidRDefault="00755983" w:rsidP="00755983">
            <w:pPr>
              <w:snapToGrid w:val="0"/>
              <w:spacing w:after="60"/>
              <w:jc w:val="center"/>
              <w:rPr>
                <w:rFonts w:cs="Tahoma"/>
                <w:b/>
                <w:sz w:val="18"/>
                <w:szCs w:val="18"/>
                <w:lang w:val="el-GR"/>
              </w:rPr>
            </w:pPr>
          </w:p>
        </w:tc>
        <w:tc>
          <w:tcPr>
            <w:tcW w:w="1838" w:type="dxa"/>
            <w:tcBorders>
              <w:top w:val="single" w:sz="4" w:space="0" w:color="000000"/>
              <w:left w:val="single" w:sz="4" w:space="0" w:color="000000"/>
              <w:bottom w:val="single" w:sz="4" w:space="0" w:color="000000"/>
            </w:tcBorders>
            <w:shd w:val="clear" w:color="auto" w:fill="FFFFFF"/>
            <w:vAlign w:val="center"/>
          </w:tcPr>
          <w:p w14:paraId="36A580B7"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0647B863"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08796185"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EDD98" w14:textId="77777777" w:rsidR="00755983" w:rsidRPr="00755983" w:rsidRDefault="00755983" w:rsidP="00755983">
            <w:pPr>
              <w:snapToGrid w:val="0"/>
              <w:spacing w:after="60"/>
              <w:rPr>
                <w:rFonts w:cs="Tahoma"/>
                <w:sz w:val="18"/>
                <w:szCs w:val="18"/>
                <w:lang w:val="el-GR"/>
              </w:rPr>
            </w:pPr>
          </w:p>
        </w:tc>
      </w:tr>
      <w:tr w:rsidR="00755983" w:rsidRPr="00BA1702" w14:paraId="1AB0E141" w14:textId="77777777" w:rsidTr="00755983">
        <w:trPr>
          <w:trHeight w:val="284"/>
        </w:trPr>
        <w:tc>
          <w:tcPr>
            <w:tcW w:w="567" w:type="dxa"/>
            <w:tcBorders>
              <w:top w:val="single" w:sz="4" w:space="0" w:color="000000"/>
              <w:left w:val="single" w:sz="4" w:space="0" w:color="000000"/>
              <w:bottom w:val="single" w:sz="4" w:space="0" w:color="000000"/>
            </w:tcBorders>
            <w:shd w:val="clear" w:color="auto" w:fill="FFFFFF"/>
            <w:vAlign w:val="center"/>
          </w:tcPr>
          <w:p w14:paraId="741BBB02" w14:textId="77777777" w:rsidR="00755983" w:rsidRDefault="00755983" w:rsidP="00755983">
            <w:pPr>
              <w:snapToGrid w:val="0"/>
              <w:spacing w:after="60"/>
              <w:rPr>
                <w:rFonts w:cs="Tahoma"/>
                <w:sz w:val="18"/>
                <w:szCs w:val="18"/>
              </w:rPr>
            </w:pPr>
            <w:r>
              <w:rPr>
                <w:rFonts w:cs="Tahoma"/>
                <w:sz w:val="18"/>
                <w:szCs w:val="18"/>
              </w:rPr>
              <w:t>5</w:t>
            </w:r>
          </w:p>
        </w:tc>
        <w:tc>
          <w:tcPr>
            <w:tcW w:w="6124" w:type="dxa"/>
            <w:tcBorders>
              <w:top w:val="single" w:sz="4" w:space="0" w:color="000000"/>
              <w:left w:val="single" w:sz="4" w:space="0" w:color="000000"/>
              <w:bottom w:val="single" w:sz="4" w:space="0" w:color="000000"/>
            </w:tcBorders>
            <w:shd w:val="clear" w:color="auto" w:fill="FFFFFF"/>
          </w:tcPr>
          <w:p w14:paraId="66E22A65" w14:textId="77777777" w:rsidR="00755983" w:rsidRPr="00755983" w:rsidRDefault="00755983" w:rsidP="00755983">
            <w:pPr>
              <w:snapToGrid w:val="0"/>
              <w:spacing w:after="60"/>
              <w:rPr>
                <w:rFonts w:cs="Tahoma"/>
                <w:sz w:val="18"/>
                <w:szCs w:val="18"/>
                <w:lang w:val="el-GR"/>
              </w:rPr>
            </w:pPr>
            <w:r w:rsidRPr="00755983">
              <w:rPr>
                <w:rFonts w:cs="Tahoma"/>
                <w:sz w:val="18"/>
                <w:szCs w:val="18"/>
                <w:lang w:val="el-GR"/>
              </w:rPr>
              <w:t>Αναθεώρηση των δυο υφιστάμενων εκπαιδευτικών προγραμμάτων ασφαλείας του Υπουργείου</w:t>
            </w:r>
          </w:p>
        </w:tc>
        <w:tc>
          <w:tcPr>
            <w:tcW w:w="1843" w:type="dxa"/>
            <w:tcBorders>
              <w:top w:val="single" w:sz="4" w:space="0" w:color="000000"/>
              <w:left w:val="single" w:sz="4" w:space="0" w:color="000000"/>
              <w:bottom w:val="single" w:sz="4" w:space="0" w:color="000000"/>
            </w:tcBorders>
            <w:shd w:val="clear" w:color="auto" w:fill="FFFFFF"/>
            <w:vAlign w:val="center"/>
          </w:tcPr>
          <w:p w14:paraId="0D814979" w14:textId="77777777" w:rsidR="00755983" w:rsidRPr="00755983" w:rsidRDefault="00755983" w:rsidP="00755983">
            <w:pPr>
              <w:snapToGrid w:val="0"/>
              <w:spacing w:after="60"/>
              <w:jc w:val="center"/>
              <w:rPr>
                <w:rFonts w:cs="Tahoma"/>
                <w:b/>
                <w:sz w:val="18"/>
                <w:szCs w:val="18"/>
                <w:lang w:val="el-GR"/>
              </w:rPr>
            </w:pPr>
          </w:p>
        </w:tc>
        <w:tc>
          <w:tcPr>
            <w:tcW w:w="1838" w:type="dxa"/>
            <w:tcBorders>
              <w:top w:val="single" w:sz="4" w:space="0" w:color="000000"/>
              <w:left w:val="single" w:sz="4" w:space="0" w:color="000000"/>
              <w:bottom w:val="single" w:sz="4" w:space="0" w:color="000000"/>
            </w:tcBorders>
            <w:shd w:val="clear" w:color="auto" w:fill="FFFFFF"/>
            <w:vAlign w:val="center"/>
          </w:tcPr>
          <w:p w14:paraId="33EC6633" w14:textId="77777777" w:rsidR="00755983" w:rsidRPr="00755983" w:rsidRDefault="00755983" w:rsidP="00755983">
            <w:pPr>
              <w:snapToGrid w:val="0"/>
              <w:spacing w:after="60"/>
              <w:rPr>
                <w:rFonts w:cs="Tahoma"/>
                <w:sz w:val="18"/>
                <w:szCs w:val="18"/>
                <w:lang w:val="el-GR"/>
              </w:rPr>
            </w:pPr>
          </w:p>
        </w:tc>
        <w:tc>
          <w:tcPr>
            <w:tcW w:w="1443" w:type="dxa"/>
            <w:tcBorders>
              <w:top w:val="single" w:sz="4" w:space="0" w:color="000000"/>
              <w:left w:val="single" w:sz="4" w:space="0" w:color="000000"/>
              <w:bottom w:val="single" w:sz="4" w:space="0" w:color="000000"/>
            </w:tcBorders>
            <w:shd w:val="clear" w:color="auto" w:fill="FFFFFF"/>
            <w:vAlign w:val="center"/>
          </w:tcPr>
          <w:p w14:paraId="0F1971B2" w14:textId="77777777" w:rsidR="00755983" w:rsidRPr="00755983" w:rsidRDefault="00755983" w:rsidP="00755983">
            <w:pPr>
              <w:snapToGrid w:val="0"/>
              <w:spacing w:after="60"/>
              <w:rPr>
                <w:rFonts w:cs="Tahoma"/>
                <w:b/>
                <w:sz w:val="18"/>
                <w:szCs w:val="18"/>
                <w:lang w:val="el-GR"/>
              </w:rPr>
            </w:pPr>
          </w:p>
        </w:tc>
        <w:tc>
          <w:tcPr>
            <w:tcW w:w="1504" w:type="dxa"/>
            <w:tcBorders>
              <w:top w:val="single" w:sz="4" w:space="0" w:color="000000"/>
              <w:left w:val="single" w:sz="4" w:space="0" w:color="000000"/>
              <w:bottom w:val="single" w:sz="4" w:space="0" w:color="000000"/>
            </w:tcBorders>
            <w:shd w:val="clear" w:color="auto" w:fill="FFFFFF"/>
            <w:vAlign w:val="center"/>
          </w:tcPr>
          <w:p w14:paraId="5E2B71DC" w14:textId="77777777" w:rsidR="00755983" w:rsidRPr="00755983" w:rsidRDefault="00755983" w:rsidP="00755983">
            <w:pPr>
              <w:snapToGrid w:val="0"/>
              <w:spacing w:after="60"/>
              <w:rPr>
                <w:rFonts w:cs="Tahoma"/>
                <w:sz w:val="18"/>
                <w:szCs w:val="18"/>
                <w:lang w:val="el-GR"/>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BE79A" w14:textId="77777777" w:rsidR="00755983" w:rsidRPr="00755983" w:rsidRDefault="00755983" w:rsidP="00755983">
            <w:pPr>
              <w:snapToGrid w:val="0"/>
              <w:spacing w:after="60"/>
              <w:rPr>
                <w:rFonts w:cs="Tahoma"/>
                <w:sz w:val="18"/>
                <w:szCs w:val="18"/>
                <w:lang w:val="el-GR"/>
              </w:rPr>
            </w:pPr>
          </w:p>
        </w:tc>
      </w:tr>
      <w:tr w:rsidR="00755983" w14:paraId="54C35134" w14:textId="77777777" w:rsidTr="00755983">
        <w:trPr>
          <w:trHeight w:val="284"/>
        </w:trPr>
        <w:tc>
          <w:tcPr>
            <w:tcW w:w="6691" w:type="dxa"/>
            <w:gridSpan w:val="2"/>
            <w:tcBorders>
              <w:top w:val="single" w:sz="4" w:space="0" w:color="000000"/>
              <w:left w:val="single" w:sz="4" w:space="0" w:color="000000"/>
              <w:bottom w:val="single" w:sz="4" w:space="0" w:color="000000"/>
            </w:tcBorders>
            <w:shd w:val="clear" w:color="auto" w:fill="D8D8D8"/>
            <w:vAlign w:val="center"/>
          </w:tcPr>
          <w:p w14:paraId="0EBE3A15" w14:textId="77777777" w:rsidR="00755983" w:rsidRDefault="00755983" w:rsidP="00755983">
            <w:pPr>
              <w:snapToGrid w:val="0"/>
              <w:spacing w:after="60"/>
              <w:jc w:val="center"/>
              <w:rPr>
                <w:rFonts w:cs="Tahoma"/>
                <w:b/>
                <w:sz w:val="18"/>
                <w:szCs w:val="18"/>
              </w:rPr>
            </w:pPr>
            <w:r>
              <w:rPr>
                <w:rFonts w:cs="Tahoma"/>
                <w:b/>
                <w:sz w:val="18"/>
                <w:szCs w:val="18"/>
              </w:rPr>
              <w:t>ΣΥΝΟΛΟ</w:t>
            </w:r>
          </w:p>
        </w:tc>
        <w:tc>
          <w:tcPr>
            <w:tcW w:w="1843" w:type="dxa"/>
            <w:tcBorders>
              <w:top w:val="single" w:sz="4" w:space="0" w:color="000000"/>
              <w:left w:val="single" w:sz="4" w:space="0" w:color="000000"/>
              <w:bottom w:val="single" w:sz="4" w:space="0" w:color="000000"/>
            </w:tcBorders>
            <w:shd w:val="clear" w:color="auto" w:fill="FFFFFF"/>
            <w:vAlign w:val="center"/>
          </w:tcPr>
          <w:p w14:paraId="32C6E556" w14:textId="77777777" w:rsidR="00755983" w:rsidRDefault="00755983" w:rsidP="00755983">
            <w:pPr>
              <w:tabs>
                <w:tab w:val="left" w:pos="360"/>
              </w:tabs>
              <w:snapToGrid w:val="0"/>
              <w:spacing w:after="60"/>
              <w:ind w:left="360" w:hanging="360"/>
              <w:jc w:val="center"/>
              <w:rPr>
                <w:rFonts w:cs="Tahoma"/>
                <w:b/>
                <w:sz w:val="18"/>
                <w:szCs w:val="18"/>
              </w:rPr>
            </w:pPr>
          </w:p>
        </w:tc>
        <w:tc>
          <w:tcPr>
            <w:tcW w:w="1838" w:type="dxa"/>
            <w:tcBorders>
              <w:top w:val="single" w:sz="4" w:space="0" w:color="000000"/>
              <w:left w:val="single" w:sz="4" w:space="0" w:color="000000"/>
              <w:bottom w:val="single" w:sz="4" w:space="0" w:color="000000"/>
            </w:tcBorders>
            <w:shd w:val="clear" w:color="auto" w:fill="FFFFFF"/>
            <w:vAlign w:val="center"/>
          </w:tcPr>
          <w:p w14:paraId="1358E671" w14:textId="77777777" w:rsidR="00755983" w:rsidRDefault="00755983" w:rsidP="00755983">
            <w:pPr>
              <w:snapToGrid w:val="0"/>
              <w:spacing w:after="60"/>
              <w:rPr>
                <w:rFonts w:cs="Tahoma"/>
                <w:sz w:val="18"/>
                <w:szCs w:val="18"/>
              </w:rPr>
            </w:pPr>
          </w:p>
        </w:tc>
        <w:tc>
          <w:tcPr>
            <w:tcW w:w="1443" w:type="dxa"/>
            <w:tcBorders>
              <w:top w:val="single" w:sz="4" w:space="0" w:color="000000"/>
              <w:left w:val="single" w:sz="4" w:space="0" w:color="000000"/>
              <w:bottom w:val="single" w:sz="4" w:space="0" w:color="000000"/>
            </w:tcBorders>
            <w:shd w:val="clear" w:color="auto" w:fill="FFFFFF"/>
            <w:vAlign w:val="center"/>
          </w:tcPr>
          <w:p w14:paraId="548D3A7E" w14:textId="77777777" w:rsidR="00755983" w:rsidRDefault="00755983" w:rsidP="00755983">
            <w:pPr>
              <w:snapToGrid w:val="0"/>
              <w:spacing w:after="60"/>
              <w:rPr>
                <w:rFonts w:cs="Tahoma"/>
                <w:b/>
                <w:i/>
                <w:sz w:val="18"/>
                <w:szCs w:val="18"/>
              </w:rPr>
            </w:pPr>
          </w:p>
        </w:tc>
        <w:tc>
          <w:tcPr>
            <w:tcW w:w="1504" w:type="dxa"/>
            <w:tcBorders>
              <w:top w:val="single" w:sz="4" w:space="0" w:color="000000"/>
              <w:left w:val="single" w:sz="4" w:space="0" w:color="000000"/>
              <w:bottom w:val="single" w:sz="4" w:space="0" w:color="000000"/>
            </w:tcBorders>
            <w:shd w:val="clear" w:color="auto" w:fill="FFFFFF"/>
            <w:vAlign w:val="center"/>
          </w:tcPr>
          <w:p w14:paraId="4909CB84" w14:textId="77777777" w:rsidR="00755983" w:rsidRDefault="00755983" w:rsidP="00755983">
            <w:pPr>
              <w:snapToGrid w:val="0"/>
              <w:spacing w:after="60"/>
              <w:rPr>
                <w:rFonts w:cs="Tahoma"/>
                <w:sz w:val="18"/>
                <w:szCs w:val="18"/>
              </w:rPr>
            </w:pP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15555" w14:textId="77777777" w:rsidR="00755983" w:rsidRDefault="00755983" w:rsidP="00755983">
            <w:pPr>
              <w:snapToGrid w:val="0"/>
              <w:spacing w:after="60"/>
              <w:rPr>
                <w:rFonts w:cs="Tahoma"/>
                <w:sz w:val="18"/>
                <w:szCs w:val="18"/>
              </w:rPr>
            </w:pPr>
          </w:p>
        </w:tc>
      </w:tr>
    </w:tbl>
    <w:p w14:paraId="640F21FD" w14:textId="77777777" w:rsidR="00755983" w:rsidRPr="00755983" w:rsidRDefault="00755983" w:rsidP="00755983">
      <w:pPr>
        <w:rPr>
          <w:b/>
          <w:lang w:val="el-GR"/>
        </w:rPr>
      </w:pPr>
    </w:p>
    <w:p w14:paraId="3397C88B" w14:textId="77777777" w:rsidR="00DB6664" w:rsidRDefault="00DB6664" w:rsidP="006A61E0">
      <w:pPr>
        <w:pStyle w:val="afb"/>
        <w:numPr>
          <w:ilvl w:val="0"/>
          <w:numId w:val="20"/>
        </w:numPr>
        <w:rPr>
          <w:b/>
          <w:lang w:val="el-GR"/>
        </w:rPr>
      </w:pPr>
      <w:bookmarkStart w:id="403" w:name="_Ref325414842"/>
      <w:bookmarkStart w:id="404" w:name="_Toc40180213"/>
      <w:r w:rsidRPr="00FF7043">
        <w:rPr>
          <w:b/>
          <w:lang w:val="el-GR"/>
        </w:rPr>
        <w:lastRenderedPageBreak/>
        <w:t>Άλλες Δαπάνες</w:t>
      </w:r>
      <w:bookmarkEnd w:id="403"/>
      <w:bookmarkEnd w:id="404"/>
    </w:p>
    <w:tbl>
      <w:tblPr>
        <w:tblW w:w="0" w:type="auto"/>
        <w:tblInd w:w="108" w:type="dxa"/>
        <w:tblLayout w:type="fixed"/>
        <w:tblLook w:val="0000" w:firstRow="0" w:lastRow="0" w:firstColumn="0" w:lastColumn="0" w:noHBand="0" w:noVBand="0"/>
      </w:tblPr>
      <w:tblGrid>
        <w:gridCol w:w="693"/>
        <w:gridCol w:w="4924"/>
        <w:gridCol w:w="1986"/>
        <w:gridCol w:w="1883"/>
        <w:gridCol w:w="1707"/>
        <w:gridCol w:w="1898"/>
        <w:gridCol w:w="2118"/>
      </w:tblGrid>
      <w:tr w:rsidR="00755983" w14:paraId="70272BED" w14:textId="77777777" w:rsidTr="00755983">
        <w:trPr>
          <w:cantSplit/>
        </w:trPr>
        <w:tc>
          <w:tcPr>
            <w:tcW w:w="693" w:type="dxa"/>
            <w:vMerge w:val="restart"/>
            <w:tcBorders>
              <w:top w:val="single" w:sz="4" w:space="0" w:color="000000"/>
              <w:left w:val="single" w:sz="4" w:space="0" w:color="000000"/>
              <w:bottom w:val="single" w:sz="4" w:space="0" w:color="000000"/>
            </w:tcBorders>
            <w:shd w:val="clear" w:color="auto" w:fill="D9D9D9"/>
            <w:vAlign w:val="center"/>
          </w:tcPr>
          <w:p w14:paraId="60F549F8" w14:textId="77777777" w:rsidR="00755983" w:rsidRDefault="00755983" w:rsidP="00755983">
            <w:pPr>
              <w:snapToGrid w:val="0"/>
              <w:spacing w:after="0"/>
              <w:jc w:val="center"/>
              <w:rPr>
                <w:rFonts w:cs="Tahoma"/>
                <w:b/>
                <w:sz w:val="18"/>
                <w:szCs w:val="18"/>
              </w:rPr>
            </w:pPr>
            <w:r>
              <w:rPr>
                <w:rFonts w:cs="Tahoma"/>
                <w:b/>
                <w:sz w:val="18"/>
                <w:szCs w:val="18"/>
              </w:rPr>
              <w:t>Α/Α</w:t>
            </w:r>
          </w:p>
        </w:tc>
        <w:tc>
          <w:tcPr>
            <w:tcW w:w="4924" w:type="dxa"/>
            <w:vMerge w:val="restart"/>
            <w:tcBorders>
              <w:top w:val="single" w:sz="4" w:space="0" w:color="000000"/>
              <w:left w:val="single" w:sz="4" w:space="0" w:color="000000"/>
              <w:bottom w:val="single" w:sz="4" w:space="0" w:color="000000"/>
            </w:tcBorders>
            <w:shd w:val="clear" w:color="auto" w:fill="D9D9D9"/>
            <w:vAlign w:val="center"/>
          </w:tcPr>
          <w:p w14:paraId="3D23A841" w14:textId="77777777" w:rsidR="00755983" w:rsidRDefault="00755983" w:rsidP="00755983">
            <w:pPr>
              <w:snapToGrid w:val="0"/>
              <w:spacing w:after="0"/>
              <w:jc w:val="center"/>
              <w:rPr>
                <w:rFonts w:cs="Tahoma"/>
                <w:b/>
                <w:sz w:val="18"/>
                <w:szCs w:val="18"/>
              </w:rPr>
            </w:pPr>
            <w:r>
              <w:rPr>
                <w:rFonts w:cs="Tahoma"/>
                <w:b/>
                <w:sz w:val="18"/>
                <w:szCs w:val="18"/>
              </w:rPr>
              <w:t>ΠΕΡΙΓΡΑΦΗ</w:t>
            </w:r>
          </w:p>
        </w:tc>
        <w:tc>
          <w:tcPr>
            <w:tcW w:w="1986" w:type="dxa"/>
            <w:vMerge w:val="restart"/>
            <w:tcBorders>
              <w:top w:val="single" w:sz="4" w:space="0" w:color="000000"/>
              <w:left w:val="single" w:sz="4" w:space="0" w:color="000000"/>
              <w:bottom w:val="single" w:sz="4" w:space="0" w:color="000000"/>
            </w:tcBorders>
            <w:shd w:val="clear" w:color="auto" w:fill="D9D9D9"/>
            <w:vAlign w:val="center"/>
          </w:tcPr>
          <w:p w14:paraId="1BFA9471" w14:textId="77777777" w:rsidR="00755983" w:rsidRPr="006E314D" w:rsidRDefault="00755983" w:rsidP="00755983">
            <w:pPr>
              <w:snapToGrid w:val="0"/>
              <w:spacing w:after="0"/>
              <w:jc w:val="center"/>
              <w:rPr>
                <w:rFonts w:cs="Tahoma"/>
                <w:b/>
                <w:sz w:val="18"/>
                <w:szCs w:val="18"/>
                <w:lang w:val="el-GR"/>
              </w:rPr>
            </w:pPr>
            <w:r>
              <w:rPr>
                <w:rFonts w:cs="Tahoma"/>
                <w:b/>
                <w:sz w:val="18"/>
                <w:szCs w:val="18"/>
              </w:rPr>
              <w:t>ΠΟΣΟΤΗΤΑ</w:t>
            </w:r>
          </w:p>
        </w:tc>
        <w:tc>
          <w:tcPr>
            <w:tcW w:w="3590" w:type="dxa"/>
            <w:gridSpan w:val="2"/>
            <w:tcBorders>
              <w:top w:val="single" w:sz="4" w:space="0" w:color="000000"/>
              <w:left w:val="single" w:sz="4" w:space="0" w:color="000000"/>
              <w:bottom w:val="single" w:sz="4" w:space="0" w:color="000000"/>
            </w:tcBorders>
            <w:shd w:val="clear" w:color="auto" w:fill="D9D9D9"/>
            <w:vAlign w:val="center"/>
          </w:tcPr>
          <w:p w14:paraId="771D69D2" w14:textId="77777777" w:rsidR="00755983" w:rsidRDefault="00755983" w:rsidP="00755983">
            <w:pPr>
              <w:snapToGrid w:val="0"/>
              <w:spacing w:after="0"/>
              <w:jc w:val="center"/>
              <w:rPr>
                <w:rFonts w:cs="Tahoma"/>
                <w:b/>
                <w:sz w:val="18"/>
                <w:szCs w:val="18"/>
              </w:rPr>
            </w:pPr>
            <w:r>
              <w:rPr>
                <w:rFonts w:cs="Tahoma"/>
                <w:b/>
                <w:sz w:val="18"/>
                <w:szCs w:val="18"/>
              </w:rPr>
              <w:t>ΑΞΙΑ ΧΩΡΙΣ ΦΠΑ [€]</w:t>
            </w:r>
          </w:p>
        </w:tc>
        <w:tc>
          <w:tcPr>
            <w:tcW w:w="1898" w:type="dxa"/>
            <w:vMerge w:val="restart"/>
            <w:tcBorders>
              <w:top w:val="single" w:sz="4" w:space="0" w:color="000000"/>
              <w:left w:val="single" w:sz="4" w:space="0" w:color="000000"/>
              <w:bottom w:val="single" w:sz="4" w:space="0" w:color="000000"/>
            </w:tcBorders>
            <w:shd w:val="clear" w:color="auto" w:fill="D9D9D9"/>
            <w:vAlign w:val="center"/>
          </w:tcPr>
          <w:p w14:paraId="3E719506" w14:textId="77777777" w:rsidR="00755983" w:rsidRDefault="00755983" w:rsidP="00755983">
            <w:pPr>
              <w:snapToGrid w:val="0"/>
              <w:spacing w:after="0"/>
              <w:jc w:val="center"/>
              <w:rPr>
                <w:rFonts w:cs="Tahoma"/>
                <w:b/>
                <w:sz w:val="18"/>
                <w:szCs w:val="18"/>
              </w:rPr>
            </w:pPr>
            <w:r>
              <w:rPr>
                <w:rFonts w:cs="Tahoma"/>
                <w:b/>
                <w:sz w:val="18"/>
                <w:szCs w:val="18"/>
              </w:rPr>
              <w:t>ΦΠΑ [€]</w:t>
            </w:r>
          </w:p>
        </w:tc>
        <w:tc>
          <w:tcPr>
            <w:tcW w:w="211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66EEB36" w14:textId="77777777" w:rsidR="00755983" w:rsidRDefault="00755983" w:rsidP="00755983">
            <w:pPr>
              <w:snapToGrid w:val="0"/>
              <w:spacing w:after="0"/>
              <w:jc w:val="center"/>
              <w:rPr>
                <w:rFonts w:cs="Tahoma"/>
                <w:b/>
                <w:sz w:val="18"/>
                <w:szCs w:val="18"/>
              </w:rPr>
            </w:pPr>
            <w:r>
              <w:rPr>
                <w:rFonts w:cs="Tahoma"/>
                <w:b/>
                <w:sz w:val="18"/>
                <w:szCs w:val="18"/>
              </w:rPr>
              <w:t xml:space="preserve">ΣΥΝΟΛΙΚΗ ΑΞΙΑ </w:t>
            </w:r>
          </w:p>
          <w:p w14:paraId="08423CE7" w14:textId="77777777" w:rsidR="00755983" w:rsidRDefault="00755983" w:rsidP="00755983">
            <w:pPr>
              <w:spacing w:after="0"/>
              <w:jc w:val="center"/>
              <w:rPr>
                <w:rFonts w:cs="Tahoma"/>
                <w:b/>
                <w:sz w:val="18"/>
                <w:szCs w:val="18"/>
              </w:rPr>
            </w:pPr>
            <w:r>
              <w:rPr>
                <w:rFonts w:cs="Tahoma"/>
                <w:b/>
                <w:sz w:val="18"/>
                <w:szCs w:val="18"/>
              </w:rPr>
              <w:t>ΜΕ ΦΠΑ [€]</w:t>
            </w:r>
          </w:p>
        </w:tc>
      </w:tr>
      <w:tr w:rsidR="00755983" w14:paraId="60F49DDF" w14:textId="77777777" w:rsidTr="00755983">
        <w:trPr>
          <w:cantSplit/>
        </w:trPr>
        <w:tc>
          <w:tcPr>
            <w:tcW w:w="693" w:type="dxa"/>
            <w:vMerge/>
            <w:tcBorders>
              <w:top w:val="single" w:sz="4" w:space="0" w:color="000000"/>
              <w:left w:val="single" w:sz="4" w:space="0" w:color="000000"/>
              <w:bottom w:val="single" w:sz="4" w:space="0" w:color="000000"/>
            </w:tcBorders>
            <w:shd w:val="clear" w:color="auto" w:fill="E6E6E6"/>
            <w:vAlign w:val="center"/>
          </w:tcPr>
          <w:p w14:paraId="29CD2447" w14:textId="77777777" w:rsidR="00755983" w:rsidRDefault="00755983" w:rsidP="00755983">
            <w:pPr>
              <w:snapToGrid w:val="0"/>
              <w:spacing w:after="0"/>
              <w:rPr>
                <w:sz w:val="18"/>
                <w:szCs w:val="18"/>
              </w:rPr>
            </w:pPr>
          </w:p>
        </w:tc>
        <w:tc>
          <w:tcPr>
            <w:tcW w:w="4924" w:type="dxa"/>
            <w:vMerge/>
            <w:tcBorders>
              <w:top w:val="single" w:sz="4" w:space="0" w:color="000000"/>
              <w:left w:val="single" w:sz="4" w:space="0" w:color="000000"/>
              <w:bottom w:val="single" w:sz="4" w:space="0" w:color="000000"/>
            </w:tcBorders>
            <w:shd w:val="clear" w:color="auto" w:fill="E6E6E6"/>
            <w:vAlign w:val="center"/>
          </w:tcPr>
          <w:p w14:paraId="3DF570F7" w14:textId="77777777" w:rsidR="00755983" w:rsidRDefault="00755983" w:rsidP="00755983">
            <w:pPr>
              <w:snapToGrid w:val="0"/>
              <w:spacing w:after="0"/>
              <w:rPr>
                <w:sz w:val="18"/>
                <w:szCs w:val="18"/>
              </w:rPr>
            </w:pPr>
          </w:p>
        </w:tc>
        <w:tc>
          <w:tcPr>
            <w:tcW w:w="1986" w:type="dxa"/>
            <w:vMerge/>
            <w:tcBorders>
              <w:top w:val="single" w:sz="4" w:space="0" w:color="000000"/>
              <w:left w:val="single" w:sz="4" w:space="0" w:color="000000"/>
              <w:bottom w:val="single" w:sz="4" w:space="0" w:color="000000"/>
            </w:tcBorders>
            <w:shd w:val="clear" w:color="auto" w:fill="E6E6E6"/>
            <w:vAlign w:val="center"/>
          </w:tcPr>
          <w:p w14:paraId="0BFB7DEA" w14:textId="77777777" w:rsidR="00755983" w:rsidRDefault="00755983" w:rsidP="00755983">
            <w:pPr>
              <w:snapToGrid w:val="0"/>
              <w:spacing w:after="0"/>
              <w:rPr>
                <w:sz w:val="18"/>
                <w:szCs w:val="18"/>
              </w:rPr>
            </w:pPr>
          </w:p>
        </w:tc>
        <w:tc>
          <w:tcPr>
            <w:tcW w:w="1883" w:type="dxa"/>
            <w:tcBorders>
              <w:top w:val="single" w:sz="4" w:space="0" w:color="000000"/>
              <w:left w:val="single" w:sz="4" w:space="0" w:color="000000"/>
              <w:bottom w:val="single" w:sz="4" w:space="0" w:color="000000"/>
            </w:tcBorders>
            <w:shd w:val="clear" w:color="auto" w:fill="D9D9D9"/>
            <w:vAlign w:val="center"/>
          </w:tcPr>
          <w:p w14:paraId="4A1A26BD" w14:textId="77777777" w:rsidR="00755983" w:rsidRDefault="00755983" w:rsidP="00755983">
            <w:pPr>
              <w:snapToGrid w:val="0"/>
              <w:spacing w:after="0"/>
              <w:rPr>
                <w:b/>
                <w:sz w:val="18"/>
                <w:szCs w:val="18"/>
              </w:rPr>
            </w:pPr>
            <w:r>
              <w:rPr>
                <w:b/>
                <w:sz w:val="18"/>
                <w:szCs w:val="18"/>
              </w:rPr>
              <w:t>ΤΙΜΗ ΜΟΝΑΔΑΣ</w:t>
            </w:r>
          </w:p>
        </w:tc>
        <w:tc>
          <w:tcPr>
            <w:tcW w:w="1707" w:type="dxa"/>
            <w:tcBorders>
              <w:top w:val="single" w:sz="4" w:space="0" w:color="000000"/>
              <w:left w:val="single" w:sz="4" w:space="0" w:color="000000"/>
              <w:bottom w:val="single" w:sz="4" w:space="0" w:color="000000"/>
            </w:tcBorders>
            <w:shd w:val="clear" w:color="auto" w:fill="D9D9D9"/>
            <w:vAlign w:val="center"/>
          </w:tcPr>
          <w:p w14:paraId="684D0B5B" w14:textId="77777777" w:rsidR="00755983" w:rsidRDefault="00755983" w:rsidP="00755983">
            <w:pPr>
              <w:snapToGrid w:val="0"/>
              <w:spacing w:after="0"/>
              <w:rPr>
                <w:b/>
                <w:sz w:val="18"/>
                <w:szCs w:val="18"/>
              </w:rPr>
            </w:pPr>
            <w:r>
              <w:rPr>
                <w:b/>
                <w:sz w:val="18"/>
                <w:szCs w:val="18"/>
              </w:rPr>
              <w:t>ΣΥΝΟΛΟ</w:t>
            </w:r>
          </w:p>
        </w:tc>
        <w:tc>
          <w:tcPr>
            <w:tcW w:w="1898" w:type="dxa"/>
            <w:vMerge/>
            <w:tcBorders>
              <w:top w:val="single" w:sz="4" w:space="0" w:color="000000"/>
              <w:left w:val="single" w:sz="4" w:space="0" w:color="000000"/>
              <w:bottom w:val="single" w:sz="4" w:space="0" w:color="000000"/>
            </w:tcBorders>
            <w:shd w:val="clear" w:color="auto" w:fill="E6E6E6"/>
            <w:vAlign w:val="center"/>
          </w:tcPr>
          <w:p w14:paraId="6EB99512" w14:textId="77777777" w:rsidR="00755983" w:rsidRDefault="00755983" w:rsidP="00755983">
            <w:pPr>
              <w:snapToGrid w:val="0"/>
              <w:spacing w:after="0"/>
              <w:rPr>
                <w:sz w:val="18"/>
                <w:szCs w:val="18"/>
              </w:rPr>
            </w:pPr>
          </w:p>
        </w:tc>
        <w:tc>
          <w:tcPr>
            <w:tcW w:w="2118"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14:paraId="6098CCC5" w14:textId="77777777" w:rsidR="00755983" w:rsidRDefault="00755983" w:rsidP="00755983">
            <w:pPr>
              <w:snapToGrid w:val="0"/>
              <w:spacing w:after="0"/>
              <w:rPr>
                <w:sz w:val="18"/>
                <w:szCs w:val="18"/>
              </w:rPr>
            </w:pPr>
          </w:p>
        </w:tc>
      </w:tr>
      <w:tr w:rsidR="00755983" w14:paraId="528DDFC3" w14:textId="77777777" w:rsidTr="00755983">
        <w:trPr>
          <w:trHeight w:val="284"/>
        </w:trPr>
        <w:tc>
          <w:tcPr>
            <w:tcW w:w="693" w:type="dxa"/>
            <w:tcBorders>
              <w:top w:val="single" w:sz="4" w:space="0" w:color="000000"/>
              <w:left w:val="single" w:sz="4" w:space="0" w:color="000000"/>
              <w:bottom w:val="single" w:sz="4" w:space="0" w:color="000000"/>
            </w:tcBorders>
            <w:shd w:val="clear" w:color="auto" w:fill="auto"/>
            <w:vAlign w:val="center"/>
          </w:tcPr>
          <w:p w14:paraId="23595AF7" w14:textId="77777777" w:rsidR="00755983" w:rsidRDefault="00755983" w:rsidP="00755983">
            <w:pPr>
              <w:snapToGrid w:val="0"/>
              <w:spacing w:after="0"/>
              <w:rPr>
                <w:sz w:val="18"/>
                <w:szCs w:val="18"/>
              </w:rPr>
            </w:pPr>
          </w:p>
        </w:tc>
        <w:tc>
          <w:tcPr>
            <w:tcW w:w="4924" w:type="dxa"/>
            <w:tcBorders>
              <w:top w:val="single" w:sz="4" w:space="0" w:color="000000"/>
              <w:left w:val="single" w:sz="4" w:space="0" w:color="000000"/>
              <w:bottom w:val="single" w:sz="4" w:space="0" w:color="000000"/>
            </w:tcBorders>
            <w:shd w:val="clear" w:color="auto" w:fill="auto"/>
            <w:vAlign w:val="center"/>
          </w:tcPr>
          <w:p w14:paraId="36037F3C" w14:textId="77777777" w:rsidR="00755983" w:rsidRPr="006E314D" w:rsidRDefault="00755983" w:rsidP="00755983">
            <w:pPr>
              <w:snapToGrid w:val="0"/>
              <w:spacing w:after="0"/>
              <w:rPr>
                <w:sz w:val="18"/>
                <w:szCs w:val="18"/>
                <w:lang w:val="el-GR"/>
              </w:rPr>
            </w:pPr>
          </w:p>
        </w:tc>
        <w:tc>
          <w:tcPr>
            <w:tcW w:w="1986" w:type="dxa"/>
            <w:tcBorders>
              <w:top w:val="single" w:sz="4" w:space="0" w:color="000000"/>
              <w:left w:val="single" w:sz="4" w:space="0" w:color="000000"/>
              <w:bottom w:val="single" w:sz="4" w:space="0" w:color="000000"/>
            </w:tcBorders>
            <w:shd w:val="clear" w:color="auto" w:fill="auto"/>
            <w:vAlign w:val="center"/>
          </w:tcPr>
          <w:p w14:paraId="3F3501E8" w14:textId="77777777" w:rsidR="00755983" w:rsidRDefault="00755983" w:rsidP="00755983">
            <w:pPr>
              <w:snapToGrid w:val="0"/>
              <w:spacing w:after="0"/>
              <w:rPr>
                <w:sz w:val="18"/>
                <w:szCs w:val="18"/>
              </w:rPr>
            </w:pPr>
          </w:p>
        </w:tc>
        <w:tc>
          <w:tcPr>
            <w:tcW w:w="1883" w:type="dxa"/>
            <w:tcBorders>
              <w:top w:val="single" w:sz="4" w:space="0" w:color="000000"/>
              <w:left w:val="single" w:sz="4" w:space="0" w:color="000000"/>
              <w:bottom w:val="single" w:sz="4" w:space="0" w:color="000000"/>
            </w:tcBorders>
            <w:shd w:val="clear" w:color="auto" w:fill="auto"/>
            <w:vAlign w:val="center"/>
          </w:tcPr>
          <w:p w14:paraId="6F96E457" w14:textId="77777777" w:rsidR="00755983" w:rsidRDefault="00755983" w:rsidP="00755983">
            <w:pPr>
              <w:snapToGrid w:val="0"/>
              <w:spacing w:after="0"/>
              <w:rPr>
                <w:sz w:val="18"/>
                <w:szCs w:val="18"/>
              </w:rPr>
            </w:pPr>
          </w:p>
        </w:tc>
        <w:tc>
          <w:tcPr>
            <w:tcW w:w="1707" w:type="dxa"/>
            <w:tcBorders>
              <w:top w:val="single" w:sz="4" w:space="0" w:color="000000"/>
              <w:left w:val="single" w:sz="4" w:space="0" w:color="000000"/>
              <w:bottom w:val="single" w:sz="4" w:space="0" w:color="000000"/>
            </w:tcBorders>
            <w:shd w:val="clear" w:color="auto" w:fill="auto"/>
            <w:vAlign w:val="center"/>
          </w:tcPr>
          <w:p w14:paraId="0AC2CD41" w14:textId="77777777" w:rsidR="00755983" w:rsidRDefault="00755983" w:rsidP="00755983">
            <w:pPr>
              <w:snapToGrid w:val="0"/>
              <w:spacing w:after="0"/>
              <w:rPr>
                <w:sz w:val="18"/>
                <w:szCs w:val="18"/>
              </w:rPr>
            </w:pPr>
          </w:p>
        </w:tc>
        <w:tc>
          <w:tcPr>
            <w:tcW w:w="1898" w:type="dxa"/>
            <w:tcBorders>
              <w:top w:val="single" w:sz="4" w:space="0" w:color="000000"/>
              <w:left w:val="single" w:sz="4" w:space="0" w:color="000000"/>
              <w:bottom w:val="single" w:sz="4" w:space="0" w:color="000000"/>
            </w:tcBorders>
            <w:shd w:val="clear" w:color="auto" w:fill="auto"/>
            <w:vAlign w:val="center"/>
          </w:tcPr>
          <w:p w14:paraId="6E48DC99" w14:textId="77777777" w:rsidR="00755983" w:rsidRDefault="00755983" w:rsidP="00755983">
            <w:pPr>
              <w:snapToGrid w:val="0"/>
              <w:spacing w:after="0"/>
              <w:rPr>
                <w:sz w:val="18"/>
                <w:szCs w:val="1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DD4D" w14:textId="77777777" w:rsidR="00755983" w:rsidRDefault="00755983" w:rsidP="00755983">
            <w:pPr>
              <w:snapToGrid w:val="0"/>
              <w:spacing w:after="0"/>
              <w:rPr>
                <w:sz w:val="18"/>
                <w:szCs w:val="18"/>
              </w:rPr>
            </w:pPr>
          </w:p>
        </w:tc>
      </w:tr>
      <w:tr w:rsidR="00755983" w14:paraId="6789E2FC" w14:textId="77777777" w:rsidTr="00755983">
        <w:trPr>
          <w:trHeight w:val="284"/>
        </w:trPr>
        <w:tc>
          <w:tcPr>
            <w:tcW w:w="693" w:type="dxa"/>
            <w:tcBorders>
              <w:top w:val="single" w:sz="4" w:space="0" w:color="000000"/>
              <w:left w:val="single" w:sz="4" w:space="0" w:color="000000"/>
              <w:bottom w:val="single" w:sz="4" w:space="0" w:color="000000"/>
            </w:tcBorders>
            <w:shd w:val="clear" w:color="auto" w:fill="auto"/>
            <w:vAlign w:val="center"/>
          </w:tcPr>
          <w:p w14:paraId="27CE215F" w14:textId="77777777" w:rsidR="00755983" w:rsidRDefault="00755983" w:rsidP="00755983">
            <w:pPr>
              <w:snapToGrid w:val="0"/>
              <w:spacing w:after="0"/>
              <w:rPr>
                <w:sz w:val="18"/>
                <w:szCs w:val="18"/>
              </w:rPr>
            </w:pPr>
          </w:p>
        </w:tc>
        <w:tc>
          <w:tcPr>
            <w:tcW w:w="4924" w:type="dxa"/>
            <w:tcBorders>
              <w:top w:val="single" w:sz="4" w:space="0" w:color="000000"/>
              <w:left w:val="single" w:sz="4" w:space="0" w:color="000000"/>
              <w:bottom w:val="single" w:sz="4" w:space="0" w:color="000000"/>
            </w:tcBorders>
            <w:shd w:val="clear" w:color="auto" w:fill="auto"/>
            <w:vAlign w:val="center"/>
          </w:tcPr>
          <w:p w14:paraId="29E2F1B6" w14:textId="77777777" w:rsidR="00755983" w:rsidRDefault="00755983" w:rsidP="00755983">
            <w:pPr>
              <w:snapToGrid w:val="0"/>
              <w:spacing w:after="0"/>
              <w:rPr>
                <w:sz w:val="18"/>
                <w:szCs w:val="18"/>
              </w:rPr>
            </w:pPr>
          </w:p>
        </w:tc>
        <w:tc>
          <w:tcPr>
            <w:tcW w:w="1986" w:type="dxa"/>
            <w:tcBorders>
              <w:top w:val="single" w:sz="4" w:space="0" w:color="000000"/>
              <w:left w:val="single" w:sz="4" w:space="0" w:color="000000"/>
              <w:bottom w:val="single" w:sz="4" w:space="0" w:color="000000"/>
            </w:tcBorders>
            <w:shd w:val="clear" w:color="auto" w:fill="auto"/>
            <w:vAlign w:val="center"/>
          </w:tcPr>
          <w:p w14:paraId="025F8F70" w14:textId="77777777" w:rsidR="00755983" w:rsidRDefault="00755983" w:rsidP="00755983">
            <w:pPr>
              <w:snapToGrid w:val="0"/>
              <w:spacing w:after="0"/>
              <w:rPr>
                <w:sz w:val="18"/>
                <w:szCs w:val="18"/>
              </w:rPr>
            </w:pPr>
          </w:p>
        </w:tc>
        <w:tc>
          <w:tcPr>
            <w:tcW w:w="1883" w:type="dxa"/>
            <w:tcBorders>
              <w:top w:val="single" w:sz="4" w:space="0" w:color="000000"/>
              <w:left w:val="single" w:sz="4" w:space="0" w:color="000000"/>
              <w:bottom w:val="single" w:sz="4" w:space="0" w:color="000000"/>
            </w:tcBorders>
            <w:shd w:val="clear" w:color="auto" w:fill="auto"/>
            <w:vAlign w:val="center"/>
          </w:tcPr>
          <w:p w14:paraId="270E77A2" w14:textId="77777777" w:rsidR="00755983" w:rsidRDefault="00755983" w:rsidP="00755983">
            <w:pPr>
              <w:snapToGrid w:val="0"/>
              <w:spacing w:after="0"/>
              <w:rPr>
                <w:sz w:val="18"/>
                <w:szCs w:val="18"/>
              </w:rPr>
            </w:pPr>
          </w:p>
        </w:tc>
        <w:tc>
          <w:tcPr>
            <w:tcW w:w="1707" w:type="dxa"/>
            <w:tcBorders>
              <w:top w:val="single" w:sz="4" w:space="0" w:color="000000"/>
              <w:left w:val="single" w:sz="4" w:space="0" w:color="000000"/>
              <w:bottom w:val="single" w:sz="4" w:space="0" w:color="000000"/>
            </w:tcBorders>
            <w:shd w:val="clear" w:color="auto" w:fill="auto"/>
            <w:vAlign w:val="center"/>
          </w:tcPr>
          <w:p w14:paraId="71104151" w14:textId="77777777" w:rsidR="00755983" w:rsidRDefault="00755983" w:rsidP="00755983">
            <w:pPr>
              <w:snapToGrid w:val="0"/>
              <w:spacing w:after="0"/>
              <w:rPr>
                <w:sz w:val="18"/>
                <w:szCs w:val="18"/>
              </w:rPr>
            </w:pPr>
          </w:p>
        </w:tc>
        <w:tc>
          <w:tcPr>
            <w:tcW w:w="1898" w:type="dxa"/>
            <w:tcBorders>
              <w:top w:val="single" w:sz="4" w:space="0" w:color="000000"/>
              <w:left w:val="single" w:sz="4" w:space="0" w:color="000000"/>
              <w:bottom w:val="single" w:sz="4" w:space="0" w:color="000000"/>
            </w:tcBorders>
            <w:shd w:val="clear" w:color="auto" w:fill="auto"/>
            <w:vAlign w:val="center"/>
          </w:tcPr>
          <w:p w14:paraId="17A6AB80" w14:textId="77777777" w:rsidR="00755983" w:rsidRDefault="00755983" w:rsidP="00755983">
            <w:pPr>
              <w:snapToGrid w:val="0"/>
              <w:spacing w:after="0"/>
              <w:rPr>
                <w:sz w:val="18"/>
                <w:szCs w:val="18"/>
              </w:rPr>
            </w:pPr>
          </w:p>
        </w:tc>
        <w:tc>
          <w:tcPr>
            <w:tcW w:w="2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E16B4" w14:textId="77777777" w:rsidR="00755983" w:rsidRDefault="00755983" w:rsidP="00755983">
            <w:pPr>
              <w:snapToGrid w:val="0"/>
              <w:spacing w:after="0"/>
              <w:rPr>
                <w:sz w:val="18"/>
                <w:szCs w:val="18"/>
              </w:rPr>
            </w:pPr>
          </w:p>
        </w:tc>
      </w:tr>
      <w:tr w:rsidR="00755983" w14:paraId="255FED74" w14:textId="77777777" w:rsidTr="00755983">
        <w:trPr>
          <w:trHeight w:val="284"/>
        </w:trPr>
        <w:tc>
          <w:tcPr>
            <w:tcW w:w="9486" w:type="dxa"/>
            <w:gridSpan w:val="4"/>
            <w:tcBorders>
              <w:top w:val="single" w:sz="4" w:space="0" w:color="000000"/>
              <w:left w:val="single" w:sz="4" w:space="0" w:color="000000"/>
              <w:bottom w:val="single" w:sz="4" w:space="0" w:color="000000"/>
            </w:tcBorders>
            <w:shd w:val="clear" w:color="auto" w:fill="D8D8D8"/>
            <w:vAlign w:val="center"/>
          </w:tcPr>
          <w:p w14:paraId="2FD5D775" w14:textId="77777777" w:rsidR="00755983" w:rsidRDefault="00755983" w:rsidP="00755983">
            <w:pPr>
              <w:snapToGrid w:val="0"/>
              <w:spacing w:after="0"/>
              <w:jc w:val="right"/>
              <w:rPr>
                <w:b/>
                <w:sz w:val="18"/>
                <w:szCs w:val="18"/>
              </w:rPr>
            </w:pPr>
            <w:r>
              <w:rPr>
                <w:b/>
                <w:sz w:val="18"/>
                <w:szCs w:val="18"/>
              </w:rPr>
              <w:t>ΣΥΝΟΛΟ</w:t>
            </w:r>
          </w:p>
        </w:tc>
        <w:tc>
          <w:tcPr>
            <w:tcW w:w="1707" w:type="dxa"/>
            <w:tcBorders>
              <w:top w:val="single" w:sz="4" w:space="0" w:color="000000"/>
              <w:left w:val="single" w:sz="4" w:space="0" w:color="000000"/>
              <w:bottom w:val="single" w:sz="4" w:space="0" w:color="000000"/>
            </w:tcBorders>
            <w:shd w:val="clear" w:color="auto" w:fill="FFFFFF"/>
            <w:vAlign w:val="center"/>
          </w:tcPr>
          <w:p w14:paraId="39B76B49" w14:textId="77777777" w:rsidR="00755983" w:rsidRDefault="00755983" w:rsidP="00755983">
            <w:pPr>
              <w:snapToGrid w:val="0"/>
              <w:spacing w:after="0"/>
              <w:rPr>
                <w:sz w:val="18"/>
                <w:szCs w:val="18"/>
              </w:rPr>
            </w:pPr>
          </w:p>
        </w:tc>
        <w:tc>
          <w:tcPr>
            <w:tcW w:w="1898" w:type="dxa"/>
            <w:tcBorders>
              <w:top w:val="single" w:sz="4" w:space="0" w:color="000000"/>
              <w:left w:val="single" w:sz="4" w:space="0" w:color="000000"/>
              <w:bottom w:val="single" w:sz="4" w:space="0" w:color="000000"/>
            </w:tcBorders>
            <w:shd w:val="clear" w:color="auto" w:fill="FFFFFF"/>
            <w:vAlign w:val="center"/>
          </w:tcPr>
          <w:p w14:paraId="4C9BA9CF" w14:textId="77777777" w:rsidR="00755983" w:rsidRDefault="00755983" w:rsidP="00755983">
            <w:pPr>
              <w:snapToGrid w:val="0"/>
              <w:spacing w:after="0"/>
              <w:rPr>
                <w:sz w:val="18"/>
                <w:szCs w:val="18"/>
              </w:rPr>
            </w:pPr>
          </w:p>
        </w:tc>
        <w:tc>
          <w:tcPr>
            <w:tcW w:w="2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E3F52" w14:textId="77777777" w:rsidR="00755983" w:rsidRDefault="00755983" w:rsidP="00755983">
            <w:pPr>
              <w:snapToGrid w:val="0"/>
              <w:spacing w:after="0"/>
              <w:rPr>
                <w:sz w:val="18"/>
                <w:szCs w:val="18"/>
              </w:rPr>
            </w:pPr>
          </w:p>
        </w:tc>
      </w:tr>
    </w:tbl>
    <w:p w14:paraId="6C254B9C" w14:textId="77777777" w:rsidR="00755983" w:rsidRPr="00755983" w:rsidRDefault="00755983" w:rsidP="00755983">
      <w:pPr>
        <w:rPr>
          <w:b/>
          <w:lang w:val="el-GR"/>
        </w:rPr>
      </w:pPr>
    </w:p>
    <w:p w14:paraId="6DD2A305" w14:textId="77777777" w:rsidR="00DB6664" w:rsidRDefault="00DB6664" w:rsidP="006A61E0">
      <w:pPr>
        <w:pStyle w:val="afb"/>
        <w:numPr>
          <w:ilvl w:val="0"/>
          <w:numId w:val="20"/>
        </w:numPr>
        <w:rPr>
          <w:b/>
          <w:lang w:val="el-GR"/>
        </w:rPr>
      </w:pPr>
      <w:bookmarkStart w:id="405" w:name="_Ref308171321"/>
      <w:bookmarkStart w:id="406" w:name="_Toc40180214"/>
      <w:r w:rsidRPr="00FF7043">
        <w:rPr>
          <w:b/>
          <w:lang w:val="el-GR"/>
        </w:rPr>
        <w:t>Συγκεντρωτικός Πίνακας Οικονομικής Προσφοράς Έργου</w:t>
      </w:r>
      <w:bookmarkEnd w:id="405"/>
      <w:bookmarkEnd w:id="406"/>
    </w:p>
    <w:tbl>
      <w:tblPr>
        <w:tblW w:w="15184" w:type="dxa"/>
        <w:tblInd w:w="-25" w:type="dxa"/>
        <w:tblLayout w:type="fixed"/>
        <w:tblLook w:val="0000" w:firstRow="0" w:lastRow="0" w:firstColumn="0" w:lastColumn="0" w:noHBand="0" w:noVBand="0"/>
      </w:tblPr>
      <w:tblGrid>
        <w:gridCol w:w="890"/>
        <w:gridCol w:w="7494"/>
        <w:gridCol w:w="2126"/>
        <w:gridCol w:w="1417"/>
        <w:gridCol w:w="1701"/>
        <w:gridCol w:w="1556"/>
      </w:tblGrid>
      <w:tr w:rsidR="00755983" w:rsidRPr="00BA1702" w14:paraId="3FA08C5B" w14:textId="77777777" w:rsidTr="00755983">
        <w:trPr>
          <w:cantSplit/>
          <w:trHeight w:val="972"/>
          <w:tblHeader/>
        </w:trPr>
        <w:tc>
          <w:tcPr>
            <w:tcW w:w="890" w:type="dxa"/>
            <w:tcBorders>
              <w:top w:val="single" w:sz="4" w:space="0" w:color="000000"/>
              <w:left w:val="single" w:sz="4" w:space="0" w:color="000000"/>
              <w:bottom w:val="single" w:sz="4" w:space="0" w:color="000000"/>
            </w:tcBorders>
            <w:shd w:val="clear" w:color="auto" w:fill="D8D8D8"/>
            <w:vAlign w:val="center"/>
          </w:tcPr>
          <w:p w14:paraId="44C4E0B1" w14:textId="77777777" w:rsidR="00755983" w:rsidRPr="00755983" w:rsidRDefault="00755983" w:rsidP="00755983">
            <w:pPr>
              <w:snapToGrid w:val="0"/>
              <w:spacing w:after="0"/>
              <w:jc w:val="center"/>
              <w:rPr>
                <w:rFonts w:cs="Tahoma"/>
                <w:b/>
                <w:sz w:val="18"/>
                <w:szCs w:val="18"/>
              </w:rPr>
            </w:pPr>
            <w:r w:rsidRPr="00755983">
              <w:rPr>
                <w:rFonts w:cs="Tahoma"/>
                <w:b/>
                <w:sz w:val="18"/>
                <w:szCs w:val="18"/>
              </w:rPr>
              <w:t>Α/Α</w:t>
            </w:r>
          </w:p>
        </w:tc>
        <w:tc>
          <w:tcPr>
            <w:tcW w:w="7494" w:type="dxa"/>
            <w:tcBorders>
              <w:top w:val="single" w:sz="4" w:space="0" w:color="000000"/>
              <w:left w:val="single" w:sz="4" w:space="0" w:color="000000"/>
              <w:bottom w:val="single" w:sz="4" w:space="0" w:color="000000"/>
            </w:tcBorders>
            <w:shd w:val="clear" w:color="auto" w:fill="D8D8D8"/>
            <w:vAlign w:val="center"/>
          </w:tcPr>
          <w:p w14:paraId="4FECB31A" w14:textId="77777777" w:rsidR="00755983" w:rsidRDefault="00755983" w:rsidP="00755983">
            <w:pPr>
              <w:snapToGrid w:val="0"/>
              <w:jc w:val="center"/>
              <w:rPr>
                <w:rFonts w:cs="Tahoma"/>
                <w:b/>
                <w:sz w:val="18"/>
                <w:szCs w:val="18"/>
              </w:rPr>
            </w:pPr>
            <w:r>
              <w:rPr>
                <w:rFonts w:cs="Tahoma"/>
                <w:b/>
                <w:sz w:val="18"/>
                <w:szCs w:val="18"/>
              </w:rPr>
              <w:t>ΠΕΡΙΓΡΑΦΗ</w:t>
            </w:r>
          </w:p>
        </w:tc>
        <w:tc>
          <w:tcPr>
            <w:tcW w:w="2126" w:type="dxa"/>
            <w:tcBorders>
              <w:top w:val="single" w:sz="4" w:space="0" w:color="000000"/>
              <w:left w:val="single" w:sz="4" w:space="0" w:color="000000"/>
              <w:bottom w:val="single" w:sz="4" w:space="0" w:color="000000"/>
            </w:tcBorders>
            <w:shd w:val="clear" w:color="auto" w:fill="D8D8D8"/>
            <w:vAlign w:val="center"/>
          </w:tcPr>
          <w:p w14:paraId="469FCD41" w14:textId="77777777" w:rsidR="00755983" w:rsidRPr="00755983" w:rsidRDefault="00755983" w:rsidP="00755983">
            <w:pPr>
              <w:snapToGrid w:val="0"/>
              <w:jc w:val="center"/>
              <w:rPr>
                <w:rFonts w:cs="Tahoma"/>
                <w:b/>
                <w:sz w:val="18"/>
                <w:szCs w:val="18"/>
                <w:lang w:val="el-GR"/>
              </w:rPr>
            </w:pPr>
            <w:r w:rsidRPr="00755983">
              <w:rPr>
                <w:rFonts w:cs="Tahoma"/>
                <w:b/>
                <w:sz w:val="18"/>
                <w:szCs w:val="18"/>
                <w:lang w:val="el-GR"/>
              </w:rPr>
              <w:t xml:space="preserve">ΣΥΝΟΛΙΚΗ ΑΞΙΑ ΕΡΓΟΥ </w:t>
            </w:r>
            <w:r w:rsidRPr="00755983">
              <w:rPr>
                <w:rFonts w:cs="Tahoma"/>
                <w:b/>
                <w:sz w:val="18"/>
                <w:szCs w:val="18"/>
                <w:lang w:val="el-GR"/>
              </w:rPr>
              <w:br/>
              <w:t>ΧΩΡΙΣ ΦΠΑ [€]</w:t>
            </w:r>
          </w:p>
        </w:tc>
        <w:tc>
          <w:tcPr>
            <w:tcW w:w="1417" w:type="dxa"/>
            <w:tcBorders>
              <w:top w:val="single" w:sz="4" w:space="0" w:color="000000"/>
              <w:left w:val="single" w:sz="4" w:space="0" w:color="000000"/>
              <w:bottom w:val="single" w:sz="4" w:space="0" w:color="000000"/>
            </w:tcBorders>
            <w:shd w:val="clear" w:color="auto" w:fill="D8D8D8"/>
            <w:vAlign w:val="center"/>
          </w:tcPr>
          <w:p w14:paraId="7B920429" w14:textId="77777777" w:rsidR="00755983" w:rsidRDefault="00755983" w:rsidP="00755983">
            <w:pPr>
              <w:snapToGrid w:val="0"/>
              <w:jc w:val="center"/>
              <w:rPr>
                <w:rFonts w:cs="Tahoma"/>
                <w:b/>
                <w:sz w:val="18"/>
                <w:szCs w:val="18"/>
              </w:rPr>
            </w:pPr>
            <w:r>
              <w:rPr>
                <w:rFonts w:cs="Tahoma"/>
                <w:b/>
                <w:sz w:val="18"/>
                <w:szCs w:val="18"/>
              </w:rPr>
              <w:t>ΦΠΑ [€]</w:t>
            </w:r>
          </w:p>
        </w:tc>
        <w:tc>
          <w:tcPr>
            <w:tcW w:w="1701" w:type="dxa"/>
            <w:tcBorders>
              <w:top w:val="single" w:sz="4" w:space="0" w:color="000000"/>
              <w:left w:val="single" w:sz="4" w:space="0" w:color="000000"/>
              <w:bottom w:val="single" w:sz="4" w:space="0" w:color="000000"/>
            </w:tcBorders>
            <w:shd w:val="clear" w:color="auto" w:fill="D8D8D8"/>
            <w:vAlign w:val="center"/>
          </w:tcPr>
          <w:p w14:paraId="2BB69906" w14:textId="77777777" w:rsidR="00755983" w:rsidRPr="00755983" w:rsidRDefault="00755983" w:rsidP="00755983">
            <w:pPr>
              <w:snapToGrid w:val="0"/>
              <w:jc w:val="center"/>
              <w:rPr>
                <w:rFonts w:cs="Tahoma"/>
                <w:b/>
                <w:sz w:val="18"/>
                <w:szCs w:val="18"/>
                <w:lang w:val="el-GR"/>
              </w:rPr>
            </w:pPr>
            <w:r w:rsidRPr="00755983">
              <w:rPr>
                <w:rFonts w:cs="Tahoma"/>
                <w:b/>
                <w:sz w:val="18"/>
                <w:szCs w:val="18"/>
                <w:lang w:val="el-GR"/>
              </w:rPr>
              <w:t xml:space="preserve">ΣΥΝΟΛΙΚΗ ΑΞΙΑ ΕΡΓΟΥ </w:t>
            </w:r>
            <w:r w:rsidRPr="00755983">
              <w:rPr>
                <w:rFonts w:cs="Tahoma"/>
                <w:b/>
                <w:sz w:val="18"/>
                <w:szCs w:val="18"/>
                <w:lang w:val="el-GR"/>
              </w:rPr>
              <w:br/>
              <w:t>ΜΕ ΦΠΑ [€]</w:t>
            </w:r>
          </w:p>
        </w:tc>
        <w:tc>
          <w:tcPr>
            <w:tcW w:w="1556" w:type="dxa"/>
            <w:tcBorders>
              <w:top w:val="single" w:sz="4" w:space="0" w:color="000000"/>
              <w:left w:val="single" w:sz="4" w:space="0" w:color="000000"/>
              <w:bottom w:val="single" w:sz="4" w:space="0" w:color="000000"/>
              <w:right w:val="single" w:sz="4" w:space="0" w:color="000000"/>
            </w:tcBorders>
            <w:shd w:val="clear" w:color="auto" w:fill="D8D8D8"/>
          </w:tcPr>
          <w:p w14:paraId="17194609" w14:textId="77777777" w:rsidR="00755983" w:rsidRPr="00755983" w:rsidRDefault="00755983" w:rsidP="00755983">
            <w:pPr>
              <w:snapToGrid w:val="0"/>
              <w:jc w:val="center"/>
              <w:rPr>
                <w:rFonts w:cs="Tahoma"/>
                <w:b/>
                <w:sz w:val="18"/>
                <w:szCs w:val="18"/>
                <w:vertAlign w:val="superscript"/>
                <w:lang w:val="el-GR"/>
              </w:rPr>
            </w:pPr>
            <w:r w:rsidRPr="00755983">
              <w:rPr>
                <w:rFonts w:cs="Tahoma"/>
                <w:b/>
                <w:sz w:val="18"/>
                <w:szCs w:val="18"/>
                <w:lang w:val="el-GR"/>
              </w:rPr>
              <w:t>ΠΟΣΟΣΤΟ ΕΠΙ ΤΟΥ ΣΥΝΟΛΟΥ ΟΙΚΟΝΟΜΙΚΗΣ ΠΡΟΣΦΟΡΑΣ</w:t>
            </w:r>
            <w:r w:rsidRPr="00755983">
              <w:rPr>
                <w:rFonts w:cs="Tahoma"/>
                <w:b/>
                <w:sz w:val="18"/>
                <w:szCs w:val="18"/>
                <w:vertAlign w:val="superscript"/>
                <w:lang w:val="el-GR"/>
              </w:rPr>
              <w:t>*</w:t>
            </w:r>
          </w:p>
        </w:tc>
      </w:tr>
      <w:tr w:rsidR="00755983" w:rsidRPr="00BA1702" w14:paraId="75DEED01" w14:textId="77777777" w:rsidTr="00755983">
        <w:trPr>
          <w:trHeight w:val="284"/>
        </w:trPr>
        <w:tc>
          <w:tcPr>
            <w:tcW w:w="890" w:type="dxa"/>
            <w:tcBorders>
              <w:top w:val="single" w:sz="4" w:space="0" w:color="000000"/>
              <w:left w:val="single" w:sz="4" w:space="0" w:color="000000"/>
              <w:bottom w:val="single" w:sz="4" w:space="0" w:color="000000"/>
            </w:tcBorders>
            <w:shd w:val="clear" w:color="auto" w:fill="auto"/>
            <w:vAlign w:val="center"/>
          </w:tcPr>
          <w:p w14:paraId="0D3544AC" w14:textId="77777777" w:rsidR="00755983" w:rsidRDefault="00755983" w:rsidP="00755983">
            <w:pPr>
              <w:snapToGrid w:val="0"/>
              <w:spacing w:after="0"/>
              <w:rPr>
                <w:sz w:val="18"/>
                <w:szCs w:val="18"/>
              </w:rPr>
            </w:pPr>
            <w:r>
              <w:rPr>
                <w:sz w:val="18"/>
                <w:szCs w:val="18"/>
              </w:rPr>
              <w:t>1</w:t>
            </w:r>
          </w:p>
        </w:tc>
        <w:tc>
          <w:tcPr>
            <w:tcW w:w="7494" w:type="dxa"/>
            <w:tcBorders>
              <w:top w:val="single" w:sz="4" w:space="0" w:color="000000"/>
              <w:left w:val="single" w:sz="4" w:space="0" w:color="000000"/>
              <w:bottom w:val="single" w:sz="4" w:space="0" w:color="000000"/>
            </w:tcBorders>
            <w:shd w:val="clear" w:color="auto" w:fill="auto"/>
            <w:vAlign w:val="center"/>
          </w:tcPr>
          <w:p w14:paraId="4F982425" w14:textId="77777777" w:rsidR="00755983" w:rsidRPr="00755983" w:rsidRDefault="00755983" w:rsidP="00755983">
            <w:pPr>
              <w:snapToGrid w:val="0"/>
              <w:spacing w:after="0"/>
              <w:rPr>
                <w:sz w:val="18"/>
                <w:szCs w:val="18"/>
                <w:lang w:val="el-GR"/>
              </w:rPr>
            </w:pPr>
            <w:r w:rsidRPr="00755983">
              <w:rPr>
                <w:sz w:val="18"/>
                <w:szCs w:val="18"/>
                <w:lang w:val="el-GR"/>
              </w:rPr>
              <w:t>Ανάλυση Απαιτήσεων –Μελέτη Εφαρμογής (</w:t>
            </w:r>
            <w:r>
              <w:rPr>
                <w:sz w:val="18"/>
                <w:szCs w:val="18"/>
              </w:rPr>
              <w:t>GapAnalysis</w:t>
            </w:r>
            <w:r w:rsidRPr="00755983">
              <w:rPr>
                <w:sz w:val="18"/>
                <w:szCs w:val="18"/>
                <w:lang w:val="el-GR"/>
              </w:rPr>
              <w:t xml:space="preserve">) (Πίνακας </w:t>
            </w:r>
            <w:r w:rsidR="00637254">
              <w:rPr>
                <w:sz w:val="18"/>
                <w:szCs w:val="18"/>
              </w:rPr>
              <w:fldChar w:fldCharType="begin"/>
            </w:r>
            <w:r>
              <w:rPr>
                <w:sz w:val="18"/>
                <w:szCs w:val="18"/>
                <w:lang w:val="el-GR"/>
              </w:rPr>
              <w:instrText xml:space="preserve"> REF _Ref41745281 \r \h </w:instrText>
            </w:r>
            <w:r w:rsidR="00637254">
              <w:rPr>
                <w:sz w:val="18"/>
                <w:szCs w:val="18"/>
              </w:rPr>
            </w:r>
            <w:r w:rsidR="00637254">
              <w:rPr>
                <w:sz w:val="18"/>
                <w:szCs w:val="18"/>
              </w:rPr>
              <w:fldChar w:fldCharType="separate"/>
            </w:r>
            <w:r w:rsidR="006754FA">
              <w:rPr>
                <w:sz w:val="18"/>
                <w:szCs w:val="18"/>
                <w:lang w:val="el-GR"/>
              </w:rPr>
              <w:t>III.1.1</w:t>
            </w:r>
            <w:r w:rsidR="00637254">
              <w:rPr>
                <w:sz w:val="18"/>
                <w:szCs w:val="18"/>
              </w:rPr>
              <w:fldChar w:fldCharType="end"/>
            </w:r>
            <w:r w:rsidRPr="00755983">
              <w:rPr>
                <w:sz w:val="18"/>
                <w:szCs w:val="18"/>
                <w:lang w:val="el-GR"/>
              </w:rPr>
              <w:t>)</w:t>
            </w:r>
          </w:p>
        </w:tc>
        <w:tc>
          <w:tcPr>
            <w:tcW w:w="2126" w:type="dxa"/>
            <w:tcBorders>
              <w:top w:val="single" w:sz="4" w:space="0" w:color="000000"/>
              <w:left w:val="single" w:sz="4" w:space="0" w:color="000000"/>
              <w:bottom w:val="single" w:sz="4" w:space="0" w:color="000000"/>
            </w:tcBorders>
            <w:shd w:val="clear" w:color="auto" w:fill="auto"/>
            <w:vAlign w:val="center"/>
          </w:tcPr>
          <w:p w14:paraId="1AAF78FC" w14:textId="77777777" w:rsidR="00755983" w:rsidRPr="00755983" w:rsidRDefault="00755983" w:rsidP="00755983">
            <w:pPr>
              <w:snapToGrid w:val="0"/>
              <w:spacing w:after="0"/>
              <w:rPr>
                <w:sz w:val="18"/>
                <w:szCs w:val="18"/>
                <w:lang w:val="el-GR"/>
              </w:rPr>
            </w:pPr>
          </w:p>
        </w:tc>
        <w:tc>
          <w:tcPr>
            <w:tcW w:w="1417" w:type="dxa"/>
            <w:tcBorders>
              <w:top w:val="single" w:sz="4" w:space="0" w:color="000000"/>
              <w:left w:val="single" w:sz="4" w:space="0" w:color="000000"/>
              <w:bottom w:val="single" w:sz="4" w:space="0" w:color="000000"/>
            </w:tcBorders>
            <w:shd w:val="clear" w:color="auto" w:fill="auto"/>
            <w:vAlign w:val="center"/>
          </w:tcPr>
          <w:p w14:paraId="58C11158" w14:textId="77777777" w:rsidR="00755983" w:rsidRPr="00755983" w:rsidRDefault="00755983" w:rsidP="00755983">
            <w:pPr>
              <w:snapToGrid w:val="0"/>
              <w:spacing w:after="0"/>
              <w:rPr>
                <w:sz w:val="18"/>
                <w:szCs w:val="18"/>
                <w:lang w:val="el-GR"/>
              </w:rPr>
            </w:pPr>
          </w:p>
        </w:tc>
        <w:tc>
          <w:tcPr>
            <w:tcW w:w="1701" w:type="dxa"/>
            <w:tcBorders>
              <w:top w:val="single" w:sz="4" w:space="0" w:color="000000"/>
              <w:left w:val="single" w:sz="4" w:space="0" w:color="000000"/>
              <w:bottom w:val="single" w:sz="4" w:space="0" w:color="000000"/>
            </w:tcBorders>
            <w:shd w:val="clear" w:color="auto" w:fill="auto"/>
            <w:vAlign w:val="center"/>
          </w:tcPr>
          <w:p w14:paraId="01C346D9" w14:textId="77777777" w:rsidR="00755983" w:rsidRPr="00755983" w:rsidRDefault="00755983" w:rsidP="00755983">
            <w:pPr>
              <w:snapToGrid w:val="0"/>
              <w:spacing w:after="0"/>
              <w:rPr>
                <w:sz w:val="18"/>
                <w:szCs w:val="18"/>
                <w:lang w:val="el-GR"/>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3B819932" w14:textId="77777777" w:rsidR="00755983" w:rsidRPr="00755983" w:rsidRDefault="00755983" w:rsidP="00755983">
            <w:pPr>
              <w:snapToGrid w:val="0"/>
              <w:spacing w:after="0"/>
              <w:rPr>
                <w:sz w:val="18"/>
                <w:szCs w:val="18"/>
                <w:lang w:val="el-GR"/>
              </w:rPr>
            </w:pPr>
          </w:p>
        </w:tc>
      </w:tr>
      <w:tr w:rsidR="00755983" w:rsidRPr="00BA1702" w14:paraId="4A6C09B4" w14:textId="77777777" w:rsidTr="00755983">
        <w:trPr>
          <w:trHeight w:val="284"/>
        </w:trPr>
        <w:tc>
          <w:tcPr>
            <w:tcW w:w="890" w:type="dxa"/>
            <w:tcBorders>
              <w:top w:val="single" w:sz="4" w:space="0" w:color="000000"/>
              <w:left w:val="single" w:sz="4" w:space="0" w:color="000000"/>
              <w:bottom w:val="single" w:sz="4" w:space="0" w:color="000000"/>
            </w:tcBorders>
            <w:shd w:val="clear" w:color="auto" w:fill="auto"/>
            <w:vAlign w:val="center"/>
          </w:tcPr>
          <w:p w14:paraId="0437280B" w14:textId="77777777" w:rsidR="00755983" w:rsidRDefault="00755983" w:rsidP="00755983">
            <w:pPr>
              <w:snapToGrid w:val="0"/>
              <w:spacing w:after="0"/>
              <w:rPr>
                <w:sz w:val="18"/>
                <w:szCs w:val="18"/>
              </w:rPr>
            </w:pPr>
            <w:r>
              <w:rPr>
                <w:sz w:val="18"/>
                <w:szCs w:val="18"/>
              </w:rPr>
              <w:t>2</w:t>
            </w:r>
          </w:p>
        </w:tc>
        <w:tc>
          <w:tcPr>
            <w:tcW w:w="7494" w:type="dxa"/>
            <w:tcBorders>
              <w:top w:val="single" w:sz="4" w:space="0" w:color="000000"/>
              <w:left w:val="single" w:sz="4" w:space="0" w:color="000000"/>
              <w:bottom w:val="single" w:sz="4" w:space="0" w:color="000000"/>
            </w:tcBorders>
            <w:shd w:val="clear" w:color="auto" w:fill="auto"/>
            <w:vAlign w:val="center"/>
          </w:tcPr>
          <w:p w14:paraId="5307D808" w14:textId="77777777" w:rsidR="00755983" w:rsidRPr="00755983" w:rsidRDefault="00755983" w:rsidP="00755983">
            <w:pPr>
              <w:snapToGrid w:val="0"/>
              <w:spacing w:after="0"/>
              <w:rPr>
                <w:sz w:val="18"/>
                <w:szCs w:val="18"/>
                <w:lang w:val="el-GR"/>
              </w:rPr>
            </w:pPr>
            <w:r w:rsidRPr="00755983">
              <w:rPr>
                <w:sz w:val="18"/>
                <w:szCs w:val="18"/>
                <w:lang w:val="el-GR"/>
              </w:rPr>
              <w:t xml:space="preserve">Ανάπτυξη και Υλοποίηση του Σύστημα Διαχείρισης Ασφάλειας Πληροφοριών (Πίνακας </w:t>
            </w:r>
            <w:r w:rsidR="00637254">
              <w:rPr>
                <w:sz w:val="18"/>
                <w:szCs w:val="18"/>
              </w:rPr>
              <w:fldChar w:fldCharType="begin"/>
            </w:r>
            <w:r>
              <w:rPr>
                <w:sz w:val="18"/>
                <w:szCs w:val="18"/>
                <w:lang w:val="el-GR"/>
              </w:rPr>
              <w:instrText xml:space="preserve"> REF _Ref41745293 \r \h </w:instrText>
            </w:r>
            <w:r w:rsidR="00637254">
              <w:rPr>
                <w:sz w:val="18"/>
                <w:szCs w:val="18"/>
              </w:rPr>
            </w:r>
            <w:r w:rsidR="00637254">
              <w:rPr>
                <w:sz w:val="18"/>
                <w:szCs w:val="18"/>
              </w:rPr>
              <w:fldChar w:fldCharType="separate"/>
            </w:r>
            <w:r w:rsidR="006754FA">
              <w:rPr>
                <w:sz w:val="18"/>
                <w:szCs w:val="18"/>
                <w:lang w:val="el-GR"/>
              </w:rPr>
              <w:t>III.1.2</w:t>
            </w:r>
            <w:r w:rsidR="00637254">
              <w:rPr>
                <w:sz w:val="18"/>
                <w:szCs w:val="18"/>
              </w:rPr>
              <w:fldChar w:fldCharType="end"/>
            </w:r>
            <w:r w:rsidRPr="00755983">
              <w:rPr>
                <w:sz w:val="18"/>
                <w:szCs w:val="18"/>
                <w:lang w:val="el-GR"/>
              </w:rPr>
              <w:t>)</w:t>
            </w:r>
          </w:p>
        </w:tc>
        <w:tc>
          <w:tcPr>
            <w:tcW w:w="2126" w:type="dxa"/>
            <w:tcBorders>
              <w:top w:val="single" w:sz="4" w:space="0" w:color="000000"/>
              <w:left w:val="single" w:sz="4" w:space="0" w:color="000000"/>
              <w:bottom w:val="single" w:sz="4" w:space="0" w:color="000000"/>
            </w:tcBorders>
            <w:shd w:val="clear" w:color="auto" w:fill="auto"/>
            <w:vAlign w:val="center"/>
          </w:tcPr>
          <w:p w14:paraId="6EF780EC" w14:textId="77777777" w:rsidR="00755983" w:rsidRPr="00755983" w:rsidRDefault="00755983" w:rsidP="00755983">
            <w:pPr>
              <w:snapToGrid w:val="0"/>
              <w:spacing w:after="0"/>
              <w:rPr>
                <w:sz w:val="18"/>
                <w:szCs w:val="18"/>
                <w:lang w:val="el-GR"/>
              </w:rPr>
            </w:pPr>
          </w:p>
        </w:tc>
        <w:tc>
          <w:tcPr>
            <w:tcW w:w="1417" w:type="dxa"/>
            <w:tcBorders>
              <w:top w:val="single" w:sz="4" w:space="0" w:color="000000"/>
              <w:left w:val="single" w:sz="4" w:space="0" w:color="000000"/>
              <w:bottom w:val="single" w:sz="4" w:space="0" w:color="000000"/>
            </w:tcBorders>
            <w:shd w:val="clear" w:color="auto" w:fill="auto"/>
            <w:vAlign w:val="center"/>
          </w:tcPr>
          <w:p w14:paraId="2819CBA8" w14:textId="77777777" w:rsidR="00755983" w:rsidRPr="00755983" w:rsidRDefault="00755983" w:rsidP="00755983">
            <w:pPr>
              <w:snapToGrid w:val="0"/>
              <w:spacing w:after="0"/>
              <w:rPr>
                <w:sz w:val="18"/>
                <w:szCs w:val="18"/>
                <w:lang w:val="el-GR"/>
              </w:rPr>
            </w:pPr>
          </w:p>
        </w:tc>
        <w:tc>
          <w:tcPr>
            <w:tcW w:w="1701" w:type="dxa"/>
            <w:tcBorders>
              <w:top w:val="single" w:sz="4" w:space="0" w:color="000000"/>
              <w:left w:val="single" w:sz="4" w:space="0" w:color="000000"/>
              <w:bottom w:val="single" w:sz="4" w:space="0" w:color="000000"/>
            </w:tcBorders>
            <w:shd w:val="clear" w:color="auto" w:fill="auto"/>
            <w:vAlign w:val="center"/>
          </w:tcPr>
          <w:p w14:paraId="00A6B17E" w14:textId="77777777" w:rsidR="00755983" w:rsidRPr="00755983" w:rsidRDefault="00755983" w:rsidP="00755983">
            <w:pPr>
              <w:snapToGrid w:val="0"/>
              <w:spacing w:after="0"/>
              <w:rPr>
                <w:sz w:val="18"/>
                <w:szCs w:val="18"/>
                <w:lang w:val="el-GR"/>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5F3F0DD" w14:textId="77777777" w:rsidR="00755983" w:rsidRPr="00755983" w:rsidRDefault="00755983" w:rsidP="00755983">
            <w:pPr>
              <w:snapToGrid w:val="0"/>
              <w:spacing w:after="0"/>
              <w:rPr>
                <w:sz w:val="18"/>
                <w:szCs w:val="18"/>
                <w:lang w:val="el-GR"/>
              </w:rPr>
            </w:pPr>
          </w:p>
        </w:tc>
      </w:tr>
      <w:tr w:rsidR="00755983" w:rsidRPr="00BA1702" w14:paraId="23160F74" w14:textId="77777777" w:rsidTr="00755983">
        <w:trPr>
          <w:trHeight w:val="284"/>
        </w:trPr>
        <w:tc>
          <w:tcPr>
            <w:tcW w:w="890" w:type="dxa"/>
            <w:tcBorders>
              <w:top w:val="single" w:sz="4" w:space="0" w:color="000000"/>
              <w:left w:val="single" w:sz="4" w:space="0" w:color="000000"/>
              <w:bottom w:val="single" w:sz="4" w:space="0" w:color="000000"/>
            </w:tcBorders>
            <w:shd w:val="clear" w:color="auto" w:fill="auto"/>
            <w:vAlign w:val="center"/>
          </w:tcPr>
          <w:p w14:paraId="2DBD254E" w14:textId="77777777" w:rsidR="00755983" w:rsidRDefault="00755983" w:rsidP="00755983">
            <w:pPr>
              <w:snapToGrid w:val="0"/>
              <w:spacing w:after="0"/>
              <w:rPr>
                <w:sz w:val="18"/>
                <w:szCs w:val="18"/>
              </w:rPr>
            </w:pPr>
            <w:r>
              <w:rPr>
                <w:sz w:val="18"/>
                <w:szCs w:val="18"/>
              </w:rPr>
              <w:t>3</w:t>
            </w:r>
          </w:p>
        </w:tc>
        <w:tc>
          <w:tcPr>
            <w:tcW w:w="7494" w:type="dxa"/>
            <w:tcBorders>
              <w:top w:val="single" w:sz="4" w:space="0" w:color="000000"/>
              <w:left w:val="single" w:sz="4" w:space="0" w:color="000000"/>
              <w:bottom w:val="single" w:sz="4" w:space="0" w:color="000000"/>
            </w:tcBorders>
            <w:shd w:val="clear" w:color="auto" w:fill="auto"/>
            <w:vAlign w:val="center"/>
          </w:tcPr>
          <w:p w14:paraId="4C4CFA80" w14:textId="77777777" w:rsidR="00755983" w:rsidRPr="00755983" w:rsidRDefault="00755983" w:rsidP="00755983">
            <w:pPr>
              <w:snapToGrid w:val="0"/>
              <w:spacing w:after="0"/>
              <w:rPr>
                <w:sz w:val="18"/>
                <w:szCs w:val="18"/>
                <w:lang w:val="el-GR"/>
              </w:rPr>
            </w:pPr>
            <w:r w:rsidRPr="00755983">
              <w:rPr>
                <w:sz w:val="18"/>
                <w:szCs w:val="18"/>
                <w:lang w:val="el-GR"/>
              </w:rPr>
              <w:t xml:space="preserve">Εγκατάσταση και παραμετροποίηση λογισμικού </w:t>
            </w:r>
            <w:r>
              <w:rPr>
                <w:sz w:val="18"/>
                <w:szCs w:val="18"/>
                <w:lang w:val="en-US"/>
              </w:rPr>
              <w:t>GRC</w:t>
            </w:r>
            <w:r w:rsidRPr="00755983">
              <w:rPr>
                <w:sz w:val="18"/>
                <w:szCs w:val="18"/>
                <w:lang w:val="el-GR"/>
              </w:rPr>
              <w:t xml:space="preserve"> (Πίνακας </w:t>
            </w:r>
            <w:r w:rsidR="00637254">
              <w:rPr>
                <w:sz w:val="18"/>
                <w:szCs w:val="18"/>
              </w:rPr>
              <w:fldChar w:fldCharType="begin"/>
            </w:r>
            <w:r>
              <w:rPr>
                <w:sz w:val="18"/>
                <w:szCs w:val="18"/>
                <w:lang w:val="el-GR"/>
              </w:rPr>
              <w:instrText xml:space="preserve"> REF _Ref41745318 \r \h </w:instrText>
            </w:r>
            <w:r w:rsidR="00637254">
              <w:rPr>
                <w:sz w:val="18"/>
                <w:szCs w:val="18"/>
              </w:rPr>
            </w:r>
            <w:r w:rsidR="00637254">
              <w:rPr>
                <w:sz w:val="18"/>
                <w:szCs w:val="18"/>
              </w:rPr>
              <w:fldChar w:fldCharType="separate"/>
            </w:r>
            <w:r w:rsidR="006754FA">
              <w:rPr>
                <w:sz w:val="18"/>
                <w:szCs w:val="18"/>
                <w:lang w:val="el-GR"/>
              </w:rPr>
              <w:t>III.1.3</w:t>
            </w:r>
            <w:r w:rsidR="00637254">
              <w:rPr>
                <w:sz w:val="18"/>
                <w:szCs w:val="18"/>
              </w:rPr>
              <w:fldChar w:fldCharType="end"/>
            </w:r>
            <w:r w:rsidRPr="00755983">
              <w:rPr>
                <w:sz w:val="18"/>
                <w:szCs w:val="18"/>
                <w:lang w:val="el-GR"/>
              </w:rPr>
              <w:t>)</w:t>
            </w:r>
          </w:p>
        </w:tc>
        <w:tc>
          <w:tcPr>
            <w:tcW w:w="2126" w:type="dxa"/>
            <w:tcBorders>
              <w:top w:val="single" w:sz="4" w:space="0" w:color="000000"/>
              <w:left w:val="single" w:sz="4" w:space="0" w:color="000000"/>
              <w:bottom w:val="single" w:sz="4" w:space="0" w:color="000000"/>
            </w:tcBorders>
            <w:shd w:val="clear" w:color="auto" w:fill="auto"/>
            <w:vAlign w:val="center"/>
          </w:tcPr>
          <w:p w14:paraId="4032E02F" w14:textId="77777777" w:rsidR="00755983" w:rsidRPr="00755983" w:rsidRDefault="00755983" w:rsidP="00755983">
            <w:pPr>
              <w:snapToGrid w:val="0"/>
              <w:spacing w:after="0"/>
              <w:rPr>
                <w:sz w:val="18"/>
                <w:szCs w:val="18"/>
                <w:lang w:val="el-GR"/>
              </w:rPr>
            </w:pPr>
          </w:p>
        </w:tc>
        <w:tc>
          <w:tcPr>
            <w:tcW w:w="1417" w:type="dxa"/>
            <w:tcBorders>
              <w:top w:val="single" w:sz="4" w:space="0" w:color="000000"/>
              <w:left w:val="single" w:sz="4" w:space="0" w:color="000000"/>
              <w:bottom w:val="single" w:sz="4" w:space="0" w:color="000000"/>
            </w:tcBorders>
            <w:shd w:val="clear" w:color="auto" w:fill="auto"/>
            <w:vAlign w:val="center"/>
          </w:tcPr>
          <w:p w14:paraId="7ACF4330" w14:textId="77777777" w:rsidR="00755983" w:rsidRPr="00755983" w:rsidRDefault="00755983" w:rsidP="00755983">
            <w:pPr>
              <w:snapToGrid w:val="0"/>
              <w:spacing w:after="0"/>
              <w:rPr>
                <w:sz w:val="18"/>
                <w:szCs w:val="18"/>
                <w:lang w:val="el-GR"/>
              </w:rPr>
            </w:pPr>
          </w:p>
        </w:tc>
        <w:tc>
          <w:tcPr>
            <w:tcW w:w="1701" w:type="dxa"/>
            <w:tcBorders>
              <w:top w:val="single" w:sz="4" w:space="0" w:color="000000"/>
              <w:left w:val="single" w:sz="4" w:space="0" w:color="000000"/>
              <w:bottom w:val="single" w:sz="4" w:space="0" w:color="000000"/>
            </w:tcBorders>
            <w:shd w:val="clear" w:color="auto" w:fill="auto"/>
            <w:vAlign w:val="center"/>
          </w:tcPr>
          <w:p w14:paraId="7C5179A7" w14:textId="77777777" w:rsidR="00755983" w:rsidRPr="00755983" w:rsidRDefault="00755983" w:rsidP="00755983">
            <w:pPr>
              <w:snapToGrid w:val="0"/>
              <w:spacing w:after="0"/>
              <w:rPr>
                <w:sz w:val="18"/>
                <w:szCs w:val="18"/>
                <w:lang w:val="el-GR"/>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5CB4E730" w14:textId="77777777" w:rsidR="00755983" w:rsidRPr="00755983" w:rsidRDefault="00755983" w:rsidP="00755983">
            <w:pPr>
              <w:snapToGrid w:val="0"/>
              <w:spacing w:after="0"/>
              <w:rPr>
                <w:sz w:val="18"/>
                <w:szCs w:val="18"/>
                <w:lang w:val="el-GR"/>
              </w:rPr>
            </w:pPr>
          </w:p>
        </w:tc>
      </w:tr>
      <w:tr w:rsidR="00755983" w:rsidRPr="00BA1702" w14:paraId="08D04079" w14:textId="77777777" w:rsidTr="00755983">
        <w:trPr>
          <w:trHeight w:val="284"/>
        </w:trPr>
        <w:tc>
          <w:tcPr>
            <w:tcW w:w="890" w:type="dxa"/>
            <w:tcBorders>
              <w:top w:val="single" w:sz="4" w:space="0" w:color="000000"/>
              <w:left w:val="single" w:sz="4" w:space="0" w:color="000000"/>
              <w:bottom w:val="single" w:sz="4" w:space="0" w:color="000000"/>
            </w:tcBorders>
            <w:shd w:val="clear" w:color="auto" w:fill="auto"/>
            <w:vAlign w:val="center"/>
          </w:tcPr>
          <w:p w14:paraId="205BA803" w14:textId="77777777" w:rsidR="00755983" w:rsidRDefault="00755983" w:rsidP="00755983">
            <w:pPr>
              <w:snapToGrid w:val="0"/>
              <w:spacing w:after="0"/>
              <w:rPr>
                <w:sz w:val="18"/>
                <w:szCs w:val="18"/>
              </w:rPr>
            </w:pPr>
            <w:r>
              <w:rPr>
                <w:sz w:val="18"/>
                <w:szCs w:val="18"/>
              </w:rPr>
              <w:t>4</w:t>
            </w:r>
          </w:p>
        </w:tc>
        <w:tc>
          <w:tcPr>
            <w:tcW w:w="7494" w:type="dxa"/>
            <w:tcBorders>
              <w:top w:val="single" w:sz="4" w:space="0" w:color="000000"/>
              <w:left w:val="single" w:sz="4" w:space="0" w:color="000000"/>
              <w:bottom w:val="single" w:sz="4" w:space="0" w:color="000000"/>
            </w:tcBorders>
            <w:shd w:val="clear" w:color="auto" w:fill="auto"/>
            <w:vAlign w:val="center"/>
          </w:tcPr>
          <w:p w14:paraId="774950E1" w14:textId="77777777" w:rsidR="00755983" w:rsidRPr="00755983" w:rsidRDefault="00755983" w:rsidP="00755983">
            <w:pPr>
              <w:snapToGrid w:val="0"/>
              <w:spacing w:after="0"/>
              <w:rPr>
                <w:sz w:val="18"/>
                <w:szCs w:val="18"/>
                <w:lang w:val="el-GR"/>
              </w:rPr>
            </w:pPr>
            <w:r w:rsidRPr="00755983">
              <w:rPr>
                <w:sz w:val="18"/>
                <w:szCs w:val="18"/>
                <w:lang w:val="el-GR"/>
              </w:rPr>
              <w:t xml:space="preserve">Υπηρεσίες Ένταξης στο ΣΔΑΠ συστημάτων αναβάθμισης της ασφάλειας (Πίνακας </w:t>
            </w:r>
            <w:r w:rsidR="00637254">
              <w:rPr>
                <w:sz w:val="18"/>
                <w:szCs w:val="18"/>
              </w:rPr>
              <w:fldChar w:fldCharType="begin"/>
            </w:r>
            <w:r>
              <w:rPr>
                <w:sz w:val="18"/>
                <w:szCs w:val="18"/>
                <w:lang w:val="el-GR"/>
              </w:rPr>
              <w:instrText xml:space="preserve"> REF _Ref41745325 \r \h </w:instrText>
            </w:r>
            <w:r w:rsidR="00637254">
              <w:rPr>
                <w:sz w:val="18"/>
                <w:szCs w:val="18"/>
              </w:rPr>
            </w:r>
            <w:r w:rsidR="00637254">
              <w:rPr>
                <w:sz w:val="18"/>
                <w:szCs w:val="18"/>
              </w:rPr>
              <w:fldChar w:fldCharType="separate"/>
            </w:r>
            <w:r w:rsidR="006754FA">
              <w:rPr>
                <w:sz w:val="18"/>
                <w:szCs w:val="18"/>
                <w:lang w:val="el-GR"/>
              </w:rPr>
              <w:t>III.1.4</w:t>
            </w:r>
            <w:r w:rsidR="00637254">
              <w:rPr>
                <w:sz w:val="18"/>
                <w:szCs w:val="18"/>
              </w:rPr>
              <w:fldChar w:fldCharType="end"/>
            </w:r>
            <w:r w:rsidRPr="00755983">
              <w:rPr>
                <w:sz w:val="18"/>
                <w:szCs w:val="18"/>
                <w:lang w:val="el-GR"/>
              </w:rPr>
              <w:t>)</w:t>
            </w:r>
          </w:p>
        </w:tc>
        <w:tc>
          <w:tcPr>
            <w:tcW w:w="2126" w:type="dxa"/>
            <w:tcBorders>
              <w:top w:val="single" w:sz="4" w:space="0" w:color="000000"/>
              <w:left w:val="single" w:sz="4" w:space="0" w:color="000000"/>
              <w:bottom w:val="single" w:sz="4" w:space="0" w:color="000000"/>
            </w:tcBorders>
            <w:shd w:val="clear" w:color="auto" w:fill="auto"/>
            <w:vAlign w:val="center"/>
          </w:tcPr>
          <w:p w14:paraId="52B0C71E" w14:textId="77777777" w:rsidR="00755983" w:rsidRPr="00755983" w:rsidRDefault="00755983" w:rsidP="00755983">
            <w:pPr>
              <w:snapToGrid w:val="0"/>
              <w:spacing w:after="0"/>
              <w:rPr>
                <w:sz w:val="18"/>
                <w:szCs w:val="18"/>
                <w:lang w:val="el-GR"/>
              </w:rPr>
            </w:pPr>
          </w:p>
        </w:tc>
        <w:tc>
          <w:tcPr>
            <w:tcW w:w="1417" w:type="dxa"/>
            <w:tcBorders>
              <w:top w:val="single" w:sz="4" w:space="0" w:color="000000"/>
              <w:left w:val="single" w:sz="4" w:space="0" w:color="000000"/>
              <w:bottom w:val="single" w:sz="4" w:space="0" w:color="000000"/>
            </w:tcBorders>
            <w:shd w:val="clear" w:color="auto" w:fill="auto"/>
            <w:vAlign w:val="center"/>
          </w:tcPr>
          <w:p w14:paraId="62D39BA5" w14:textId="77777777" w:rsidR="00755983" w:rsidRPr="00755983" w:rsidRDefault="00755983" w:rsidP="00755983">
            <w:pPr>
              <w:snapToGrid w:val="0"/>
              <w:spacing w:after="0"/>
              <w:rPr>
                <w:sz w:val="18"/>
                <w:szCs w:val="18"/>
                <w:lang w:val="el-GR"/>
              </w:rPr>
            </w:pPr>
          </w:p>
        </w:tc>
        <w:tc>
          <w:tcPr>
            <w:tcW w:w="1701" w:type="dxa"/>
            <w:tcBorders>
              <w:top w:val="single" w:sz="4" w:space="0" w:color="000000"/>
              <w:left w:val="single" w:sz="4" w:space="0" w:color="000000"/>
              <w:bottom w:val="single" w:sz="4" w:space="0" w:color="000000"/>
            </w:tcBorders>
            <w:shd w:val="clear" w:color="auto" w:fill="auto"/>
            <w:vAlign w:val="center"/>
          </w:tcPr>
          <w:p w14:paraId="6B06E94C" w14:textId="77777777" w:rsidR="00755983" w:rsidRPr="00755983" w:rsidRDefault="00755983" w:rsidP="00755983">
            <w:pPr>
              <w:snapToGrid w:val="0"/>
              <w:spacing w:after="0"/>
              <w:rPr>
                <w:sz w:val="18"/>
                <w:szCs w:val="18"/>
                <w:lang w:val="el-GR"/>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330F915" w14:textId="77777777" w:rsidR="00755983" w:rsidRPr="00755983" w:rsidRDefault="00755983" w:rsidP="00755983">
            <w:pPr>
              <w:snapToGrid w:val="0"/>
              <w:spacing w:after="0"/>
              <w:rPr>
                <w:sz w:val="18"/>
                <w:szCs w:val="18"/>
                <w:lang w:val="el-GR"/>
              </w:rPr>
            </w:pPr>
          </w:p>
        </w:tc>
      </w:tr>
      <w:tr w:rsidR="00755983" w14:paraId="68E16E0B" w14:textId="77777777" w:rsidTr="00755983">
        <w:trPr>
          <w:trHeight w:val="284"/>
        </w:trPr>
        <w:tc>
          <w:tcPr>
            <w:tcW w:w="890" w:type="dxa"/>
            <w:tcBorders>
              <w:top w:val="single" w:sz="4" w:space="0" w:color="000000"/>
              <w:left w:val="single" w:sz="4" w:space="0" w:color="000000"/>
              <w:bottom w:val="single" w:sz="4" w:space="0" w:color="000000"/>
            </w:tcBorders>
            <w:shd w:val="clear" w:color="auto" w:fill="auto"/>
            <w:vAlign w:val="center"/>
          </w:tcPr>
          <w:p w14:paraId="38460B05" w14:textId="77777777" w:rsidR="00755983" w:rsidRDefault="00755983" w:rsidP="00755983">
            <w:pPr>
              <w:snapToGrid w:val="0"/>
              <w:spacing w:after="0"/>
              <w:rPr>
                <w:sz w:val="18"/>
                <w:szCs w:val="18"/>
              </w:rPr>
            </w:pPr>
            <w:r>
              <w:rPr>
                <w:sz w:val="18"/>
                <w:szCs w:val="18"/>
              </w:rPr>
              <w:t>5</w:t>
            </w:r>
          </w:p>
        </w:tc>
        <w:tc>
          <w:tcPr>
            <w:tcW w:w="7494" w:type="dxa"/>
            <w:tcBorders>
              <w:top w:val="single" w:sz="4" w:space="0" w:color="000000"/>
              <w:left w:val="single" w:sz="4" w:space="0" w:color="000000"/>
              <w:bottom w:val="single" w:sz="4" w:space="0" w:color="000000"/>
            </w:tcBorders>
            <w:shd w:val="clear" w:color="auto" w:fill="auto"/>
            <w:vAlign w:val="center"/>
          </w:tcPr>
          <w:p w14:paraId="72219DF7" w14:textId="77777777" w:rsidR="00755983" w:rsidRDefault="00755983" w:rsidP="00755983">
            <w:pPr>
              <w:snapToGrid w:val="0"/>
              <w:spacing w:after="0"/>
              <w:rPr>
                <w:sz w:val="18"/>
                <w:szCs w:val="18"/>
              </w:rPr>
            </w:pPr>
            <w:r>
              <w:rPr>
                <w:sz w:val="18"/>
                <w:szCs w:val="18"/>
              </w:rPr>
              <w:t xml:space="preserve">Λοιπές Υπηρεσίες (Πίνακας </w:t>
            </w:r>
            <w:r w:rsidR="00637254">
              <w:rPr>
                <w:sz w:val="18"/>
                <w:szCs w:val="18"/>
              </w:rPr>
              <w:fldChar w:fldCharType="begin"/>
            </w:r>
            <w:r>
              <w:rPr>
                <w:sz w:val="18"/>
                <w:szCs w:val="18"/>
              </w:rPr>
              <w:instrText xml:space="preserve"> REF _Ref41745332 \r \h </w:instrText>
            </w:r>
            <w:r w:rsidR="00637254">
              <w:rPr>
                <w:sz w:val="18"/>
                <w:szCs w:val="18"/>
              </w:rPr>
            </w:r>
            <w:r w:rsidR="00637254">
              <w:rPr>
                <w:sz w:val="18"/>
                <w:szCs w:val="18"/>
              </w:rPr>
              <w:fldChar w:fldCharType="separate"/>
            </w:r>
            <w:r w:rsidR="006754FA">
              <w:rPr>
                <w:sz w:val="18"/>
                <w:szCs w:val="18"/>
              </w:rPr>
              <w:t>III.2</w:t>
            </w:r>
            <w:r w:rsidR="00637254">
              <w:rPr>
                <w:sz w:val="18"/>
                <w:szCs w:val="18"/>
              </w:rPr>
              <w:fldChar w:fldCharType="end"/>
            </w:r>
            <w:r>
              <w:rPr>
                <w:sz w:val="18"/>
                <w:szCs w:val="18"/>
              </w:rPr>
              <w:t>)</w:t>
            </w:r>
          </w:p>
        </w:tc>
        <w:tc>
          <w:tcPr>
            <w:tcW w:w="2126" w:type="dxa"/>
            <w:tcBorders>
              <w:top w:val="single" w:sz="4" w:space="0" w:color="000000"/>
              <w:left w:val="single" w:sz="4" w:space="0" w:color="000000"/>
              <w:bottom w:val="single" w:sz="4" w:space="0" w:color="000000"/>
            </w:tcBorders>
            <w:shd w:val="clear" w:color="auto" w:fill="auto"/>
            <w:vAlign w:val="center"/>
          </w:tcPr>
          <w:p w14:paraId="0EB5F183" w14:textId="77777777" w:rsidR="00755983" w:rsidRDefault="00755983" w:rsidP="00755983">
            <w:pPr>
              <w:snapToGrid w:val="0"/>
              <w:spacing w:after="0"/>
              <w:rPr>
                <w:sz w:val="18"/>
                <w:szCs w:val="18"/>
              </w:rPr>
            </w:pPr>
          </w:p>
        </w:tc>
        <w:tc>
          <w:tcPr>
            <w:tcW w:w="1417" w:type="dxa"/>
            <w:tcBorders>
              <w:top w:val="single" w:sz="4" w:space="0" w:color="000000"/>
              <w:left w:val="single" w:sz="4" w:space="0" w:color="000000"/>
              <w:bottom w:val="single" w:sz="4" w:space="0" w:color="000000"/>
            </w:tcBorders>
            <w:shd w:val="clear" w:color="auto" w:fill="auto"/>
            <w:vAlign w:val="center"/>
          </w:tcPr>
          <w:p w14:paraId="74FEEDE7" w14:textId="77777777" w:rsidR="00755983" w:rsidRDefault="00755983" w:rsidP="00755983">
            <w:pPr>
              <w:snapToGrid w:val="0"/>
              <w:spacing w:after="0"/>
              <w:rPr>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72F9A369" w14:textId="77777777" w:rsidR="00755983" w:rsidRDefault="00755983" w:rsidP="00755983">
            <w:pPr>
              <w:snapToGrid w:val="0"/>
              <w:spacing w:after="0"/>
              <w:rPr>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6DFEF3F2" w14:textId="77777777" w:rsidR="00755983" w:rsidRDefault="00755983" w:rsidP="00755983">
            <w:pPr>
              <w:snapToGrid w:val="0"/>
              <w:spacing w:after="0"/>
              <w:rPr>
                <w:sz w:val="18"/>
                <w:szCs w:val="18"/>
              </w:rPr>
            </w:pPr>
          </w:p>
        </w:tc>
      </w:tr>
      <w:tr w:rsidR="00755983" w:rsidRPr="00BA1702" w14:paraId="25FDD310" w14:textId="77777777" w:rsidTr="00755983">
        <w:trPr>
          <w:trHeight w:val="284"/>
        </w:trPr>
        <w:tc>
          <w:tcPr>
            <w:tcW w:w="890" w:type="dxa"/>
            <w:tcBorders>
              <w:top w:val="single" w:sz="4" w:space="0" w:color="000000"/>
              <w:left w:val="single" w:sz="4" w:space="0" w:color="000000"/>
              <w:bottom w:val="single" w:sz="4" w:space="0" w:color="000000"/>
            </w:tcBorders>
            <w:shd w:val="clear" w:color="auto" w:fill="auto"/>
            <w:vAlign w:val="center"/>
          </w:tcPr>
          <w:p w14:paraId="2B4781D3" w14:textId="77777777" w:rsidR="00755983" w:rsidRDefault="00755983" w:rsidP="00755983">
            <w:pPr>
              <w:snapToGrid w:val="0"/>
              <w:spacing w:after="0"/>
              <w:rPr>
                <w:sz w:val="18"/>
                <w:szCs w:val="18"/>
              </w:rPr>
            </w:pPr>
            <w:r>
              <w:rPr>
                <w:sz w:val="18"/>
                <w:szCs w:val="18"/>
              </w:rPr>
              <w:t>6</w:t>
            </w:r>
          </w:p>
        </w:tc>
        <w:tc>
          <w:tcPr>
            <w:tcW w:w="7494" w:type="dxa"/>
            <w:tcBorders>
              <w:top w:val="single" w:sz="4" w:space="0" w:color="000000"/>
              <w:left w:val="single" w:sz="4" w:space="0" w:color="000000"/>
              <w:bottom w:val="single" w:sz="4" w:space="0" w:color="000000"/>
            </w:tcBorders>
            <w:shd w:val="clear" w:color="auto" w:fill="auto"/>
            <w:vAlign w:val="center"/>
          </w:tcPr>
          <w:p w14:paraId="714C4FB8" w14:textId="77777777" w:rsidR="00755983" w:rsidRPr="00755983" w:rsidRDefault="00755983" w:rsidP="00755983">
            <w:pPr>
              <w:snapToGrid w:val="0"/>
              <w:spacing w:after="0"/>
              <w:rPr>
                <w:sz w:val="18"/>
                <w:szCs w:val="18"/>
                <w:lang w:val="el-GR"/>
              </w:rPr>
            </w:pPr>
            <w:r w:rsidRPr="00755983">
              <w:rPr>
                <w:sz w:val="18"/>
                <w:szCs w:val="18"/>
                <w:lang w:val="el-GR"/>
              </w:rPr>
              <w:t xml:space="preserve">Εκπαίδευση στην εφαρμογή του ΣΔΑΠ (Πίνακας </w:t>
            </w:r>
            <w:r w:rsidR="00637254">
              <w:rPr>
                <w:sz w:val="18"/>
                <w:szCs w:val="18"/>
              </w:rPr>
              <w:fldChar w:fldCharType="begin"/>
            </w:r>
            <w:r>
              <w:rPr>
                <w:sz w:val="18"/>
                <w:szCs w:val="18"/>
                <w:lang w:val="el-GR"/>
              </w:rPr>
              <w:instrText xml:space="preserve"> REF _Ref41745338 \r \h </w:instrText>
            </w:r>
            <w:r w:rsidR="00637254">
              <w:rPr>
                <w:sz w:val="18"/>
                <w:szCs w:val="18"/>
              </w:rPr>
            </w:r>
            <w:r w:rsidR="00637254">
              <w:rPr>
                <w:sz w:val="18"/>
                <w:szCs w:val="18"/>
              </w:rPr>
              <w:fldChar w:fldCharType="separate"/>
            </w:r>
            <w:r w:rsidR="006754FA">
              <w:rPr>
                <w:sz w:val="18"/>
                <w:szCs w:val="18"/>
                <w:lang w:val="el-GR"/>
              </w:rPr>
              <w:t>III.3</w:t>
            </w:r>
            <w:r w:rsidR="00637254">
              <w:rPr>
                <w:sz w:val="18"/>
                <w:szCs w:val="18"/>
              </w:rPr>
              <w:fldChar w:fldCharType="end"/>
            </w:r>
            <w:r w:rsidRPr="00755983">
              <w:rPr>
                <w:sz w:val="18"/>
                <w:szCs w:val="18"/>
                <w:lang w:val="el-GR"/>
              </w:rPr>
              <w:t>)</w:t>
            </w:r>
          </w:p>
        </w:tc>
        <w:tc>
          <w:tcPr>
            <w:tcW w:w="2126" w:type="dxa"/>
            <w:tcBorders>
              <w:top w:val="single" w:sz="4" w:space="0" w:color="000000"/>
              <w:left w:val="single" w:sz="4" w:space="0" w:color="000000"/>
              <w:bottom w:val="single" w:sz="4" w:space="0" w:color="000000"/>
            </w:tcBorders>
            <w:shd w:val="clear" w:color="auto" w:fill="auto"/>
            <w:vAlign w:val="center"/>
          </w:tcPr>
          <w:p w14:paraId="179B3E68" w14:textId="77777777" w:rsidR="00755983" w:rsidRPr="00755983" w:rsidRDefault="00755983" w:rsidP="00755983">
            <w:pPr>
              <w:snapToGrid w:val="0"/>
              <w:spacing w:after="0"/>
              <w:rPr>
                <w:sz w:val="18"/>
                <w:szCs w:val="18"/>
                <w:lang w:val="el-GR"/>
              </w:rPr>
            </w:pPr>
          </w:p>
        </w:tc>
        <w:tc>
          <w:tcPr>
            <w:tcW w:w="1417" w:type="dxa"/>
            <w:tcBorders>
              <w:top w:val="single" w:sz="4" w:space="0" w:color="000000"/>
              <w:left w:val="single" w:sz="4" w:space="0" w:color="000000"/>
              <w:bottom w:val="single" w:sz="4" w:space="0" w:color="000000"/>
            </w:tcBorders>
            <w:shd w:val="clear" w:color="auto" w:fill="auto"/>
            <w:vAlign w:val="center"/>
          </w:tcPr>
          <w:p w14:paraId="39B5D94C" w14:textId="77777777" w:rsidR="00755983" w:rsidRPr="00755983" w:rsidRDefault="00755983" w:rsidP="00755983">
            <w:pPr>
              <w:snapToGrid w:val="0"/>
              <w:spacing w:after="0"/>
              <w:rPr>
                <w:sz w:val="18"/>
                <w:szCs w:val="18"/>
                <w:lang w:val="el-GR"/>
              </w:rPr>
            </w:pPr>
          </w:p>
        </w:tc>
        <w:tc>
          <w:tcPr>
            <w:tcW w:w="1701" w:type="dxa"/>
            <w:tcBorders>
              <w:top w:val="single" w:sz="4" w:space="0" w:color="000000"/>
              <w:left w:val="single" w:sz="4" w:space="0" w:color="000000"/>
              <w:bottom w:val="single" w:sz="4" w:space="0" w:color="000000"/>
            </w:tcBorders>
            <w:shd w:val="clear" w:color="auto" w:fill="auto"/>
            <w:vAlign w:val="center"/>
          </w:tcPr>
          <w:p w14:paraId="105E1752" w14:textId="77777777" w:rsidR="00755983" w:rsidRPr="00755983" w:rsidRDefault="00755983" w:rsidP="00755983">
            <w:pPr>
              <w:snapToGrid w:val="0"/>
              <w:spacing w:after="0"/>
              <w:rPr>
                <w:sz w:val="18"/>
                <w:szCs w:val="18"/>
                <w:lang w:val="el-GR"/>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04B16F0C" w14:textId="77777777" w:rsidR="00755983" w:rsidRPr="00755983" w:rsidRDefault="00755983" w:rsidP="00755983">
            <w:pPr>
              <w:snapToGrid w:val="0"/>
              <w:spacing w:after="0"/>
              <w:rPr>
                <w:sz w:val="18"/>
                <w:szCs w:val="18"/>
                <w:lang w:val="el-GR"/>
              </w:rPr>
            </w:pPr>
          </w:p>
        </w:tc>
      </w:tr>
      <w:tr w:rsidR="00755983" w14:paraId="5E0189BA" w14:textId="77777777" w:rsidTr="00755983">
        <w:trPr>
          <w:trHeight w:val="284"/>
        </w:trPr>
        <w:tc>
          <w:tcPr>
            <w:tcW w:w="890" w:type="dxa"/>
            <w:tcBorders>
              <w:top w:val="single" w:sz="4" w:space="0" w:color="000000"/>
              <w:left w:val="single" w:sz="4" w:space="0" w:color="000000"/>
              <w:bottom w:val="single" w:sz="4" w:space="0" w:color="000000"/>
            </w:tcBorders>
            <w:shd w:val="clear" w:color="auto" w:fill="auto"/>
            <w:vAlign w:val="center"/>
          </w:tcPr>
          <w:p w14:paraId="1596CD07" w14:textId="77777777" w:rsidR="00755983" w:rsidRDefault="00755983" w:rsidP="00755983">
            <w:pPr>
              <w:snapToGrid w:val="0"/>
              <w:spacing w:after="0"/>
              <w:rPr>
                <w:sz w:val="18"/>
                <w:szCs w:val="18"/>
              </w:rPr>
            </w:pPr>
            <w:r>
              <w:rPr>
                <w:sz w:val="18"/>
                <w:szCs w:val="18"/>
              </w:rPr>
              <w:t>7</w:t>
            </w:r>
          </w:p>
        </w:tc>
        <w:tc>
          <w:tcPr>
            <w:tcW w:w="7494" w:type="dxa"/>
            <w:tcBorders>
              <w:top w:val="single" w:sz="4" w:space="0" w:color="000000"/>
              <w:left w:val="single" w:sz="4" w:space="0" w:color="000000"/>
              <w:bottom w:val="single" w:sz="4" w:space="0" w:color="000000"/>
            </w:tcBorders>
            <w:shd w:val="clear" w:color="auto" w:fill="auto"/>
            <w:vAlign w:val="center"/>
          </w:tcPr>
          <w:p w14:paraId="55445291" w14:textId="77777777" w:rsidR="00755983" w:rsidRDefault="00755983" w:rsidP="00755983">
            <w:pPr>
              <w:snapToGrid w:val="0"/>
              <w:spacing w:after="0"/>
              <w:rPr>
                <w:sz w:val="18"/>
                <w:szCs w:val="18"/>
              </w:rPr>
            </w:pPr>
            <w:r>
              <w:rPr>
                <w:sz w:val="18"/>
                <w:szCs w:val="18"/>
              </w:rPr>
              <w:t xml:space="preserve">Άλλες Δαπάνες (Πίνακας </w:t>
            </w:r>
            <w:r w:rsidR="00637254">
              <w:rPr>
                <w:sz w:val="18"/>
                <w:szCs w:val="18"/>
              </w:rPr>
              <w:fldChar w:fldCharType="begin"/>
            </w:r>
            <w:r>
              <w:rPr>
                <w:sz w:val="18"/>
                <w:szCs w:val="18"/>
              </w:rPr>
              <w:instrText xml:space="preserve"> REF _Ref325414842 \r \h </w:instrText>
            </w:r>
            <w:r w:rsidR="00637254">
              <w:rPr>
                <w:sz w:val="18"/>
                <w:szCs w:val="18"/>
              </w:rPr>
            </w:r>
            <w:r w:rsidR="00637254">
              <w:rPr>
                <w:sz w:val="18"/>
                <w:szCs w:val="18"/>
              </w:rPr>
              <w:fldChar w:fldCharType="separate"/>
            </w:r>
            <w:r w:rsidR="006754FA">
              <w:rPr>
                <w:sz w:val="18"/>
                <w:szCs w:val="18"/>
              </w:rPr>
              <w:t>III.4</w:t>
            </w:r>
            <w:r w:rsidR="00637254">
              <w:rPr>
                <w:sz w:val="18"/>
                <w:szCs w:val="18"/>
              </w:rPr>
              <w:fldChar w:fldCharType="end"/>
            </w:r>
            <w:r>
              <w:rPr>
                <w:sz w:val="18"/>
                <w:szCs w:val="18"/>
              </w:rPr>
              <w:t>)</w:t>
            </w:r>
          </w:p>
        </w:tc>
        <w:tc>
          <w:tcPr>
            <w:tcW w:w="2126" w:type="dxa"/>
            <w:tcBorders>
              <w:top w:val="single" w:sz="4" w:space="0" w:color="000000"/>
              <w:left w:val="single" w:sz="4" w:space="0" w:color="000000"/>
              <w:bottom w:val="single" w:sz="4" w:space="0" w:color="000000"/>
            </w:tcBorders>
            <w:shd w:val="clear" w:color="auto" w:fill="auto"/>
            <w:vAlign w:val="center"/>
          </w:tcPr>
          <w:p w14:paraId="39207A64" w14:textId="77777777" w:rsidR="00755983" w:rsidRDefault="00755983" w:rsidP="00755983">
            <w:pPr>
              <w:snapToGrid w:val="0"/>
              <w:spacing w:after="0"/>
              <w:rPr>
                <w:sz w:val="18"/>
                <w:szCs w:val="18"/>
              </w:rPr>
            </w:pPr>
          </w:p>
        </w:tc>
        <w:tc>
          <w:tcPr>
            <w:tcW w:w="1417" w:type="dxa"/>
            <w:tcBorders>
              <w:top w:val="single" w:sz="4" w:space="0" w:color="000000"/>
              <w:left w:val="single" w:sz="4" w:space="0" w:color="000000"/>
              <w:bottom w:val="single" w:sz="4" w:space="0" w:color="000000"/>
            </w:tcBorders>
            <w:shd w:val="clear" w:color="auto" w:fill="auto"/>
            <w:vAlign w:val="center"/>
          </w:tcPr>
          <w:p w14:paraId="2E040F84" w14:textId="77777777" w:rsidR="00755983" w:rsidRDefault="00755983" w:rsidP="00755983">
            <w:pPr>
              <w:snapToGrid w:val="0"/>
              <w:spacing w:after="0"/>
              <w:rPr>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6CD415D7" w14:textId="77777777" w:rsidR="00755983" w:rsidRDefault="00755983" w:rsidP="00755983">
            <w:pPr>
              <w:snapToGrid w:val="0"/>
              <w:spacing w:after="0"/>
              <w:rPr>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1F56BF9C" w14:textId="77777777" w:rsidR="00755983" w:rsidRDefault="00755983" w:rsidP="00755983">
            <w:pPr>
              <w:snapToGrid w:val="0"/>
              <w:spacing w:after="0"/>
              <w:rPr>
                <w:sz w:val="18"/>
                <w:szCs w:val="18"/>
              </w:rPr>
            </w:pPr>
          </w:p>
        </w:tc>
      </w:tr>
      <w:tr w:rsidR="00755983" w14:paraId="6AA409D2" w14:textId="77777777" w:rsidTr="00755983">
        <w:trPr>
          <w:trHeight w:val="284"/>
        </w:trPr>
        <w:tc>
          <w:tcPr>
            <w:tcW w:w="890" w:type="dxa"/>
            <w:tcBorders>
              <w:top w:val="single" w:sz="4" w:space="0" w:color="000000"/>
              <w:left w:val="single" w:sz="4" w:space="0" w:color="000000"/>
              <w:bottom w:val="single" w:sz="4" w:space="0" w:color="000000"/>
            </w:tcBorders>
            <w:shd w:val="clear" w:color="auto" w:fill="A0A0A0"/>
            <w:vAlign w:val="center"/>
          </w:tcPr>
          <w:p w14:paraId="7C0D9E66" w14:textId="77777777" w:rsidR="00755983" w:rsidRDefault="00755983" w:rsidP="00755983">
            <w:pPr>
              <w:snapToGrid w:val="0"/>
              <w:spacing w:after="0"/>
              <w:rPr>
                <w:sz w:val="18"/>
                <w:szCs w:val="18"/>
              </w:rPr>
            </w:pPr>
          </w:p>
        </w:tc>
        <w:tc>
          <w:tcPr>
            <w:tcW w:w="7494" w:type="dxa"/>
            <w:tcBorders>
              <w:top w:val="single" w:sz="4" w:space="0" w:color="000000"/>
              <w:left w:val="single" w:sz="4" w:space="0" w:color="000000"/>
              <w:bottom w:val="single" w:sz="4" w:space="0" w:color="000000"/>
            </w:tcBorders>
            <w:shd w:val="clear" w:color="auto" w:fill="A0A0A0"/>
            <w:vAlign w:val="center"/>
          </w:tcPr>
          <w:p w14:paraId="3182BC98" w14:textId="77777777" w:rsidR="00755983" w:rsidRDefault="00755983" w:rsidP="00755983">
            <w:pPr>
              <w:pStyle w:val="27"/>
              <w:snapToGrid w:val="0"/>
              <w:spacing w:after="0"/>
              <w:jc w:val="right"/>
              <w:rPr>
                <w:rFonts w:ascii="Calibri" w:hAnsi="Calibri" w:cs="Calibri"/>
                <w:b/>
                <w:sz w:val="18"/>
                <w:szCs w:val="18"/>
              </w:rPr>
            </w:pPr>
            <w:r>
              <w:rPr>
                <w:rFonts w:ascii="Calibri" w:hAnsi="Calibri" w:cs="Calibri"/>
                <w:b/>
                <w:sz w:val="18"/>
                <w:szCs w:val="18"/>
              </w:rPr>
              <w:t>ΣΥΝΟΛΟ ΟΙΚΟΝΟΜΙΚΗΣ ΠΡΟΣΦΟΡΑΣ ΕΡΓΟΥ</w:t>
            </w:r>
          </w:p>
        </w:tc>
        <w:tc>
          <w:tcPr>
            <w:tcW w:w="2126" w:type="dxa"/>
            <w:tcBorders>
              <w:top w:val="single" w:sz="4" w:space="0" w:color="000000"/>
              <w:left w:val="single" w:sz="4" w:space="0" w:color="000000"/>
              <w:bottom w:val="single" w:sz="4" w:space="0" w:color="000000"/>
            </w:tcBorders>
            <w:shd w:val="clear" w:color="auto" w:fill="auto"/>
            <w:vAlign w:val="center"/>
          </w:tcPr>
          <w:p w14:paraId="7F89F1B3" w14:textId="77777777" w:rsidR="00755983" w:rsidRDefault="00755983" w:rsidP="00755983">
            <w:pPr>
              <w:snapToGrid w:val="0"/>
              <w:spacing w:after="0"/>
              <w:rPr>
                <w:sz w:val="18"/>
                <w:szCs w:val="18"/>
              </w:rPr>
            </w:pPr>
          </w:p>
        </w:tc>
        <w:tc>
          <w:tcPr>
            <w:tcW w:w="1417" w:type="dxa"/>
            <w:tcBorders>
              <w:top w:val="single" w:sz="4" w:space="0" w:color="000000"/>
              <w:left w:val="single" w:sz="4" w:space="0" w:color="000000"/>
              <w:bottom w:val="single" w:sz="4" w:space="0" w:color="000000"/>
            </w:tcBorders>
            <w:shd w:val="clear" w:color="auto" w:fill="auto"/>
            <w:vAlign w:val="center"/>
          </w:tcPr>
          <w:p w14:paraId="6A0A621A" w14:textId="77777777" w:rsidR="00755983" w:rsidRDefault="00755983" w:rsidP="00755983">
            <w:pPr>
              <w:snapToGrid w:val="0"/>
              <w:spacing w:after="0"/>
              <w:rPr>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2B6265E0" w14:textId="77777777" w:rsidR="00755983" w:rsidRDefault="00755983" w:rsidP="00755983">
            <w:pPr>
              <w:snapToGrid w:val="0"/>
              <w:spacing w:after="0"/>
              <w:rPr>
                <w:sz w:val="18"/>
                <w:szCs w:val="18"/>
              </w:rPr>
            </w:pPr>
          </w:p>
        </w:tc>
        <w:tc>
          <w:tcPr>
            <w:tcW w:w="1556" w:type="dxa"/>
            <w:tcBorders>
              <w:top w:val="single" w:sz="4" w:space="0" w:color="000000"/>
              <w:left w:val="single" w:sz="4" w:space="0" w:color="000000"/>
              <w:bottom w:val="single" w:sz="4" w:space="0" w:color="000000"/>
              <w:right w:val="single" w:sz="4" w:space="0" w:color="000000"/>
            </w:tcBorders>
            <w:shd w:val="clear" w:color="auto" w:fill="auto"/>
          </w:tcPr>
          <w:p w14:paraId="78EB0176" w14:textId="77777777" w:rsidR="00755983" w:rsidRDefault="00755983" w:rsidP="00755983">
            <w:pPr>
              <w:snapToGrid w:val="0"/>
              <w:spacing w:after="0"/>
              <w:rPr>
                <w:sz w:val="18"/>
                <w:szCs w:val="18"/>
              </w:rPr>
            </w:pPr>
          </w:p>
        </w:tc>
      </w:tr>
    </w:tbl>
    <w:p w14:paraId="3219A42B" w14:textId="77777777" w:rsidR="00755983" w:rsidRPr="00755983" w:rsidRDefault="00755983" w:rsidP="00755983">
      <w:pPr>
        <w:rPr>
          <w:sz w:val="18"/>
          <w:lang w:val="el-GR"/>
        </w:rPr>
      </w:pPr>
      <w:r w:rsidRPr="00755983">
        <w:rPr>
          <w:sz w:val="18"/>
          <w:vertAlign w:val="superscript"/>
          <w:lang w:val="el-GR"/>
        </w:rPr>
        <w:t>*</w:t>
      </w:r>
      <w:r w:rsidRPr="00755983">
        <w:rPr>
          <w:sz w:val="18"/>
          <w:lang w:val="el-GR"/>
        </w:rPr>
        <w:t xml:space="preserve"> Το </w:t>
      </w:r>
      <w:r w:rsidRPr="00755983">
        <w:rPr>
          <w:b/>
          <w:sz w:val="18"/>
          <w:lang w:val="el-GR"/>
        </w:rPr>
        <w:t xml:space="preserve">ΠΟΣΟΣΤΟ ΕΠΙ ΤΟΥ ΣΥΝΟΛΟΥ ΟΙΚΟΝΟΜΙΚΗΣ ΠΡΟΣΦΟΡΑΣ </w:t>
      </w:r>
      <w:r w:rsidRPr="00755983">
        <w:rPr>
          <w:sz w:val="18"/>
          <w:lang w:val="el-GR"/>
        </w:rPr>
        <w:t xml:space="preserve">(για την κάθε γραμμή του Πίνακα </w:t>
      </w:r>
      <w:r w:rsidR="00637254">
        <w:fldChar w:fldCharType="begin"/>
      </w:r>
      <w:r>
        <w:rPr>
          <w:sz w:val="18"/>
          <w:lang w:val="el-GR"/>
        </w:rPr>
        <w:instrText xml:space="preserve"> REF _Ref308171321 \r \h </w:instrText>
      </w:r>
      <w:r w:rsidR="00637254">
        <w:fldChar w:fldCharType="separate"/>
      </w:r>
      <w:r w:rsidR="006754FA">
        <w:rPr>
          <w:sz w:val="18"/>
          <w:lang w:val="el-GR"/>
        </w:rPr>
        <w:t>III.5</w:t>
      </w:r>
      <w:r w:rsidR="00637254">
        <w:fldChar w:fldCharType="end"/>
      </w:r>
      <w:r w:rsidRPr="00755983">
        <w:rPr>
          <w:sz w:val="18"/>
          <w:lang w:val="el-GR"/>
        </w:rPr>
        <w:t xml:space="preserve">) προκύπτει διαιρώντας το ποσό που αναγράφεται στη στήλη «ΣΥΝΟΛΙΚΗ ΑΞΙΑ (ΧΩΡΙΣ ΦΠΑ)» του ίδιου Πίνακα με το «ΣΥΝΟΛΟ ΟΙΚΟΝΟΜΙΚΗΣ ΠΡΟΣΦΟΡΑΣ ΕΡΓΟΥ» που αναγράφεται στη στήλη «ΣΥΝΟΛΙΚΗ ΑΞΙΑ ΧΩΡΙΣ ΦΠΑ» του ίδιου Πίνακα, ήτοι με τη Συνολική Αξία (χωρίς ΦΠΑ) της Οικονομικής Προσφοράς του Υποψηφίου Αναδόχου για το Έργο. </w:t>
      </w:r>
      <w:r w:rsidRPr="00755983">
        <w:rPr>
          <w:b/>
          <w:sz w:val="18"/>
          <w:lang w:val="el-GR"/>
        </w:rPr>
        <w:t xml:space="preserve">Το ΠΟΣΟΣΤΟ ΕΠΙ ΤΟΥ ΣΥΝΟΛΟΥ ΟΙΚΟΝΟΜΙΚΗΣ ΠΡΟΣΦΟΡΑΣ </w:t>
      </w:r>
      <w:r w:rsidRPr="00755983">
        <w:rPr>
          <w:sz w:val="18"/>
          <w:lang w:val="el-GR"/>
        </w:rPr>
        <w:t xml:space="preserve">(για την κάθε γραμμή του Πίνακα </w:t>
      </w:r>
      <w:r w:rsidR="00637254">
        <w:rPr>
          <w:sz w:val="18"/>
        </w:rPr>
        <w:fldChar w:fldCharType="begin"/>
      </w:r>
      <w:r>
        <w:rPr>
          <w:sz w:val="18"/>
          <w:lang w:val="el-GR"/>
        </w:rPr>
        <w:instrText xml:space="preserve"> REF _Ref308171321 \r \h </w:instrText>
      </w:r>
      <w:r w:rsidR="00637254">
        <w:rPr>
          <w:sz w:val="18"/>
        </w:rPr>
      </w:r>
      <w:r w:rsidR="00637254">
        <w:rPr>
          <w:sz w:val="18"/>
        </w:rPr>
        <w:fldChar w:fldCharType="separate"/>
      </w:r>
      <w:r w:rsidR="006754FA">
        <w:rPr>
          <w:sz w:val="18"/>
          <w:lang w:val="el-GR"/>
        </w:rPr>
        <w:t>III.5</w:t>
      </w:r>
      <w:r w:rsidR="00637254">
        <w:rPr>
          <w:sz w:val="18"/>
        </w:rPr>
        <w:fldChar w:fldCharType="end"/>
      </w:r>
      <w:r w:rsidRPr="00755983">
        <w:rPr>
          <w:sz w:val="18"/>
          <w:lang w:val="el-GR"/>
        </w:rPr>
        <w:t>)</w:t>
      </w:r>
      <w:r w:rsidRPr="00755983">
        <w:rPr>
          <w:b/>
          <w:sz w:val="18"/>
          <w:lang w:val="el-GR"/>
        </w:rPr>
        <w:t xml:space="preserve"> παραμένει δεσμευτικό για τον υποψήφιο</w:t>
      </w:r>
      <w:r w:rsidRPr="00755983">
        <w:rPr>
          <w:sz w:val="18"/>
          <w:lang w:val="el-GR"/>
        </w:rPr>
        <w:t>.</w:t>
      </w:r>
    </w:p>
    <w:p w14:paraId="1CBBC829" w14:textId="77777777" w:rsidR="00755983" w:rsidRDefault="00755983" w:rsidP="00755983">
      <w:pPr>
        <w:rPr>
          <w:b/>
          <w:lang w:val="el-GR"/>
        </w:rPr>
      </w:pPr>
    </w:p>
    <w:p w14:paraId="6AFA8BC2" w14:textId="77777777" w:rsidR="00022123" w:rsidRPr="00755983" w:rsidRDefault="00022123" w:rsidP="00755983">
      <w:pPr>
        <w:rPr>
          <w:b/>
          <w:lang w:val="el-GR"/>
        </w:rPr>
      </w:pPr>
    </w:p>
    <w:p w14:paraId="28D07A87" w14:textId="77777777" w:rsidR="00DB6664" w:rsidRDefault="00DB6664" w:rsidP="006A61E0">
      <w:pPr>
        <w:pStyle w:val="afb"/>
        <w:numPr>
          <w:ilvl w:val="1"/>
          <w:numId w:val="20"/>
        </w:numPr>
        <w:rPr>
          <w:b/>
          <w:lang w:val="el-GR"/>
        </w:rPr>
      </w:pPr>
      <w:bookmarkStart w:id="407" w:name="_Ref296942817"/>
      <w:bookmarkStart w:id="408" w:name="_Ref308171369"/>
      <w:bookmarkStart w:id="409" w:name="_Toc40180215"/>
      <w:r w:rsidRPr="00FF7043">
        <w:rPr>
          <w:b/>
          <w:lang w:val="el-GR"/>
        </w:rPr>
        <w:lastRenderedPageBreak/>
        <w:t>Πίνακας Κατανομής Οικονομικού Αντικειμένου Έργου ανά φορέα συμμετοχής στο υποψήφιο σχήμα</w:t>
      </w:r>
      <w:bookmarkEnd w:id="407"/>
      <w:r w:rsidRPr="00FF7043">
        <w:rPr>
          <w:b/>
          <w:lang w:val="el-GR"/>
        </w:rPr>
        <w:t xml:space="preserve"> Ένωσης</w:t>
      </w:r>
      <w:bookmarkEnd w:id="408"/>
      <w:bookmarkEnd w:id="409"/>
    </w:p>
    <w:tbl>
      <w:tblPr>
        <w:tblW w:w="0" w:type="auto"/>
        <w:tblInd w:w="108" w:type="dxa"/>
        <w:tblLayout w:type="fixed"/>
        <w:tblLook w:val="0000" w:firstRow="0" w:lastRow="0" w:firstColumn="0" w:lastColumn="0" w:noHBand="0" w:noVBand="0"/>
      </w:tblPr>
      <w:tblGrid>
        <w:gridCol w:w="1299"/>
        <w:gridCol w:w="7349"/>
        <w:gridCol w:w="3874"/>
      </w:tblGrid>
      <w:tr w:rsidR="00755983" w14:paraId="406CEB24" w14:textId="77777777" w:rsidTr="00755983">
        <w:trPr>
          <w:trHeight w:hRule="exact" w:val="284"/>
        </w:trPr>
        <w:tc>
          <w:tcPr>
            <w:tcW w:w="1299" w:type="dxa"/>
            <w:vMerge w:val="restart"/>
            <w:tcBorders>
              <w:top w:val="single" w:sz="4" w:space="0" w:color="000000"/>
              <w:left w:val="single" w:sz="4" w:space="0" w:color="000000"/>
              <w:bottom w:val="single" w:sz="4" w:space="0" w:color="000000"/>
            </w:tcBorders>
            <w:shd w:val="clear" w:color="auto" w:fill="E6E6E6"/>
            <w:vAlign w:val="center"/>
          </w:tcPr>
          <w:p w14:paraId="60F959FE" w14:textId="77777777" w:rsidR="00755983" w:rsidRDefault="00755983" w:rsidP="00755983">
            <w:pPr>
              <w:snapToGrid w:val="0"/>
              <w:spacing w:after="60"/>
              <w:jc w:val="center"/>
              <w:rPr>
                <w:rFonts w:cs="Tahoma"/>
                <w:b/>
                <w:sz w:val="18"/>
                <w:szCs w:val="18"/>
              </w:rPr>
            </w:pPr>
            <w:r>
              <w:rPr>
                <w:rFonts w:cs="Tahoma"/>
                <w:b/>
                <w:sz w:val="18"/>
                <w:szCs w:val="18"/>
              </w:rPr>
              <w:t>Α/Α</w:t>
            </w:r>
          </w:p>
        </w:tc>
        <w:tc>
          <w:tcPr>
            <w:tcW w:w="7349" w:type="dxa"/>
            <w:vMerge w:val="restart"/>
            <w:tcBorders>
              <w:top w:val="single" w:sz="4" w:space="0" w:color="000000"/>
              <w:left w:val="single" w:sz="4" w:space="0" w:color="000000"/>
              <w:bottom w:val="single" w:sz="4" w:space="0" w:color="000000"/>
            </w:tcBorders>
            <w:shd w:val="clear" w:color="auto" w:fill="E6E6E6"/>
            <w:vAlign w:val="center"/>
          </w:tcPr>
          <w:p w14:paraId="58FE5404" w14:textId="77777777" w:rsidR="00755983" w:rsidRDefault="00755983" w:rsidP="00755983">
            <w:pPr>
              <w:snapToGrid w:val="0"/>
              <w:spacing w:after="60"/>
              <w:jc w:val="center"/>
              <w:rPr>
                <w:rFonts w:cs="Tahoma"/>
                <w:b/>
                <w:sz w:val="18"/>
                <w:szCs w:val="18"/>
              </w:rPr>
            </w:pPr>
            <w:r>
              <w:rPr>
                <w:rFonts w:cs="Tahoma"/>
                <w:b/>
                <w:sz w:val="18"/>
                <w:szCs w:val="18"/>
              </w:rPr>
              <w:t>ΜΕΛΗ ΥΠΟΨΗΦΙΑΣ ΕΝΩΣΗΣ</w:t>
            </w:r>
          </w:p>
        </w:tc>
        <w:tc>
          <w:tcPr>
            <w:tcW w:w="3874"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2FEA0920" w14:textId="77777777" w:rsidR="00755983" w:rsidRDefault="00755983" w:rsidP="00755983">
            <w:pPr>
              <w:snapToGrid w:val="0"/>
              <w:spacing w:after="60"/>
              <w:jc w:val="center"/>
              <w:rPr>
                <w:rFonts w:cs="Tahoma"/>
                <w:b/>
                <w:sz w:val="18"/>
                <w:szCs w:val="18"/>
              </w:rPr>
            </w:pPr>
            <w:r>
              <w:rPr>
                <w:rFonts w:cs="Tahoma"/>
                <w:b/>
                <w:sz w:val="18"/>
                <w:szCs w:val="18"/>
              </w:rPr>
              <w:t>ΠΟΣΟΣΤΟ ΑΝΑΛΟΓΟΥΝΤΟΣ ΟΙΚΟΝΟΜΙΚΟΥ ΑΝΤΙΚΕΙΜΕΝΟΥ</w:t>
            </w:r>
          </w:p>
        </w:tc>
      </w:tr>
      <w:tr w:rsidR="00755983" w14:paraId="799D2D3E" w14:textId="77777777" w:rsidTr="00755983">
        <w:trPr>
          <w:trHeight w:hRule="exact" w:val="284"/>
        </w:trPr>
        <w:tc>
          <w:tcPr>
            <w:tcW w:w="1299" w:type="dxa"/>
            <w:vMerge/>
            <w:tcBorders>
              <w:top w:val="single" w:sz="4" w:space="0" w:color="000000"/>
              <w:left w:val="single" w:sz="4" w:space="0" w:color="000000"/>
              <w:bottom w:val="single" w:sz="4" w:space="0" w:color="000000"/>
            </w:tcBorders>
            <w:shd w:val="clear" w:color="auto" w:fill="E6E6E6"/>
            <w:vAlign w:val="center"/>
          </w:tcPr>
          <w:p w14:paraId="2D8587BD" w14:textId="77777777" w:rsidR="00755983" w:rsidRDefault="00755983" w:rsidP="00755983">
            <w:pPr>
              <w:snapToGrid w:val="0"/>
              <w:spacing w:after="60"/>
              <w:rPr>
                <w:sz w:val="18"/>
              </w:rPr>
            </w:pPr>
          </w:p>
        </w:tc>
        <w:tc>
          <w:tcPr>
            <w:tcW w:w="7349" w:type="dxa"/>
            <w:vMerge/>
            <w:tcBorders>
              <w:top w:val="single" w:sz="4" w:space="0" w:color="000000"/>
              <w:left w:val="single" w:sz="4" w:space="0" w:color="000000"/>
              <w:bottom w:val="single" w:sz="4" w:space="0" w:color="000000"/>
            </w:tcBorders>
            <w:shd w:val="clear" w:color="auto" w:fill="E6E6E6"/>
            <w:vAlign w:val="center"/>
          </w:tcPr>
          <w:p w14:paraId="76B53852" w14:textId="77777777" w:rsidR="00755983" w:rsidRDefault="00755983" w:rsidP="00755983">
            <w:pPr>
              <w:snapToGrid w:val="0"/>
              <w:spacing w:after="60"/>
              <w:rPr>
                <w:sz w:val="18"/>
              </w:rPr>
            </w:pPr>
          </w:p>
        </w:tc>
        <w:tc>
          <w:tcPr>
            <w:tcW w:w="3874"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14:paraId="213E99C0" w14:textId="77777777" w:rsidR="00755983" w:rsidRDefault="00755983" w:rsidP="00755983">
            <w:pPr>
              <w:snapToGrid w:val="0"/>
              <w:spacing w:after="60"/>
              <w:rPr>
                <w:sz w:val="18"/>
              </w:rPr>
            </w:pPr>
          </w:p>
        </w:tc>
      </w:tr>
      <w:tr w:rsidR="00755983" w14:paraId="26A28CD1" w14:textId="77777777" w:rsidTr="00755983">
        <w:trPr>
          <w:trHeight w:hRule="exact" w:val="284"/>
        </w:trPr>
        <w:tc>
          <w:tcPr>
            <w:tcW w:w="1299" w:type="dxa"/>
            <w:tcBorders>
              <w:top w:val="single" w:sz="4" w:space="0" w:color="000000"/>
              <w:left w:val="single" w:sz="4" w:space="0" w:color="000000"/>
              <w:bottom w:val="single" w:sz="4" w:space="0" w:color="000000"/>
            </w:tcBorders>
            <w:shd w:val="clear" w:color="auto" w:fill="auto"/>
            <w:vAlign w:val="center"/>
          </w:tcPr>
          <w:p w14:paraId="1DDDA334" w14:textId="77777777" w:rsidR="00755983" w:rsidRDefault="00755983" w:rsidP="00755983">
            <w:pPr>
              <w:snapToGrid w:val="0"/>
              <w:spacing w:after="60"/>
              <w:rPr>
                <w:sz w:val="18"/>
              </w:rPr>
            </w:pPr>
            <w:r>
              <w:rPr>
                <w:sz w:val="18"/>
              </w:rPr>
              <w:t>1</w:t>
            </w:r>
          </w:p>
        </w:tc>
        <w:tc>
          <w:tcPr>
            <w:tcW w:w="7349" w:type="dxa"/>
            <w:tcBorders>
              <w:top w:val="single" w:sz="4" w:space="0" w:color="000000"/>
              <w:left w:val="single" w:sz="4" w:space="0" w:color="000000"/>
              <w:bottom w:val="single" w:sz="4" w:space="0" w:color="000000"/>
            </w:tcBorders>
            <w:shd w:val="clear" w:color="auto" w:fill="auto"/>
            <w:vAlign w:val="center"/>
          </w:tcPr>
          <w:p w14:paraId="5ACAC925" w14:textId="77777777" w:rsidR="00755983" w:rsidRDefault="00755983" w:rsidP="00755983">
            <w:pPr>
              <w:snapToGrid w:val="0"/>
              <w:spacing w:after="60"/>
              <w:rPr>
                <w:sz w:val="18"/>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386AE" w14:textId="77777777" w:rsidR="00755983" w:rsidRDefault="00755983" w:rsidP="00755983">
            <w:pPr>
              <w:snapToGrid w:val="0"/>
              <w:spacing w:after="60"/>
              <w:rPr>
                <w:sz w:val="18"/>
              </w:rPr>
            </w:pPr>
          </w:p>
        </w:tc>
      </w:tr>
      <w:tr w:rsidR="00755983" w14:paraId="4C374734" w14:textId="77777777" w:rsidTr="00755983">
        <w:trPr>
          <w:trHeight w:hRule="exact" w:val="284"/>
        </w:trPr>
        <w:tc>
          <w:tcPr>
            <w:tcW w:w="1299" w:type="dxa"/>
            <w:tcBorders>
              <w:top w:val="single" w:sz="4" w:space="0" w:color="000000"/>
              <w:left w:val="single" w:sz="4" w:space="0" w:color="000000"/>
              <w:bottom w:val="single" w:sz="4" w:space="0" w:color="000000"/>
            </w:tcBorders>
            <w:shd w:val="clear" w:color="auto" w:fill="auto"/>
            <w:vAlign w:val="center"/>
          </w:tcPr>
          <w:p w14:paraId="4500EBF7" w14:textId="77777777" w:rsidR="00755983" w:rsidRDefault="00755983" w:rsidP="00755983">
            <w:pPr>
              <w:snapToGrid w:val="0"/>
              <w:spacing w:after="60"/>
              <w:rPr>
                <w:sz w:val="18"/>
              </w:rPr>
            </w:pPr>
            <w:r>
              <w:rPr>
                <w:sz w:val="18"/>
              </w:rPr>
              <w:t>2</w:t>
            </w:r>
          </w:p>
        </w:tc>
        <w:tc>
          <w:tcPr>
            <w:tcW w:w="7349" w:type="dxa"/>
            <w:tcBorders>
              <w:top w:val="single" w:sz="4" w:space="0" w:color="000000"/>
              <w:left w:val="single" w:sz="4" w:space="0" w:color="000000"/>
              <w:bottom w:val="single" w:sz="4" w:space="0" w:color="000000"/>
            </w:tcBorders>
            <w:shd w:val="clear" w:color="auto" w:fill="auto"/>
            <w:vAlign w:val="center"/>
          </w:tcPr>
          <w:p w14:paraId="4F694BDB" w14:textId="77777777" w:rsidR="00755983" w:rsidRDefault="00755983" w:rsidP="00755983">
            <w:pPr>
              <w:snapToGrid w:val="0"/>
              <w:spacing w:after="60"/>
              <w:rPr>
                <w:sz w:val="18"/>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FE455" w14:textId="77777777" w:rsidR="00755983" w:rsidRDefault="00755983" w:rsidP="00755983">
            <w:pPr>
              <w:snapToGrid w:val="0"/>
              <w:spacing w:after="60"/>
              <w:rPr>
                <w:sz w:val="18"/>
              </w:rPr>
            </w:pPr>
          </w:p>
        </w:tc>
      </w:tr>
      <w:tr w:rsidR="00755983" w14:paraId="52B691E2" w14:textId="77777777" w:rsidTr="00755983">
        <w:trPr>
          <w:trHeight w:hRule="exact" w:val="284"/>
        </w:trPr>
        <w:tc>
          <w:tcPr>
            <w:tcW w:w="1299" w:type="dxa"/>
            <w:tcBorders>
              <w:top w:val="single" w:sz="4" w:space="0" w:color="000000"/>
              <w:left w:val="single" w:sz="4" w:space="0" w:color="000000"/>
              <w:bottom w:val="single" w:sz="4" w:space="0" w:color="000000"/>
            </w:tcBorders>
            <w:shd w:val="clear" w:color="auto" w:fill="auto"/>
            <w:vAlign w:val="center"/>
          </w:tcPr>
          <w:p w14:paraId="7FB363D0" w14:textId="77777777" w:rsidR="00755983" w:rsidRDefault="00755983" w:rsidP="00755983">
            <w:pPr>
              <w:snapToGrid w:val="0"/>
              <w:spacing w:after="60"/>
              <w:rPr>
                <w:sz w:val="18"/>
              </w:rPr>
            </w:pPr>
            <w:r>
              <w:rPr>
                <w:sz w:val="18"/>
              </w:rPr>
              <w:t>3</w:t>
            </w:r>
          </w:p>
        </w:tc>
        <w:tc>
          <w:tcPr>
            <w:tcW w:w="7349" w:type="dxa"/>
            <w:tcBorders>
              <w:top w:val="single" w:sz="4" w:space="0" w:color="000000"/>
              <w:left w:val="single" w:sz="4" w:space="0" w:color="000000"/>
              <w:bottom w:val="single" w:sz="4" w:space="0" w:color="000000"/>
            </w:tcBorders>
            <w:shd w:val="clear" w:color="auto" w:fill="auto"/>
            <w:vAlign w:val="center"/>
          </w:tcPr>
          <w:p w14:paraId="20091F2C" w14:textId="77777777" w:rsidR="00755983" w:rsidRDefault="00755983" w:rsidP="00755983">
            <w:pPr>
              <w:snapToGrid w:val="0"/>
              <w:spacing w:after="60"/>
              <w:rPr>
                <w:sz w:val="18"/>
              </w:rPr>
            </w:pPr>
          </w:p>
        </w:tc>
        <w:tc>
          <w:tcPr>
            <w:tcW w:w="3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D9129" w14:textId="77777777" w:rsidR="00755983" w:rsidRDefault="00755983" w:rsidP="00755983">
            <w:pPr>
              <w:snapToGrid w:val="0"/>
              <w:spacing w:after="60"/>
              <w:rPr>
                <w:sz w:val="18"/>
              </w:rPr>
            </w:pPr>
          </w:p>
        </w:tc>
      </w:tr>
      <w:tr w:rsidR="00755983" w14:paraId="2D4CE8E1" w14:textId="77777777" w:rsidTr="00755983">
        <w:trPr>
          <w:trHeight w:hRule="exact" w:val="284"/>
        </w:trPr>
        <w:tc>
          <w:tcPr>
            <w:tcW w:w="1299" w:type="dxa"/>
            <w:tcBorders>
              <w:top w:val="single" w:sz="4" w:space="0" w:color="000000"/>
              <w:left w:val="single" w:sz="4" w:space="0" w:color="000000"/>
              <w:bottom w:val="single" w:sz="4" w:space="0" w:color="000000"/>
            </w:tcBorders>
            <w:shd w:val="clear" w:color="auto" w:fill="A0A0A0"/>
            <w:vAlign w:val="center"/>
          </w:tcPr>
          <w:p w14:paraId="41076996" w14:textId="77777777" w:rsidR="00755983" w:rsidRDefault="00755983" w:rsidP="00755983">
            <w:pPr>
              <w:snapToGrid w:val="0"/>
              <w:spacing w:after="60"/>
              <w:rPr>
                <w:sz w:val="18"/>
              </w:rPr>
            </w:pPr>
          </w:p>
        </w:tc>
        <w:tc>
          <w:tcPr>
            <w:tcW w:w="7349" w:type="dxa"/>
            <w:tcBorders>
              <w:top w:val="single" w:sz="4" w:space="0" w:color="000000"/>
              <w:left w:val="single" w:sz="4" w:space="0" w:color="000000"/>
              <w:bottom w:val="single" w:sz="4" w:space="0" w:color="000000"/>
            </w:tcBorders>
            <w:shd w:val="clear" w:color="auto" w:fill="A0A0A0"/>
            <w:vAlign w:val="center"/>
          </w:tcPr>
          <w:p w14:paraId="546A7B34" w14:textId="77777777" w:rsidR="00755983" w:rsidRDefault="00755983" w:rsidP="00755983">
            <w:pPr>
              <w:snapToGrid w:val="0"/>
              <w:spacing w:after="60"/>
              <w:rPr>
                <w:b/>
                <w:sz w:val="18"/>
              </w:rPr>
            </w:pPr>
            <w:r>
              <w:rPr>
                <w:b/>
                <w:sz w:val="18"/>
              </w:rPr>
              <w:t>ΓΕΝΙΚΟ ΣΥΝΟΛΟ</w:t>
            </w:r>
          </w:p>
        </w:tc>
        <w:tc>
          <w:tcPr>
            <w:tcW w:w="3874" w:type="dxa"/>
            <w:tcBorders>
              <w:top w:val="single" w:sz="4" w:space="0" w:color="000000"/>
              <w:left w:val="single" w:sz="4" w:space="0" w:color="000000"/>
              <w:bottom w:val="single" w:sz="4" w:space="0" w:color="000000"/>
              <w:right w:val="single" w:sz="4" w:space="0" w:color="000000"/>
            </w:tcBorders>
            <w:shd w:val="clear" w:color="auto" w:fill="A0A0A0"/>
            <w:vAlign w:val="center"/>
          </w:tcPr>
          <w:p w14:paraId="14056052" w14:textId="77777777" w:rsidR="00755983" w:rsidRDefault="00755983" w:rsidP="00755983">
            <w:pPr>
              <w:snapToGrid w:val="0"/>
              <w:spacing w:after="60"/>
              <w:rPr>
                <w:b/>
                <w:sz w:val="18"/>
              </w:rPr>
            </w:pPr>
            <w:r>
              <w:rPr>
                <w:b/>
                <w:sz w:val="18"/>
              </w:rPr>
              <w:t>100%</w:t>
            </w:r>
          </w:p>
        </w:tc>
      </w:tr>
    </w:tbl>
    <w:p w14:paraId="7A8ED754" w14:textId="77777777" w:rsidR="00004F1A" w:rsidRDefault="00004F1A" w:rsidP="00755983">
      <w:pPr>
        <w:ind w:left="720"/>
        <w:rPr>
          <w:b/>
          <w:lang w:val="el-GR"/>
        </w:rPr>
      </w:pPr>
    </w:p>
    <w:p w14:paraId="54E79851" w14:textId="77777777" w:rsidR="00004F1A" w:rsidRDefault="00004F1A">
      <w:pPr>
        <w:suppressAutoHyphens w:val="0"/>
        <w:spacing w:after="0"/>
        <w:jc w:val="left"/>
        <w:rPr>
          <w:b/>
          <w:lang w:val="el-GR"/>
        </w:rPr>
      </w:pPr>
      <w:r>
        <w:rPr>
          <w:b/>
          <w:lang w:val="el-GR"/>
        </w:rPr>
        <w:br w:type="page"/>
      </w:r>
    </w:p>
    <w:p w14:paraId="53CB3D5B" w14:textId="77777777" w:rsidR="00755983" w:rsidRPr="00755983" w:rsidRDefault="00755983" w:rsidP="00755983">
      <w:pPr>
        <w:ind w:left="720"/>
        <w:rPr>
          <w:b/>
          <w:lang w:val="el-GR"/>
        </w:rPr>
      </w:pPr>
    </w:p>
    <w:p w14:paraId="36FDB569" w14:textId="77777777" w:rsidR="00DB6664" w:rsidRDefault="00DB6664" w:rsidP="006A61E0">
      <w:pPr>
        <w:pStyle w:val="afb"/>
        <w:numPr>
          <w:ilvl w:val="0"/>
          <w:numId w:val="20"/>
        </w:numPr>
        <w:rPr>
          <w:b/>
          <w:lang w:val="el-GR"/>
        </w:rPr>
      </w:pPr>
      <w:bookmarkStart w:id="410" w:name="_Toc40180216"/>
      <w:r w:rsidRPr="00FF7043">
        <w:rPr>
          <w:b/>
          <w:lang w:val="el-GR"/>
        </w:rPr>
        <w:t>Οικονομική Προσφορά Συντήρησης Λογισμικού και Υποστήριξης Παραγωγικής Λειτουργίας</w:t>
      </w:r>
      <w:bookmarkEnd w:id="410"/>
    </w:p>
    <w:p w14:paraId="3E253F75" w14:textId="77777777" w:rsidR="00DB6664" w:rsidRDefault="00DB6664" w:rsidP="006A61E0">
      <w:pPr>
        <w:pStyle w:val="afb"/>
        <w:numPr>
          <w:ilvl w:val="1"/>
          <w:numId w:val="20"/>
        </w:numPr>
        <w:rPr>
          <w:b/>
          <w:lang w:val="el-GR"/>
        </w:rPr>
      </w:pPr>
      <w:bookmarkStart w:id="411" w:name="_Ref41740266"/>
      <w:r w:rsidRPr="00FF7043">
        <w:rPr>
          <w:b/>
          <w:lang w:val="el-GR"/>
        </w:rPr>
        <w:t>Ετήσια Συντήρηση Λογισμικού Εφαρμογών</w:t>
      </w:r>
      <w:bookmarkEnd w:id="411"/>
    </w:p>
    <w:p w14:paraId="36003BD4" w14:textId="77777777" w:rsidR="00004F1A" w:rsidRDefault="00004F1A" w:rsidP="00004F1A">
      <w:pPr>
        <w:rPr>
          <w:lang w:val="el-GR"/>
        </w:rPr>
      </w:pPr>
    </w:p>
    <w:tbl>
      <w:tblPr>
        <w:tblW w:w="15402" w:type="dxa"/>
        <w:tblInd w:w="-25" w:type="dxa"/>
        <w:tblLayout w:type="fixed"/>
        <w:tblLook w:val="0000" w:firstRow="0" w:lastRow="0" w:firstColumn="0" w:lastColumn="0" w:noHBand="0" w:noVBand="0"/>
      </w:tblPr>
      <w:tblGrid>
        <w:gridCol w:w="916"/>
        <w:gridCol w:w="5767"/>
        <w:gridCol w:w="1927"/>
        <w:gridCol w:w="1845"/>
        <w:gridCol w:w="1563"/>
        <w:gridCol w:w="1529"/>
        <w:gridCol w:w="1855"/>
      </w:tblGrid>
      <w:tr w:rsidR="00755983" w14:paraId="4C3AA072" w14:textId="77777777" w:rsidTr="00004F1A">
        <w:trPr>
          <w:cantSplit/>
        </w:trPr>
        <w:tc>
          <w:tcPr>
            <w:tcW w:w="916" w:type="dxa"/>
            <w:vMerge w:val="restart"/>
            <w:tcBorders>
              <w:top w:val="single" w:sz="4" w:space="0" w:color="000000"/>
              <w:left w:val="single" w:sz="4" w:space="0" w:color="000000"/>
              <w:bottom w:val="single" w:sz="4" w:space="0" w:color="000000"/>
            </w:tcBorders>
            <w:shd w:val="clear" w:color="auto" w:fill="E6E6E6"/>
            <w:vAlign w:val="center"/>
          </w:tcPr>
          <w:p w14:paraId="42040311" w14:textId="77777777" w:rsidR="00755983" w:rsidRPr="00755983" w:rsidRDefault="00755983" w:rsidP="00755983">
            <w:pPr>
              <w:snapToGrid w:val="0"/>
              <w:spacing w:after="60"/>
              <w:jc w:val="center"/>
              <w:rPr>
                <w:b/>
                <w:sz w:val="18"/>
                <w:szCs w:val="18"/>
              </w:rPr>
            </w:pPr>
            <w:r w:rsidRPr="00755983">
              <w:rPr>
                <w:b/>
                <w:sz w:val="18"/>
                <w:szCs w:val="18"/>
              </w:rPr>
              <w:t>Α/Α</w:t>
            </w:r>
          </w:p>
        </w:tc>
        <w:tc>
          <w:tcPr>
            <w:tcW w:w="5767" w:type="dxa"/>
            <w:vMerge w:val="restart"/>
            <w:tcBorders>
              <w:top w:val="single" w:sz="4" w:space="0" w:color="000000"/>
              <w:left w:val="single" w:sz="4" w:space="0" w:color="000000"/>
              <w:bottom w:val="single" w:sz="4" w:space="0" w:color="000000"/>
            </w:tcBorders>
            <w:shd w:val="clear" w:color="auto" w:fill="E6E6E6"/>
            <w:vAlign w:val="center"/>
          </w:tcPr>
          <w:p w14:paraId="2EF66EDB" w14:textId="77777777" w:rsidR="00755983" w:rsidRDefault="00755983" w:rsidP="00755983">
            <w:pPr>
              <w:snapToGrid w:val="0"/>
              <w:jc w:val="center"/>
              <w:rPr>
                <w:b/>
                <w:sz w:val="18"/>
                <w:szCs w:val="18"/>
              </w:rPr>
            </w:pPr>
            <w:r>
              <w:rPr>
                <w:b/>
                <w:sz w:val="18"/>
                <w:szCs w:val="18"/>
              </w:rPr>
              <w:t>ΠΕΡΙΓΡΑΦΗ</w:t>
            </w:r>
          </w:p>
        </w:tc>
        <w:tc>
          <w:tcPr>
            <w:tcW w:w="1927" w:type="dxa"/>
            <w:vMerge w:val="restart"/>
            <w:tcBorders>
              <w:top w:val="single" w:sz="4" w:space="0" w:color="000000"/>
              <w:left w:val="single" w:sz="4" w:space="0" w:color="000000"/>
              <w:bottom w:val="single" w:sz="4" w:space="0" w:color="000000"/>
            </w:tcBorders>
            <w:shd w:val="clear" w:color="auto" w:fill="E6E6E6"/>
            <w:vAlign w:val="bottom"/>
          </w:tcPr>
          <w:p w14:paraId="3F078C91" w14:textId="77777777" w:rsidR="00755983" w:rsidRDefault="00755983" w:rsidP="00755983">
            <w:pPr>
              <w:snapToGrid w:val="0"/>
              <w:jc w:val="center"/>
              <w:rPr>
                <w:b/>
                <w:sz w:val="18"/>
                <w:szCs w:val="18"/>
              </w:rPr>
            </w:pPr>
            <w:r>
              <w:rPr>
                <w:b/>
                <w:sz w:val="18"/>
                <w:szCs w:val="18"/>
              </w:rPr>
              <w:t>ΑΝΘΡΩΠΟΜΗΝΕΣ</w:t>
            </w:r>
          </w:p>
        </w:tc>
        <w:tc>
          <w:tcPr>
            <w:tcW w:w="3408" w:type="dxa"/>
            <w:gridSpan w:val="2"/>
            <w:tcBorders>
              <w:top w:val="single" w:sz="4" w:space="0" w:color="000000"/>
              <w:left w:val="single" w:sz="4" w:space="0" w:color="000000"/>
              <w:bottom w:val="single" w:sz="4" w:space="0" w:color="000000"/>
            </w:tcBorders>
            <w:shd w:val="clear" w:color="auto" w:fill="E6E6E6"/>
            <w:vAlign w:val="center"/>
          </w:tcPr>
          <w:p w14:paraId="1FA87BAE" w14:textId="77777777" w:rsidR="00755983" w:rsidRDefault="00755983" w:rsidP="00755983">
            <w:pPr>
              <w:snapToGrid w:val="0"/>
              <w:spacing w:after="0"/>
              <w:jc w:val="center"/>
              <w:rPr>
                <w:b/>
                <w:sz w:val="18"/>
                <w:szCs w:val="18"/>
              </w:rPr>
            </w:pPr>
            <w:r>
              <w:rPr>
                <w:b/>
                <w:sz w:val="18"/>
                <w:szCs w:val="18"/>
              </w:rPr>
              <w:t>ΑΞΙΑ ΧΩΡΙΣ ΦΠΑ [€]</w:t>
            </w:r>
          </w:p>
        </w:tc>
        <w:tc>
          <w:tcPr>
            <w:tcW w:w="1529" w:type="dxa"/>
            <w:vMerge w:val="restart"/>
            <w:tcBorders>
              <w:top w:val="single" w:sz="4" w:space="0" w:color="000000"/>
              <w:left w:val="single" w:sz="4" w:space="0" w:color="000000"/>
              <w:bottom w:val="single" w:sz="4" w:space="0" w:color="000000"/>
            </w:tcBorders>
            <w:shd w:val="clear" w:color="auto" w:fill="E6E6E6"/>
            <w:vAlign w:val="center"/>
          </w:tcPr>
          <w:p w14:paraId="1D9D965C" w14:textId="77777777" w:rsidR="00755983" w:rsidRDefault="00755983" w:rsidP="00755983">
            <w:pPr>
              <w:snapToGrid w:val="0"/>
              <w:spacing w:after="0"/>
              <w:jc w:val="center"/>
              <w:rPr>
                <w:b/>
                <w:sz w:val="18"/>
                <w:szCs w:val="18"/>
              </w:rPr>
            </w:pPr>
            <w:r>
              <w:rPr>
                <w:b/>
                <w:sz w:val="18"/>
                <w:szCs w:val="18"/>
              </w:rPr>
              <w:t>ΦΠΑ [€]</w:t>
            </w:r>
          </w:p>
        </w:tc>
        <w:tc>
          <w:tcPr>
            <w:tcW w:w="1855"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419DFA39" w14:textId="77777777" w:rsidR="00755983" w:rsidRDefault="00755983" w:rsidP="00755983">
            <w:pPr>
              <w:snapToGrid w:val="0"/>
              <w:spacing w:after="0"/>
              <w:jc w:val="center"/>
              <w:rPr>
                <w:b/>
                <w:sz w:val="18"/>
                <w:szCs w:val="18"/>
              </w:rPr>
            </w:pPr>
            <w:r>
              <w:rPr>
                <w:b/>
                <w:sz w:val="18"/>
                <w:szCs w:val="18"/>
              </w:rPr>
              <w:t xml:space="preserve">ΣΥΝΟΛΙΚΗ ΑΞΙΑ </w:t>
            </w:r>
          </w:p>
          <w:p w14:paraId="64953C63" w14:textId="77777777" w:rsidR="00755983" w:rsidRDefault="00755983" w:rsidP="00755983">
            <w:pPr>
              <w:spacing w:after="0"/>
              <w:jc w:val="center"/>
              <w:rPr>
                <w:b/>
                <w:sz w:val="18"/>
                <w:szCs w:val="18"/>
              </w:rPr>
            </w:pPr>
            <w:r>
              <w:rPr>
                <w:b/>
                <w:sz w:val="18"/>
                <w:szCs w:val="18"/>
              </w:rPr>
              <w:t>ΜΕ ΦΠΑ [€]</w:t>
            </w:r>
          </w:p>
        </w:tc>
      </w:tr>
      <w:tr w:rsidR="00755983" w14:paraId="35FAEB0A" w14:textId="77777777" w:rsidTr="00004F1A">
        <w:trPr>
          <w:cantSplit/>
        </w:trPr>
        <w:tc>
          <w:tcPr>
            <w:tcW w:w="916" w:type="dxa"/>
            <w:vMerge/>
            <w:tcBorders>
              <w:top w:val="single" w:sz="4" w:space="0" w:color="000000"/>
              <w:left w:val="single" w:sz="4" w:space="0" w:color="000000"/>
              <w:bottom w:val="single" w:sz="4" w:space="0" w:color="000000"/>
            </w:tcBorders>
            <w:shd w:val="clear" w:color="auto" w:fill="E6E6E6"/>
            <w:vAlign w:val="center"/>
          </w:tcPr>
          <w:p w14:paraId="002A0046" w14:textId="77777777" w:rsidR="00755983" w:rsidRDefault="00755983" w:rsidP="00755983">
            <w:pPr>
              <w:snapToGrid w:val="0"/>
              <w:spacing w:after="0"/>
              <w:jc w:val="center"/>
              <w:rPr>
                <w:sz w:val="18"/>
                <w:szCs w:val="18"/>
              </w:rPr>
            </w:pPr>
          </w:p>
        </w:tc>
        <w:tc>
          <w:tcPr>
            <w:tcW w:w="5767" w:type="dxa"/>
            <w:vMerge/>
            <w:tcBorders>
              <w:top w:val="single" w:sz="4" w:space="0" w:color="000000"/>
              <w:left w:val="single" w:sz="4" w:space="0" w:color="000000"/>
              <w:bottom w:val="single" w:sz="4" w:space="0" w:color="000000"/>
            </w:tcBorders>
            <w:shd w:val="clear" w:color="auto" w:fill="E6E6E6"/>
            <w:vAlign w:val="center"/>
          </w:tcPr>
          <w:p w14:paraId="66591C26" w14:textId="77777777" w:rsidR="00755983" w:rsidRDefault="00755983" w:rsidP="00755983">
            <w:pPr>
              <w:snapToGrid w:val="0"/>
              <w:spacing w:after="0"/>
              <w:jc w:val="center"/>
              <w:rPr>
                <w:sz w:val="18"/>
                <w:szCs w:val="18"/>
              </w:rPr>
            </w:pPr>
          </w:p>
        </w:tc>
        <w:tc>
          <w:tcPr>
            <w:tcW w:w="1927" w:type="dxa"/>
            <w:vMerge/>
            <w:tcBorders>
              <w:top w:val="single" w:sz="4" w:space="0" w:color="000000"/>
              <w:left w:val="single" w:sz="4" w:space="0" w:color="000000"/>
              <w:bottom w:val="single" w:sz="4" w:space="0" w:color="000000"/>
            </w:tcBorders>
            <w:shd w:val="clear" w:color="auto" w:fill="E6E6E6"/>
          </w:tcPr>
          <w:p w14:paraId="0399C9C8" w14:textId="77777777" w:rsidR="00755983" w:rsidRDefault="00755983" w:rsidP="00755983">
            <w:pPr>
              <w:snapToGrid w:val="0"/>
              <w:spacing w:after="0"/>
              <w:jc w:val="center"/>
              <w:rPr>
                <w:sz w:val="18"/>
                <w:szCs w:val="18"/>
              </w:rPr>
            </w:pPr>
          </w:p>
        </w:tc>
        <w:tc>
          <w:tcPr>
            <w:tcW w:w="1845" w:type="dxa"/>
            <w:tcBorders>
              <w:top w:val="single" w:sz="4" w:space="0" w:color="000000"/>
              <w:left w:val="single" w:sz="4" w:space="0" w:color="000000"/>
              <w:bottom w:val="single" w:sz="4" w:space="0" w:color="000000"/>
            </w:tcBorders>
            <w:shd w:val="clear" w:color="auto" w:fill="E6E6E6"/>
            <w:vAlign w:val="center"/>
          </w:tcPr>
          <w:p w14:paraId="3DDEB5B4" w14:textId="77777777" w:rsidR="00755983" w:rsidRDefault="00755983" w:rsidP="00755983">
            <w:pPr>
              <w:snapToGrid w:val="0"/>
              <w:spacing w:after="0"/>
              <w:jc w:val="center"/>
              <w:rPr>
                <w:sz w:val="18"/>
                <w:szCs w:val="18"/>
              </w:rPr>
            </w:pPr>
            <w:r>
              <w:rPr>
                <w:sz w:val="18"/>
                <w:szCs w:val="18"/>
              </w:rPr>
              <w:t>ΤΙΜΗ ΜΟΝΑΔΑΣ</w:t>
            </w:r>
          </w:p>
        </w:tc>
        <w:tc>
          <w:tcPr>
            <w:tcW w:w="1563" w:type="dxa"/>
            <w:tcBorders>
              <w:top w:val="single" w:sz="4" w:space="0" w:color="000000"/>
              <w:left w:val="single" w:sz="4" w:space="0" w:color="000000"/>
              <w:bottom w:val="single" w:sz="4" w:space="0" w:color="000000"/>
            </w:tcBorders>
            <w:shd w:val="clear" w:color="auto" w:fill="E6E6E6"/>
          </w:tcPr>
          <w:p w14:paraId="23ED8F23" w14:textId="77777777" w:rsidR="00755983" w:rsidRDefault="00755983" w:rsidP="00755983">
            <w:pPr>
              <w:snapToGrid w:val="0"/>
              <w:spacing w:after="0"/>
              <w:jc w:val="center"/>
              <w:rPr>
                <w:sz w:val="18"/>
                <w:szCs w:val="18"/>
              </w:rPr>
            </w:pPr>
            <w:r>
              <w:rPr>
                <w:sz w:val="18"/>
                <w:szCs w:val="18"/>
              </w:rPr>
              <w:t>ΣΥΝΟΛΟ</w:t>
            </w:r>
          </w:p>
        </w:tc>
        <w:tc>
          <w:tcPr>
            <w:tcW w:w="1529" w:type="dxa"/>
            <w:vMerge/>
            <w:tcBorders>
              <w:top w:val="single" w:sz="4" w:space="0" w:color="000000"/>
              <w:left w:val="single" w:sz="4" w:space="0" w:color="000000"/>
              <w:bottom w:val="single" w:sz="4" w:space="0" w:color="000000"/>
            </w:tcBorders>
            <w:shd w:val="clear" w:color="auto" w:fill="E6E6E6"/>
            <w:vAlign w:val="center"/>
          </w:tcPr>
          <w:p w14:paraId="6B98F5E6" w14:textId="77777777" w:rsidR="00755983" w:rsidRDefault="00755983" w:rsidP="00755983">
            <w:pPr>
              <w:snapToGrid w:val="0"/>
              <w:spacing w:after="0"/>
              <w:jc w:val="center"/>
              <w:rPr>
                <w:sz w:val="18"/>
                <w:szCs w:val="18"/>
              </w:rPr>
            </w:pPr>
          </w:p>
        </w:tc>
        <w:tc>
          <w:tcPr>
            <w:tcW w:w="1855"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14:paraId="661E5DA2" w14:textId="77777777" w:rsidR="00755983" w:rsidRDefault="00755983" w:rsidP="00755983">
            <w:pPr>
              <w:snapToGrid w:val="0"/>
              <w:spacing w:after="0"/>
              <w:jc w:val="center"/>
              <w:rPr>
                <w:sz w:val="18"/>
                <w:szCs w:val="18"/>
              </w:rPr>
            </w:pPr>
          </w:p>
        </w:tc>
      </w:tr>
      <w:tr w:rsidR="00755983" w:rsidRPr="00BA1702" w14:paraId="3D4A88AF" w14:textId="77777777" w:rsidTr="00004F1A">
        <w:trPr>
          <w:trHeight w:val="284"/>
        </w:trPr>
        <w:tc>
          <w:tcPr>
            <w:tcW w:w="916" w:type="dxa"/>
            <w:tcBorders>
              <w:top w:val="single" w:sz="4" w:space="0" w:color="000000"/>
              <w:left w:val="single" w:sz="4" w:space="0" w:color="000000"/>
              <w:bottom w:val="single" w:sz="4" w:space="0" w:color="000000"/>
            </w:tcBorders>
            <w:shd w:val="clear" w:color="auto" w:fill="auto"/>
            <w:vAlign w:val="center"/>
          </w:tcPr>
          <w:p w14:paraId="7617BAA4" w14:textId="77777777" w:rsidR="00755983" w:rsidRDefault="00755983" w:rsidP="00755983">
            <w:pPr>
              <w:snapToGrid w:val="0"/>
              <w:spacing w:after="0"/>
              <w:jc w:val="center"/>
              <w:rPr>
                <w:sz w:val="18"/>
                <w:szCs w:val="18"/>
              </w:rPr>
            </w:pPr>
            <w:r>
              <w:rPr>
                <w:sz w:val="18"/>
                <w:szCs w:val="18"/>
              </w:rPr>
              <w:t>1</w:t>
            </w:r>
          </w:p>
        </w:tc>
        <w:tc>
          <w:tcPr>
            <w:tcW w:w="5767" w:type="dxa"/>
            <w:tcBorders>
              <w:top w:val="single" w:sz="4" w:space="0" w:color="000000"/>
              <w:left w:val="single" w:sz="4" w:space="0" w:color="000000"/>
              <w:bottom w:val="single" w:sz="4" w:space="0" w:color="000000"/>
            </w:tcBorders>
            <w:shd w:val="clear" w:color="auto" w:fill="auto"/>
            <w:vAlign w:val="center"/>
          </w:tcPr>
          <w:p w14:paraId="076027E2" w14:textId="77777777" w:rsidR="00755983" w:rsidRPr="00755983" w:rsidRDefault="00755983" w:rsidP="00755983">
            <w:pPr>
              <w:snapToGrid w:val="0"/>
              <w:spacing w:after="0"/>
              <w:rPr>
                <w:sz w:val="18"/>
                <w:szCs w:val="18"/>
                <w:lang w:val="el-GR"/>
              </w:rPr>
            </w:pPr>
            <w:r w:rsidRPr="00755983">
              <w:rPr>
                <w:sz w:val="18"/>
                <w:szCs w:val="18"/>
                <w:lang w:val="el-GR"/>
              </w:rPr>
              <w:t>Επικαιροποίηση ΣΔΑΠ ως προς τα ενταγμένα συστήματα αναβάθμισης της ασφάλειας</w:t>
            </w:r>
          </w:p>
        </w:tc>
        <w:tc>
          <w:tcPr>
            <w:tcW w:w="1927" w:type="dxa"/>
            <w:tcBorders>
              <w:top w:val="single" w:sz="4" w:space="0" w:color="000000"/>
              <w:left w:val="single" w:sz="4" w:space="0" w:color="000000"/>
              <w:bottom w:val="single" w:sz="4" w:space="0" w:color="000000"/>
            </w:tcBorders>
            <w:shd w:val="clear" w:color="auto" w:fill="auto"/>
          </w:tcPr>
          <w:p w14:paraId="0EE6B7C9" w14:textId="77777777" w:rsidR="00755983" w:rsidRPr="00755983" w:rsidRDefault="00755983" w:rsidP="00755983">
            <w:pPr>
              <w:snapToGrid w:val="0"/>
              <w:spacing w:after="0"/>
              <w:jc w:val="center"/>
              <w:rPr>
                <w:sz w:val="18"/>
                <w:szCs w:val="18"/>
                <w:lang w:val="el-GR"/>
              </w:rPr>
            </w:pPr>
          </w:p>
          <w:p w14:paraId="442553B7" w14:textId="77777777" w:rsidR="00755983" w:rsidRPr="00755983" w:rsidRDefault="00755983" w:rsidP="00755983">
            <w:pPr>
              <w:spacing w:after="0"/>
              <w:jc w:val="center"/>
              <w:rPr>
                <w:sz w:val="18"/>
                <w:szCs w:val="18"/>
                <w:lang w:val="el-GR"/>
              </w:rPr>
            </w:pPr>
          </w:p>
        </w:tc>
        <w:tc>
          <w:tcPr>
            <w:tcW w:w="1845" w:type="dxa"/>
            <w:tcBorders>
              <w:top w:val="single" w:sz="4" w:space="0" w:color="000000"/>
              <w:left w:val="single" w:sz="4" w:space="0" w:color="000000"/>
              <w:bottom w:val="single" w:sz="4" w:space="0" w:color="000000"/>
            </w:tcBorders>
            <w:shd w:val="clear" w:color="auto" w:fill="auto"/>
            <w:vAlign w:val="center"/>
          </w:tcPr>
          <w:p w14:paraId="67096813" w14:textId="77777777" w:rsidR="00755983" w:rsidRPr="00755983" w:rsidRDefault="00755983" w:rsidP="00755983">
            <w:pPr>
              <w:snapToGrid w:val="0"/>
              <w:spacing w:after="0"/>
              <w:jc w:val="center"/>
              <w:rPr>
                <w:sz w:val="18"/>
                <w:szCs w:val="18"/>
                <w:lang w:val="el-GR"/>
              </w:rPr>
            </w:pPr>
          </w:p>
        </w:tc>
        <w:tc>
          <w:tcPr>
            <w:tcW w:w="1563" w:type="dxa"/>
            <w:tcBorders>
              <w:top w:val="single" w:sz="4" w:space="0" w:color="000000"/>
              <w:left w:val="single" w:sz="4" w:space="0" w:color="000000"/>
              <w:bottom w:val="single" w:sz="4" w:space="0" w:color="000000"/>
            </w:tcBorders>
            <w:shd w:val="clear" w:color="auto" w:fill="auto"/>
            <w:vAlign w:val="center"/>
          </w:tcPr>
          <w:p w14:paraId="6EEA7D83" w14:textId="77777777" w:rsidR="00755983" w:rsidRPr="00755983" w:rsidRDefault="00755983" w:rsidP="00755983">
            <w:pPr>
              <w:snapToGrid w:val="0"/>
              <w:spacing w:after="0"/>
              <w:jc w:val="center"/>
              <w:rPr>
                <w:sz w:val="18"/>
                <w:szCs w:val="18"/>
                <w:lang w:val="el-GR"/>
              </w:rPr>
            </w:pPr>
          </w:p>
        </w:tc>
        <w:tc>
          <w:tcPr>
            <w:tcW w:w="1529" w:type="dxa"/>
            <w:tcBorders>
              <w:top w:val="single" w:sz="4" w:space="0" w:color="000000"/>
              <w:left w:val="single" w:sz="4" w:space="0" w:color="000000"/>
              <w:bottom w:val="single" w:sz="4" w:space="0" w:color="000000"/>
            </w:tcBorders>
            <w:shd w:val="clear" w:color="auto" w:fill="auto"/>
            <w:vAlign w:val="center"/>
          </w:tcPr>
          <w:p w14:paraId="34DDF7E9" w14:textId="77777777" w:rsidR="00755983" w:rsidRPr="00755983" w:rsidRDefault="00755983" w:rsidP="00755983">
            <w:pPr>
              <w:snapToGrid w:val="0"/>
              <w:spacing w:after="0"/>
              <w:jc w:val="center"/>
              <w:rPr>
                <w:sz w:val="18"/>
                <w:szCs w:val="18"/>
                <w:lang w:val="el-GR"/>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8015" w14:textId="77777777" w:rsidR="00755983" w:rsidRPr="00755983" w:rsidRDefault="00755983" w:rsidP="00755983">
            <w:pPr>
              <w:snapToGrid w:val="0"/>
              <w:spacing w:after="0"/>
              <w:jc w:val="center"/>
              <w:rPr>
                <w:sz w:val="18"/>
                <w:szCs w:val="18"/>
                <w:lang w:val="el-GR"/>
              </w:rPr>
            </w:pPr>
          </w:p>
        </w:tc>
      </w:tr>
      <w:tr w:rsidR="00755983" w14:paraId="213D9476" w14:textId="77777777" w:rsidTr="00004F1A">
        <w:trPr>
          <w:trHeight w:val="284"/>
        </w:trPr>
        <w:tc>
          <w:tcPr>
            <w:tcW w:w="916" w:type="dxa"/>
            <w:tcBorders>
              <w:top w:val="single" w:sz="4" w:space="0" w:color="000000"/>
              <w:left w:val="single" w:sz="4" w:space="0" w:color="000000"/>
              <w:bottom w:val="single" w:sz="4" w:space="0" w:color="000000"/>
            </w:tcBorders>
            <w:shd w:val="clear" w:color="auto" w:fill="auto"/>
            <w:vAlign w:val="center"/>
          </w:tcPr>
          <w:p w14:paraId="6F6A805B" w14:textId="77777777" w:rsidR="00755983" w:rsidRDefault="00755983" w:rsidP="00755983">
            <w:pPr>
              <w:snapToGrid w:val="0"/>
              <w:spacing w:after="0"/>
              <w:jc w:val="center"/>
              <w:rPr>
                <w:sz w:val="18"/>
                <w:szCs w:val="18"/>
              </w:rPr>
            </w:pPr>
            <w:r>
              <w:rPr>
                <w:sz w:val="18"/>
                <w:szCs w:val="18"/>
              </w:rPr>
              <w:t>2</w:t>
            </w:r>
          </w:p>
        </w:tc>
        <w:tc>
          <w:tcPr>
            <w:tcW w:w="5767" w:type="dxa"/>
            <w:tcBorders>
              <w:top w:val="single" w:sz="4" w:space="0" w:color="000000"/>
              <w:left w:val="single" w:sz="4" w:space="0" w:color="000000"/>
              <w:bottom w:val="single" w:sz="4" w:space="0" w:color="000000"/>
            </w:tcBorders>
            <w:shd w:val="clear" w:color="auto" w:fill="auto"/>
            <w:vAlign w:val="center"/>
          </w:tcPr>
          <w:p w14:paraId="63CB1AA4" w14:textId="77777777" w:rsidR="00755983" w:rsidRDefault="00755983" w:rsidP="00755983">
            <w:pPr>
              <w:snapToGrid w:val="0"/>
              <w:spacing w:after="0"/>
              <w:rPr>
                <w:sz w:val="18"/>
                <w:szCs w:val="18"/>
              </w:rPr>
            </w:pPr>
            <w:r>
              <w:rPr>
                <w:sz w:val="18"/>
                <w:szCs w:val="18"/>
              </w:rPr>
              <w:t>Επικαιροποίηση παραμετροποίησης λογισμικού GRC</w:t>
            </w:r>
          </w:p>
        </w:tc>
        <w:tc>
          <w:tcPr>
            <w:tcW w:w="1927" w:type="dxa"/>
            <w:tcBorders>
              <w:top w:val="single" w:sz="4" w:space="0" w:color="000000"/>
              <w:left w:val="single" w:sz="4" w:space="0" w:color="000000"/>
              <w:bottom w:val="single" w:sz="4" w:space="0" w:color="000000"/>
            </w:tcBorders>
            <w:shd w:val="clear" w:color="auto" w:fill="auto"/>
          </w:tcPr>
          <w:p w14:paraId="01CA01E3" w14:textId="77777777" w:rsidR="00755983" w:rsidRDefault="00755983" w:rsidP="00755983">
            <w:pPr>
              <w:snapToGrid w:val="0"/>
              <w:spacing w:after="0"/>
              <w:jc w:val="center"/>
              <w:rPr>
                <w:sz w:val="18"/>
                <w:szCs w:val="18"/>
              </w:rPr>
            </w:pPr>
          </w:p>
        </w:tc>
        <w:tc>
          <w:tcPr>
            <w:tcW w:w="1845" w:type="dxa"/>
            <w:tcBorders>
              <w:top w:val="single" w:sz="4" w:space="0" w:color="000000"/>
              <w:left w:val="single" w:sz="4" w:space="0" w:color="000000"/>
              <w:bottom w:val="single" w:sz="4" w:space="0" w:color="000000"/>
            </w:tcBorders>
            <w:shd w:val="clear" w:color="auto" w:fill="auto"/>
            <w:vAlign w:val="center"/>
          </w:tcPr>
          <w:p w14:paraId="3DB7220E" w14:textId="77777777" w:rsidR="00755983" w:rsidRDefault="00755983" w:rsidP="00755983">
            <w:pPr>
              <w:snapToGrid w:val="0"/>
              <w:spacing w:after="0"/>
              <w:jc w:val="center"/>
              <w:rPr>
                <w:sz w:val="18"/>
                <w:szCs w:val="18"/>
              </w:rPr>
            </w:pPr>
          </w:p>
        </w:tc>
        <w:tc>
          <w:tcPr>
            <w:tcW w:w="1563" w:type="dxa"/>
            <w:tcBorders>
              <w:top w:val="single" w:sz="4" w:space="0" w:color="000000"/>
              <w:left w:val="single" w:sz="4" w:space="0" w:color="000000"/>
              <w:bottom w:val="single" w:sz="4" w:space="0" w:color="000000"/>
            </w:tcBorders>
            <w:shd w:val="clear" w:color="auto" w:fill="auto"/>
            <w:vAlign w:val="center"/>
          </w:tcPr>
          <w:p w14:paraId="35A23C98" w14:textId="77777777" w:rsidR="00755983" w:rsidRDefault="00755983" w:rsidP="00755983">
            <w:pPr>
              <w:snapToGrid w:val="0"/>
              <w:spacing w:after="0"/>
              <w:jc w:val="center"/>
              <w:rPr>
                <w:sz w:val="18"/>
                <w:szCs w:val="18"/>
              </w:rPr>
            </w:pPr>
          </w:p>
        </w:tc>
        <w:tc>
          <w:tcPr>
            <w:tcW w:w="1529" w:type="dxa"/>
            <w:tcBorders>
              <w:top w:val="single" w:sz="4" w:space="0" w:color="000000"/>
              <w:left w:val="single" w:sz="4" w:space="0" w:color="000000"/>
              <w:bottom w:val="single" w:sz="4" w:space="0" w:color="000000"/>
            </w:tcBorders>
            <w:shd w:val="clear" w:color="auto" w:fill="auto"/>
            <w:vAlign w:val="center"/>
          </w:tcPr>
          <w:p w14:paraId="2BFB64F8" w14:textId="77777777" w:rsidR="00755983" w:rsidRDefault="00755983" w:rsidP="00755983">
            <w:pPr>
              <w:snapToGrid w:val="0"/>
              <w:spacing w:after="0"/>
              <w:jc w:val="center"/>
              <w:rPr>
                <w:sz w:val="18"/>
                <w:szCs w:val="1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3816" w14:textId="77777777" w:rsidR="00755983" w:rsidRDefault="00755983" w:rsidP="00755983">
            <w:pPr>
              <w:snapToGrid w:val="0"/>
              <w:spacing w:after="0"/>
              <w:jc w:val="center"/>
              <w:rPr>
                <w:sz w:val="18"/>
                <w:szCs w:val="18"/>
              </w:rPr>
            </w:pPr>
          </w:p>
        </w:tc>
      </w:tr>
      <w:tr w:rsidR="00755983" w14:paraId="695538D8" w14:textId="77777777" w:rsidTr="00004F1A">
        <w:trPr>
          <w:trHeight w:val="284"/>
        </w:trPr>
        <w:tc>
          <w:tcPr>
            <w:tcW w:w="916" w:type="dxa"/>
            <w:tcBorders>
              <w:top w:val="single" w:sz="4" w:space="0" w:color="000000"/>
              <w:left w:val="single" w:sz="4" w:space="0" w:color="000000"/>
              <w:bottom w:val="single" w:sz="4" w:space="0" w:color="000000"/>
            </w:tcBorders>
            <w:shd w:val="clear" w:color="auto" w:fill="auto"/>
            <w:vAlign w:val="center"/>
          </w:tcPr>
          <w:p w14:paraId="52753EFE" w14:textId="77777777" w:rsidR="00755983" w:rsidRDefault="00755983" w:rsidP="00755983">
            <w:pPr>
              <w:snapToGrid w:val="0"/>
              <w:spacing w:after="0"/>
              <w:jc w:val="center"/>
              <w:rPr>
                <w:sz w:val="18"/>
                <w:szCs w:val="18"/>
              </w:rPr>
            </w:pPr>
          </w:p>
        </w:tc>
        <w:tc>
          <w:tcPr>
            <w:tcW w:w="5767" w:type="dxa"/>
            <w:tcBorders>
              <w:top w:val="single" w:sz="4" w:space="0" w:color="000000"/>
              <w:left w:val="single" w:sz="4" w:space="0" w:color="000000"/>
              <w:bottom w:val="single" w:sz="4" w:space="0" w:color="000000"/>
            </w:tcBorders>
            <w:shd w:val="clear" w:color="auto" w:fill="auto"/>
            <w:vAlign w:val="center"/>
          </w:tcPr>
          <w:p w14:paraId="76FE8517" w14:textId="77777777" w:rsidR="00755983" w:rsidRDefault="00755983" w:rsidP="00755983">
            <w:pPr>
              <w:snapToGrid w:val="0"/>
              <w:spacing w:after="0"/>
              <w:rPr>
                <w:sz w:val="18"/>
                <w:szCs w:val="18"/>
              </w:rPr>
            </w:pPr>
          </w:p>
        </w:tc>
        <w:tc>
          <w:tcPr>
            <w:tcW w:w="1927" w:type="dxa"/>
            <w:tcBorders>
              <w:top w:val="single" w:sz="4" w:space="0" w:color="000000"/>
              <w:left w:val="single" w:sz="4" w:space="0" w:color="000000"/>
              <w:bottom w:val="single" w:sz="4" w:space="0" w:color="000000"/>
            </w:tcBorders>
            <w:shd w:val="clear" w:color="auto" w:fill="auto"/>
          </w:tcPr>
          <w:p w14:paraId="1D44B600" w14:textId="77777777" w:rsidR="00755983" w:rsidRDefault="00755983" w:rsidP="00755983">
            <w:pPr>
              <w:snapToGrid w:val="0"/>
              <w:spacing w:after="0"/>
              <w:jc w:val="center"/>
              <w:rPr>
                <w:sz w:val="18"/>
                <w:szCs w:val="18"/>
              </w:rPr>
            </w:pPr>
          </w:p>
        </w:tc>
        <w:tc>
          <w:tcPr>
            <w:tcW w:w="1845" w:type="dxa"/>
            <w:tcBorders>
              <w:top w:val="single" w:sz="4" w:space="0" w:color="000000"/>
              <w:left w:val="single" w:sz="4" w:space="0" w:color="000000"/>
              <w:bottom w:val="single" w:sz="4" w:space="0" w:color="000000"/>
            </w:tcBorders>
            <w:shd w:val="clear" w:color="auto" w:fill="auto"/>
            <w:vAlign w:val="center"/>
          </w:tcPr>
          <w:p w14:paraId="7006CE2D" w14:textId="77777777" w:rsidR="00755983" w:rsidRDefault="00755983" w:rsidP="00755983">
            <w:pPr>
              <w:snapToGrid w:val="0"/>
              <w:spacing w:after="0"/>
              <w:jc w:val="center"/>
              <w:rPr>
                <w:sz w:val="18"/>
                <w:szCs w:val="18"/>
              </w:rPr>
            </w:pPr>
          </w:p>
        </w:tc>
        <w:tc>
          <w:tcPr>
            <w:tcW w:w="1563" w:type="dxa"/>
            <w:tcBorders>
              <w:top w:val="single" w:sz="4" w:space="0" w:color="000000"/>
              <w:left w:val="single" w:sz="4" w:space="0" w:color="000000"/>
              <w:bottom w:val="single" w:sz="4" w:space="0" w:color="000000"/>
            </w:tcBorders>
            <w:shd w:val="clear" w:color="auto" w:fill="auto"/>
            <w:vAlign w:val="center"/>
          </w:tcPr>
          <w:p w14:paraId="50208CAF" w14:textId="77777777" w:rsidR="00755983" w:rsidRDefault="00755983" w:rsidP="00755983">
            <w:pPr>
              <w:snapToGrid w:val="0"/>
              <w:spacing w:after="0"/>
              <w:jc w:val="center"/>
              <w:rPr>
                <w:sz w:val="18"/>
                <w:szCs w:val="18"/>
              </w:rPr>
            </w:pPr>
          </w:p>
        </w:tc>
        <w:tc>
          <w:tcPr>
            <w:tcW w:w="1529" w:type="dxa"/>
            <w:tcBorders>
              <w:top w:val="single" w:sz="4" w:space="0" w:color="000000"/>
              <w:left w:val="single" w:sz="4" w:space="0" w:color="000000"/>
              <w:bottom w:val="single" w:sz="4" w:space="0" w:color="000000"/>
            </w:tcBorders>
            <w:shd w:val="clear" w:color="auto" w:fill="auto"/>
            <w:vAlign w:val="center"/>
          </w:tcPr>
          <w:p w14:paraId="0BC1E4A1" w14:textId="77777777" w:rsidR="00755983" w:rsidRDefault="00755983" w:rsidP="00755983">
            <w:pPr>
              <w:snapToGrid w:val="0"/>
              <w:spacing w:after="0"/>
              <w:jc w:val="center"/>
              <w:rPr>
                <w:sz w:val="18"/>
                <w:szCs w:val="18"/>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99CE" w14:textId="77777777" w:rsidR="00755983" w:rsidRDefault="00755983" w:rsidP="00755983">
            <w:pPr>
              <w:snapToGrid w:val="0"/>
              <w:spacing w:after="0"/>
              <w:jc w:val="center"/>
              <w:rPr>
                <w:sz w:val="18"/>
                <w:szCs w:val="18"/>
              </w:rPr>
            </w:pPr>
          </w:p>
        </w:tc>
      </w:tr>
      <w:tr w:rsidR="00755983" w14:paraId="59623DFA" w14:textId="77777777" w:rsidTr="00004F1A">
        <w:trPr>
          <w:trHeight w:val="284"/>
        </w:trPr>
        <w:tc>
          <w:tcPr>
            <w:tcW w:w="6683" w:type="dxa"/>
            <w:gridSpan w:val="2"/>
            <w:tcBorders>
              <w:top w:val="single" w:sz="4" w:space="0" w:color="000000"/>
              <w:left w:val="single" w:sz="4" w:space="0" w:color="000000"/>
              <w:bottom w:val="single" w:sz="4" w:space="0" w:color="000000"/>
            </w:tcBorders>
            <w:shd w:val="clear" w:color="auto" w:fill="BFBFBF"/>
          </w:tcPr>
          <w:p w14:paraId="05729B7A" w14:textId="77777777" w:rsidR="00755983" w:rsidRDefault="00755983" w:rsidP="00755983">
            <w:pPr>
              <w:snapToGrid w:val="0"/>
              <w:spacing w:after="0"/>
              <w:jc w:val="right"/>
              <w:rPr>
                <w:b/>
                <w:sz w:val="18"/>
                <w:szCs w:val="18"/>
              </w:rPr>
            </w:pPr>
            <w:r>
              <w:rPr>
                <w:b/>
                <w:sz w:val="18"/>
                <w:szCs w:val="18"/>
              </w:rPr>
              <w:t>ΣΥΝΟΛΟ</w:t>
            </w:r>
          </w:p>
        </w:tc>
        <w:tc>
          <w:tcPr>
            <w:tcW w:w="1927" w:type="dxa"/>
            <w:tcBorders>
              <w:top w:val="single" w:sz="4" w:space="0" w:color="000000"/>
              <w:left w:val="single" w:sz="4" w:space="0" w:color="000000"/>
              <w:bottom w:val="single" w:sz="4" w:space="0" w:color="000000"/>
            </w:tcBorders>
            <w:shd w:val="clear" w:color="auto" w:fill="auto"/>
          </w:tcPr>
          <w:p w14:paraId="18C3451B" w14:textId="77777777" w:rsidR="00755983" w:rsidRPr="00004F1A" w:rsidRDefault="00755983" w:rsidP="00755983">
            <w:pPr>
              <w:snapToGrid w:val="0"/>
              <w:spacing w:after="0"/>
              <w:jc w:val="center"/>
              <w:rPr>
                <w:b/>
              </w:rPr>
            </w:pPr>
            <w:r w:rsidRPr="00004F1A">
              <w:rPr>
                <w:b/>
                <w:sz w:val="18"/>
                <w:szCs w:val="18"/>
              </w:rPr>
              <w:t>≥ 8</w:t>
            </w:r>
            <w:r w:rsidRPr="00004F1A">
              <w:rPr>
                <w:b/>
              </w:rPr>
              <w:t>*</w:t>
            </w:r>
          </w:p>
        </w:tc>
        <w:tc>
          <w:tcPr>
            <w:tcW w:w="1845" w:type="dxa"/>
            <w:tcBorders>
              <w:top w:val="single" w:sz="4" w:space="0" w:color="000000"/>
              <w:left w:val="single" w:sz="4" w:space="0" w:color="000000"/>
              <w:bottom w:val="single" w:sz="4" w:space="0" w:color="000000"/>
            </w:tcBorders>
            <w:shd w:val="clear" w:color="auto" w:fill="BFBFBF"/>
          </w:tcPr>
          <w:p w14:paraId="163ECF9D" w14:textId="77777777" w:rsidR="00755983" w:rsidRDefault="00755983" w:rsidP="00755983">
            <w:pPr>
              <w:snapToGrid w:val="0"/>
              <w:spacing w:after="0"/>
              <w:jc w:val="right"/>
              <w:rPr>
                <w:sz w:val="18"/>
                <w:szCs w:val="18"/>
              </w:rPr>
            </w:pPr>
          </w:p>
        </w:tc>
        <w:tc>
          <w:tcPr>
            <w:tcW w:w="1563" w:type="dxa"/>
            <w:tcBorders>
              <w:top w:val="single" w:sz="4" w:space="0" w:color="000000"/>
              <w:left w:val="single" w:sz="4" w:space="0" w:color="000000"/>
              <w:bottom w:val="single" w:sz="4" w:space="0" w:color="000000"/>
            </w:tcBorders>
            <w:shd w:val="clear" w:color="auto" w:fill="FFFFFF"/>
            <w:vAlign w:val="center"/>
          </w:tcPr>
          <w:p w14:paraId="02AF735C" w14:textId="77777777" w:rsidR="00755983" w:rsidRDefault="00755983" w:rsidP="00755983">
            <w:pPr>
              <w:snapToGrid w:val="0"/>
              <w:spacing w:after="0"/>
              <w:jc w:val="center"/>
              <w:rPr>
                <w:sz w:val="18"/>
                <w:szCs w:val="18"/>
              </w:rPr>
            </w:pPr>
          </w:p>
        </w:tc>
        <w:tc>
          <w:tcPr>
            <w:tcW w:w="1529" w:type="dxa"/>
            <w:tcBorders>
              <w:top w:val="single" w:sz="4" w:space="0" w:color="000000"/>
              <w:left w:val="single" w:sz="4" w:space="0" w:color="000000"/>
              <w:bottom w:val="single" w:sz="4" w:space="0" w:color="000000"/>
            </w:tcBorders>
            <w:shd w:val="clear" w:color="auto" w:fill="FFFFFF"/>
            <w:vAlign w:val="center"/>
          </w:tcPr>
          <w:p w14:paraId="1FE9422D" w14:textId="77777777" w:rsidR="00755983" w:rsidRDefault="00755983" w:rsidP="00755983">
            <w:pPr>
              <w:snapToGrid w:val="0"/>
              <w:spacing w:after="0"/>
              <w:jc w:val="center"/>
              <w:rPr>
                <w:sz w:val="18"/>
                <w:szCs w:val="18"/>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C8334" w14:textId="77777777" w:rsidR="00755983" w:rsidRDefault="00755983" w:rsidP="00755983">
            <w:pPr>
              <w:snapToGrid w:val="0"/>
              <w:spacing w:after="0"/>
              <w:jc w:val="center"/>
              <w:rPr>
                <w:sz w:val="18"/>
                <w:szCs w:val="18"/>
              </w:rPr>
            </w:pPr>
          </w:p>
        </w:tc>
      </w:tr>
    </w:tbl>
    <w:p w14:paraId="28F082BA" w14:textId="77777777" w:rsidR="00755983" w:rsidRDefault="00755983" w:rsidP="00755983">
      <w:pPr>
        <w:rPr>
          <w:rFonts w:cs="Tahoma"/>
          <w:sz w:val="20"/>
          <w:szCs w:val="20"/>
        </w:rPr>
      </w:pPr>
      <w:r>
        <w:rPr>
          <w:rFonts w:cs="Tahoma"/>
          <w:sz w:val="20"/>
          <w:szCs w:val="20"/>
        </w:rPr>
        <w:t>*Σύμφωνα με την §</w:t>
      </w:r>
      <w:r w:rsidR="00637254">
        <w:rPr>
          <w:rFonts w:cs="Tahoma"/>
          <w:sz w:val="20"/>
          <w:szCs w:val="20"/>
        </w:rPr>
        <w:fldChar w:fldCharType="begin"/>
      </w:r>
      <w:r>
        <w:rPr>
          <w:rFonts w:cs="Tahoma"/>
          <w:sz w:val="20"/>
          <w:szCs w:val="20"/>
        </w:rPr>
        <w:instrText xml:space="preserve"> REF _Ref470589136 \n \h </w:instrText>
      </w:r>
      <w:r w:rsidR="00637254">
        <w:rPr>
          <w:rFonts w:cs="Tahoma"/>
          <w:sz w:val="20"/>
          <w:szCs w:val="20"/>
        </w:rPr>
      </w:r>
      <w:r w:rsidR="00637254">
        <w:rPr>
          <w:rFonts w:cs="Tahoma"/>
          <w:sz w:val="20"/>
          <w:szCs w:val="20"/>
        </w:rPr>
        <w:fldChar w:fldCharType="separate"/>
      </w:r>
      <w:r w:rsidR="006754FA">
        <w:rPr>
          <w:rFonts w:cs="Tahoma"/>
          <w:sz w:val="20"/>
          <w:szCs w:val="20"/>
        </w:rPr>
        <w:t>Ε.5.4</w:t>
      </w:r>
      <w:r w:rsidR="00637254">
        <w:rPr>
          <w:rFonts w:cs="Tahoma"/>
          <w:sz w:val="20"/>
          <w:szCs w:val="20"/>
        </w:rPr>
        <w:fldChar w:fldCharType="end"/>
      </w:r>
    </w:p>
    <w:p w14:paraId="2DD3EA6B" w14:textId="77777777" w:rsidR="00004F1A" w:rsidRPr="00FF7043" w:rsidRDefault="00004F1A" w:rsidP="00755983">
      <w:pPr>
        <w:rPr>
          <w:lang w:val="el-GR"/>
        </w:rPr>
      </w:pPr>
    </w:p>
    <w:p w14:paraId="35D4E456" w14:textId="77777777" w:rsidR="00DB6664" w:rsidRDefault="00DB6664" w:rsidP="006A61E0">
      <w:pPr>
        <w:pStyle w:val="afb"/>
        <w:numPr>
          <w:ilvl w:val="1"/>
          <w:numId w:val="20"/>
        </w:numPr>
        <w:rPr>
          <w:b/>
          <w:lang w:val="el-GR"/>
        </w:rPr>
      </w:pPr>
      <w:bookmarkStart w:id="412" w:name="_Ref41740294"/>
      <w:r w:rsidRPr="00FF7043">
        <w:rPr>
          <w:b/>
          <w:lang w:val="el-GR"/>
        </w:rPr>
        <w:t>Υπηρεσίες Ετήσιας Υποστήριξης Παραγωγικής Λειτουργίας (μετά την οριστική παραλαβή του έργου)</w:t>
      </w:r>
      <w:bookmarkEnd w:id="412"/>
    </w:p>
    <w:tbl>
      <w:tblPr>
        <w:tblW w:w="15402" w:type="dxa"/>
        <w:tblInd w:w="-25" w:type="dxa"/>
        <w:tblLayout w:type="fixed"/>
        <w:tblLook w:val="0000" w:firstRow="0" w:lastRow="0" w:firstColumn="0" w:lastColumn="0" w:noHBand="0" w:noVBand="0"/>
      </w:tblPr>
      <w:tblGrid>
        <w:gridCol w:w="916"/>
        <w:gridCol w:w="5767"/>
        <w:gridCol w:w="1927"/>
        <w:gridCol w:w="1845"/>
        <w:gridCol w:w="1563"/>
        <w:gridCol w:w="1529"/>
        <w:gridCol w:w="1855"/>
      </w:tblGrid>
      <w:tr w:rsidR="00004F1A" w14:paraId="7D5DADE5" w14:textId="77777777" w:rsidTr="00004F1A">
        <w:trPr>
          <w:cantSplit/>
        </w:trPr>
        <w:tc>
          <w:tcPr>
            <w:tcW w:w="916" w:type="dxa"/>
            <w:vMerge w:val="restart"/>
            <w:tcBorders>
              <w:top w:val="single" w:sz="4" w:space="0" w:color="000000"/>
              <w:left w:val="single" w:sz="4" w:space="0" w:color="000000"/>
              <w:bottom w:val="single" w:sz="4" w:space="0" w:color="000000"/>
            </w:tcBorders>
            <w:shd w:val="clear" w:color="auto" w:fill="E6E6E6"/>
            <w:vAlign w:val="center"/>
          </w:tcPr>
          <w:p w14:paraId="43488C70" w14:textId="77777777" w:rsidR="00004F1A" w:rsidRPr="00004F1A" w:rsidRDefault="00004F1A" w:rsidP="00004F1A">
            <w:pPr>
              <w:snapToGrid w:val="0"/>
              <w:spacing w:after="60"/>
              <w:jc w:val="center"/>
              <w:rPr>
                <w:b/>
                <w:sz w:val="18"/>
                <w:szCs w:val="18"/>
              </w:rPr>
            </w:pPr>
            <w:r w:rsidRPr="00004F1A">
              <w:rPr>
                <w:b/>
                <w:sz w:val="18"/>
                <w:szCs w:val="18"/>
              </w:rPr>
              <w:t>Α/Α</w:t>
            </w:r>
          </w:p>
        </w:tc>
        <w:tc>
          <w:tcPr>
            <w:tcW w:w="5767" w:type="dxa"/>
            <w:vMerge w:val="restart"/>
            <w:tcBorders>
              <w:top w:val="single" w:sz="4" w:space="0" w:color="000000"/>
              <w:left w:val="single" w:sz="4" w:space="0" w:color="000000"/>
              <w:bottom w:val="single" w:sz="4" w:space="0" w:color="000000"/>
            </w:tcBorders>
            <w:shd w:val="clear" w:color="auto" w:fill="E6E6E6"/>
            <w:vAlign w:val="center"/>
          </w:tcPr>
          <w:p w14:paraId="51406C51" w14:textId="77777777" w:rsidR="00004F1A" w:rsidRDefault="00004F1A" w:rsidP="00004F1A">
            <w:pPr>
              <w:snapToGrid w:val="0"/>
              <w:spacing w:after="60"/>
              <w:jc w:val="center"/>
              <w:rPr>
                <w:b/>
                <w:sz w:val="18"/>
                <w:szCs w:val="18"/>
              </w:rPr>
            </w:pPr>
            <w:r>
              <w:rPr>
                <w:b/>
                <w:sz w:val="18"/>
                <w:szCs w:val="18"/>
              </w:rPr>
              <w:t>ΠΕΡΙΓΡΑΦΗ</w:t>
            </w:r>
          </w:p>
        </w:tc>
        <w:tc>
          <w:tcPr>
            <w:tcW w:w="1927" w:type="dxa"/>
            <w:vMerge w:val="restart"/>
            <w:tcBorders>
              <w:top w:val="single" w:sz="4" w:space="0" w:color="000000"/>
              <w:left w:val="single" w:sz="4" w:space="0" w:color="000000"/>
              <w:bottom w:val="single" w:sz="4" w:space="0" w:color="000000"/>
            </w:tcBorders>
            <w:shd w:val="clear" w:color="auto" w:fill="E6E6E6"/>
            <w:vAlign w:val="bottom"/>
          </w:tcPr>
          <w:p w14:paraId="2F885224" w14:textId="77777777" w:rsidR="00004F1A" w:rsidRDefault="00004F1A" w:rsidP="00004F1A">
            <w:pPr>
              <w:snapToGrid w:val="0"/>
              <w:spacing w:after="60"/>
              <w:jc w:val="center"/>
              <w:rPr>
                <w:b/>
                <w:sz w:val="18"/>
                <w:szCs w:val="18"/>
              </w:rPr>
            </w:pPr>
            <w:r>
              <w:rPr>
                <w:b/>
                <w:sz w:val="18"/>
                <w:szCs w:val="18"/>
              </w:rPr>
              <w:t>ΑΝΘΡΩΠΟΜΗΝΕΣ</w:t>
            </w:r>
          </w:p>
        </w:tc>
        <w:tc>
          <w:tcPr>
            <w:tcW w:w="3408" w:type="dxa"/>
            <w:gridSpan w:val="2"/>
            <w:tcBorders>
              <w:top w:val="single" w:sz="4" w:space="0" w:color="000000"/>
              <w:left w:val="single" w:sz="4" w:space="0" w:color="000000"/>
              <w:bottom w:val="single" w:sz="4" w:space="0" w:color="000000"/>
            </w:tcBorders>
            <w:shd w:val="clear" w:color="auto" w:fill="E6E6E6"/>
            <w:vAlign w:val="center"/>
          </w:tcPr>
          <w:p w14:paraId="1BC40C71" w14:textId="77777777" w:rsidR="00004F1A" w:rsidRDefault="00004F1A" w:rsidP="00004F1A">
            <w:pPr>
              <w:snapToGrid w:val="0"/>
              <w:spacing w:after="60"/>
              <w:jc w:val="center"/>
              <w:rPr>
                <w:b/>
                <w:sz w:val="18"/>
                <w:szCs w:val="18"/>
              </w:rPr>
            </w:pPr>
            <w:r>
              <w:rPr>
                <w:b/>
                <w:sz w:val="18"/>
                <w:szCs w:val="18"/>
              </w:rPr>
              <w:t>ΑΞΙΑ ΧΩΡΙΣ ΦΠΑ [€]</w:t>
            </w:r>
          </w:p>
        </w:tc>
        <w:tc>
          <w:tcPr>
            <w:tcW w:w="1529" w:type="dxa"/>
            <w:vMerge w:val="restart"/>
            <w:tcBorders>
              <w:top w:val="single" w:sz="4" w:space="0" w:color="000000"/>
              <w:left w:val="single" w:sz="4" w:space="0" w:color="000000"/>
              <w:bottom w:val="single" w:sz="4" w:space="0" w:color="000000"/>
            </w:tcBorders>
            <w:shd w:val="clear" w:color="auto" w:fill="E6E6E6"/>
            <w:vAlign w:val="center"/>
          </w:tcPr>
          <w:p w14:paraId="4B1E0AF7" w14:textId="77777777" w:rsidR="00004F1A" w:rsidRDefault="00004F1A" w:rsidP="00004F1A">
            <w:pPr>
              <w:snapToGrid w:val="0"/>
              <w:spacing w:after="60"/>
              <w:jc w:val="center"/>
              <w:rPr>
                <w:b/>
                <w:sz w:val="18"/>
                <w:szCs w:val="18"/>
              </w:rPr>
            </w:pPr>
            <w:r>
              <w:rPr>
                <w:b/>
                <w:sz w:val="18"/>
                <w:szCs w:val="18"/>
              </w:rPr>
              <w:t>ΦΠΑ [€]</w:t>
            </w:r>
          </w:p>
        </w:tc>
        <w:tc>
          <w:tcPr>
            <w:tcW w:w="1855"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14:paraId="5A977D3F" w14:textId="77777777" w:rsidR="00004F1A" w:rsidRDefault="00004F1A" w:rsidP="00004F1A">
            <w:pPr>
              <w:snapToGrid w:val="0"/>
              <w:spacing w:after="60"/>
              <w:jc w:val="center"/>
              <w:rPr>
                <w:b/>
                <w:sz w:val="18"/>
                <w:szCs w:val="18"/>
              </w:rPr>
            </w:pPr>
            <w:r>
              <w:rPr>
                <w:b/>
                <w:sz w:val="18"/>
                <w:szCs w:val="18"/>
              </w:rPr>
              <w:t xml:space="preserve">ΣΥΝΟΛΙΚΗ ΑΞΙΑ </w:t>
            </w:r>
          </w:p>
          <w:p w14:paraId="00ACB9B9" w14:textId="77777777" w:rsidR="00004F1A" w:rsidRDefault="00004F1A" w:rsidP="00004F1A">
            <w:pPr>
              <w:spacing w:after="60"/>
              <w:jc w:val="center"/>
              <w:rPr>
                <w:b/>
                <w:sz w:val="18"/>
                <w:szCs w:val="18"/>
              </w:rPr>
            </w:pPr>
            <w:r>
              <w:rPr>
                <w:b/>
                <w:sz w:val="18"/>
                <w:szCs w:val="18"/>
              </w:rPr>
              <w:t>ΜΕ ΦΠΑ [€]</w:t>
            </w:r>
          </w:p>
        </w:tc>
      </w:tr>
      <w:tr w:rsidR="00004F1A" w14:paraId="7457C0E7" w14:textId="77777777" w:rsidTr="00004F1A">
        <w:trPr>
          <w:cantSplit/>
        </w:trPr>
        <w:tc>
          <w:tcPr>
            <w:tcW w:w="916" w:type="dxa"/>
            <w:vMerge/>
            <w:tcBorders>
              <w:top w:val="single" w:sz="4" w:space="0" w:color="000000"/>
              <w:left w:val="single" w:sz="4" w:space="0" w:color="000000"/>
              <w:bottom w:val="single" w:sz="4" w:space="0" w:color="000000"/>
            </w:tcBorders>
            <w:shd w:val="clear" w:color="auto" w:fill="E6E6E6"/>
            <w:vAlign w:val="center"/>
          </w:tcPr>
          <w:p w14:paraId="0DE5132C" w14:textId="77777777" w:rsidR="00004F1A" w:rsidRDefault="00004F1A" w:rsidP="00004F1A">
            <w:pPr>
              <w:snapToGrid w:val="0"/>
              <w:spacing w:after="60"/>
              <w:jc w:val="center"/>
              <w:rPr>
                <w:sz w:val="18"/>
                <w:szCs w:val="18"/>
              </w:rPr>
            </w:pPr>
          </w:p>
        </w:tc>
        <w:tc>
          <w:tcPr>
            <w:tcW w:w="5767" w:type="dxa"/>
            <w:vMerge/>
            <w:tcBorders>
              <w:top w:val="single" w:sz="4" w:space="0" w:color="000000"/>
              <w:left w:val="single" w:sz="4" w:space="0" w:color="000000"/>
              <w:bottom w:val="single" w:sz="4" w:space="0" w:color="000000"/>
            </w:tcBorders>
            <w:shd w:val="clear" w:color="auto" w:fill="E6E6E6"/>
            <w:vAlign w:val="center"/>
          </w:tcPr>
          <w:p w14:paraId="281D2A12" w14:textId="77777777" w:rsidR="00004F1A" w:rsidRDefault="00004F1A" w:rsidP="00004F1A">
            <w:pPr>
              <w:snapToGrid w:val="0"/>
              <w:spacing w:after="60"/>
              <w:jc w:val="center"/>
              <w:rPr>
                <w:sz w:val="18"/>
                <w:szCs w:val="18"/>
              </w:rPr>
            </w:pPr>
          </w:p>
        </w:tc>
        <w:tc>
          <w:tcPr>
            <w:tcW w:w="1927" w:type="dxa"/>
            <w:vMerge/>
            <w:tcBorders>
              <w:top w:val="single" w:sz="4" w:space="0" w:color="000000"/>
              <w:left w:val="single" w:sz="4" w:space="0" w:color="000000"/>
              <w:bottom w:val="single" w:sz="4" w:space="0" w:color="000000"/>
            </w:tcBorders>
            <w:shd w:val="clear" w:color="auto" w:fill="E6E6E6"/>
          </w:tcPr>
          <w:p w14:paraId="01E3B907" w14:textId="77777777" w:rsidR="00004F1A" w:rsidRDefault="00004F1A" w:rsidP="00004F1A">
            <w:pPr>
              <w:snapToGrid w:val="0"/>
              <w:spacing w:after="60"/>
              <w:jc w:val="center"/>
              <w:rPr>
                <w:sz w:val="18"/>
                <w:szCs w:val="18"/>
              </w:rPr>
            </w:pPr>
          </w:p>
        </w:tc>
        <w:tc>
          <w:tcPr>
            <w:tcW w:w="1845" w:type="dxa"/>
            <w:tcBorders>
              <w:top w:val="single" w:sz="4" w:space="0" w:color="000000"/>
              <w:left w:val="single" w:sz="4" w:space="0" w:color="000000"/>
              <w:bottom w:val="single" w:sz="4" w:space="0" w:color="000000"/>
            </w:tcBorders>
            <w:shd w:val="clear" w:color="auto" w:fill="E6E6E6"/>
            <w:vAlign w:val="center"/>
          </w:tcPr>
          <w:p w14:paraId="183DF5C5" w14:textId="77777777" w:rsidR="00004F1A" w:rsidRDefault="00004F1A" w:rsidP="00004F1A">
            <w:pPr>
              <w:snapToGrid w:val="0"/>
              <w:spacing w:after="60"/>
              <w:jc w:val="center"/>
              <w:rPr>
                <w:sz w:val="18"/>
                <w:szCs w:val="18"/>
              </w:rPr>
            </w:pPr>
            <w:r>
              <w:rPr>
                <w:sz w:val="18"/>
                <w:szCs w:val="18"/>
              </w:rPr>
              <w:t>ΤΙΜΗ ΜΟΝΑΔΑΣ</w:t>
            </w:r>
          </w:p>
        </w:tc>
        <w:tc>
          <w:tcPr>
            <w:tcW w:w="1563" w:type="dxa"/>
            <w:tcBorders>
              <w:top w:val="single" w:sz="4" w:space="0" w:color="000000"/>
              <w:left w:val="single" w:sz="4" w:space="0" w:color="000000"/>
              <w:bottom w:val="single" w:sz="4" w:space="0" w:color="000000"/>
            </w:tcBorders>
            <w:shd w:val="clear" w:color="auto" w:fill="E6E6E6"/>
          </w:tcPr>
          <w:p w14:paraId="1C0A5133" w14:textId="77777777" w:rsidR="00004F1A" w:rsidRDefault="00004F1A" w:rsidP="00004F1A">
            <w:pPr>
              <w:snapToGrid w:val="0"/>
              <w:spacing w:after="60"/>
              <w:jc w:val="center"/>
              <w:rPr>
                <w:sz w:val="18"/>
                <w:szCs w:val="18"/>
              </w:rPr>
            </w:pPr>
            <w:r>
              <w:rPr>
                <w:sz w:val="18"/>
                <w:szCs w:val="18"/>
              </w:rPr>
              <w:t>ΣΥΝΟΛΟ</w:t>
            </w:r>
          </w:p>
        </w:tc>
        <w:tc>
          <w:tcPr>
            <w:tcW w:w="1529" w:type="dxa"/>
            <w:vMerge/>
            <w:tcBorders>
              <w:top w:val="single" w:sz="4" w:space="0" w:color="000000"/>
              <w:left w:val="single" w:sz="4" w:space="0" w:color="000000"/>
              <w:bottom w:val="single" w:sz="4" w:space="0" w:color="000000"/>
            </w:tcBorders>
            <w:shd w:val="clear" w:color="auto" w:fill="E6E6E6"/>
            <w:vAlign w:val="center"/>
          </w:tcPr>
          <w:p w14:paraId="52D9D8B5" w14:textId="77777777" w:rsidR="00004F1A" w:rsidRDefault="00004F1A" w:rsidP="00004F1A">
            <w:pPr>
              <w:snapToGrid w:val="0"/>
              <w:spacing w:after="60"/>
              <w:jc w:val="center"/>
              <w:rPr>
                <w:sz w:val="18"/>
                <w:szCs w:val="18"/>
              </w:rPr>
            </w:pPr>
          </w:p>
        </w:tc>
        <w:tc>
          <w:tcPr>
            <w:tcW w:w="1855" w:type="dxa"/>
            <w:vMerge/>
            <w:tcBorders>
              <w:top w:val="single" w:sz="4" w:space="0" w:color="000000"/>
              <w:left w:val="single" w:sz="4" w:space="0" w:color="000000"/>
              <w:bottom w:val="single" w:sz="4" w:space="0" w:color="000000"/>
              <w:right w:val="single" w:sz="4" w:space="0" w:color="000000"/>
            </w:tcBorders>
            <w:shd w:val="clear" w:color="auto" w:fill="E6E6E6"/>
            <w:vAlign w:val="center"/>
          </w:tcPr>
          <w:p w14:paraId="0A5B8707" w14:textId="77777777" w:rsidR="00004F1A" w:rsidRDefault="00004F1A" w:rsidP="00004F1A">
            <w:pPr>
              <w:snapToGrid w:val="0"/>
              <w:spacing w:after="60"/>
              <w:jc w:val="center"/>
              <w:rPr>
                <w:sz w:val="18"/>
                <w:szCs w:val="18"/>
              </w:rPr>
            </w:pPr>
          </w:p>
        </w:tc>
      </w:tr>
      <w:tr w:rsidR="00004F1A" w:rsidRPr="00BA1702" w14:paraId="19AB06AE" w14:textId="77777777" w:rsidTr="00004F1A">
        <w:trPr>
          <w:trHeight w:val="284"/>
        </w:trPr>
        <w:tc>
          <w:tcPr>
            <w:tcW w:w="916" w:type="dxa"/>
            <w:tcBorders>
              <w:top w:val="single" w:sz="4" w:space="0" w:color="000000"/>
              <w:left w:val="single" w:sz="4" w:space="0" w:color="000000"/>
              <w:bottom w:val="single" w:sz="4" w:space="0" w:color="000000"/>
            </w:tcBorders>
            <w:shd w:val="clear" w:color="auto" w:fill="auto"/>
            <w:vAlign w:val="center"/>
          </w:tcPr>
          <w:p w14:paraId="659041F2" w14:textId="77777777" w:rsidR="00004F1A" w:rsidRDefault="00004F1A" w:rsidP="00004F1A">
            <w:pPr>
              <w:snapToGrid w:val="0"/>
              <w:spacing w:after="60"/>
              <w:jc w:val="center"/>
              <w:rPr>
                <w:sz w:val="18"/>
                <w:szCs w:val="18"/>
              </w:rPr>
            </w:pPr>
            <w:r>
              <w:rPr>
                <w:sz w:val="18"/>
                <w:szCs w:val="18"/>
              </w:rPr>
              <w:t>1</w:t>
            </w:r>
          </w:p>
        </w:tc>
        <w:tc>
          <w:tcPr>
            <w:tcW w:w="5767" w:type="dxa"/>
            <w:tcBorders>
              <w:top w:val="single" w:sz="4" w:space="0" w:color="000000"/>
              <w:left w:val="single" w:sz="4" w:space="0" w:color="000000"/>
              <w:bottom w:val="single" w:sz="4" w:space="0" w:color="000000"/>
            </w:tcBorders>
            <w:shd w:val="clear" w:color="auto" w:fill="auto"/>
            <w:vAlign w:val="center"/>
          </w:tcPr>
          <w:p w14:paraId="6A3ECDA2" w14:textId="77777777" w:rsidR="00004F1A" w:rsidRPr="00004F1A" w:rsidRDefault="00004F1A" w:rsidP="00004F1A">
            <w:pPr>
              <w:snapToGrid w:val="0"/>
              <w:spacing w:after="60"/>
              <w:jc w:val="left"/>
              <w:rPr>
                <w:sz w:val="18"/>
                <w:szCs w:val="18"/>
                <w:lang w:val="el-GR"/>
              </w:rPr>
            </w:pPr>
            <w:r w:rsidRPr="00004F1A">
              <w:rPr>
                <w:sz w:val="18"/>
                <w:szCs w:val="18"/>
                <w:lang w:val="el-GR"/>
              </w:rPr>
              <w:t>Υπηρεσίες Υποστήριξης Χρηστών (</w:t>
            </w:r>
            <w:r>
              <w:rPr>
                <w:sz w:val="18"/>
                <w:szCs w:val="18"/>
              </w:rPr>
              <w:t>on</w:t>
            </w:r>
            <w:r w:rsidRPr="00004F1A">
              <w:rPr>
                <w:sz w:val="18"/>
                <w:szCs w:val="18"/>
                <w:lang w:val="el-GR"/>
              </w:rPr>
              <w:t>-</w:t>
            </w:r>
            <w:r>
              <w:rPr>
                <w:sz w:val="18"/>
                <w:szCs w:val="18"/>
              </w:rPr>
              <w:t>the</w:t>
            </w:r>
            <w:r w:rsidRPr="00004F1A">
              <w:rPr>
                <w:sz w:val="18"/>
                <w:szCs w:val="18"/>
                <w:lang w:val="el-GR"/>
              </w:rPr>
              <w:t>-</w:t>
            </w:r>
            <w:r>
              <w:rPr>
                <w:sz w:val="18"/>
                <w:szCs w:val="18"/>
              </w:rPr>
              <w:t>job</w:t>
            </w:r>
            <w:r w:rsidRPr="00004F1A">
              <w:rPr>
                <w:sz w:val="18"/>
                <w:szCs w:val="18"/>
                <w:lang w:val="el-GR"/>
              </w:rPr>
              <w:t>-</w:t>
            </w:r>
            <w:r>
              <w:rPr>
                <w:sz w:val="18"/>
                <w:szCs w:val="18"/>
              </w:rPr>
              <w:t>training</w:t>
            </w:r>
            <w:r w:rsidRPr="00004F1A">
              <w:rPr>
                <w:sz w:val="18"/>
                <w:szCs w:val="18"/>
                <w:lang w:val="el-GR"/>
              </w:rPr>
              <w:t>)</w:t>
            </w:r>
          </w:p>
        </w:tc>
        <w:tc>
          <w:tcPr>
            <w:tcW w:w="1927" w:type="dxa"/>
            <w:tcBorders>
              <w:top w:val="single" w:sz="4" w:space="0" w:color="000000"/>
              <w:left w:val="single" w:sz="4" w:space="0" w:color="000000"/>
              <w:bottom w:val="single" w:sz="4" w:space="0" w:color="000000"/>
            </w:tcBorders>
            <w:shd w:val="clear" w:color="auto" w:fill="auto"/>
          </w:tcPr>
          <w:p w14:paraId="0663AF33" w14:textId="77777777" w:rsidR="00004F1A" w:rsidRPr="00004F1A" w:rsidRDefault="00004F1A" w:rsidP="00004F1A">
            <w:pPr>
              <w:snapToGrid w:val="0"/>
              <w:spacing w:after="60"/>
              <w:jc w:val="center"/>
              <w:rPr>
                <w:sz w:val="18"/>
                <w:szCs w:val="18"/>
                <w:lang w:val="el-GR"/>
              </w:rPr>
            </w:pPr>
          </w:p>
          <w:p w14:paraId="3944E7DB" w14:textId="77777777" w:rsidR="00004F1A" w:rsidRPr="00004F1A" w:rsidRDefault="00004F1A" w:rsidP="00004F1A">
            <w:pPr>
              <w:spacing w:after="60"/>
              <w:jc w:val="center"/>
              <w:rPr>
                <w:sz w:val="18"/>
                <w:szCs w:val="18"/>
                <w:lang w:val="el-GR"/>
              </w:rPr>
            </w:pPr>
          </w:p>
        </w:tc>
        <w:tc>
          <w:tcPr>
            <w:tcW w:w="1845" w:type="dxa"/>
            <w:tcBorders>
              <w:top w:val="single" w:sz="4" w:space="0" w:color="000000"/>
              <w:left w:val="single" w:sz="4" w:space="0" w:color="000000"/>
              <w:bottom w:val="single" w:sz="4" w:space="0" w:color="000000"/>
            </w:tcBorders>
            <w:shd w:val="clear" w:color="auto" w:fill="auto"/>
            <w:vAlign w:val="center"/>
          </w:tcPr>
          <w:p w14:paraId="237F9C78" w14:textId="77777777" w:rsidR="00004F1A" w:rsidRPr="00004F1A" w:rsidRDefault="00004F1A" w:rsidP="00004F1A">
            <w:pPr>
              <w:snapToGrid w:val="0"/>
              <w:spacing w:after="60"/>
              <w:jc w:val="center"/>
              <w:rPr>
                <w:sz w:val="18"/>
                <w:szCs w:val="18"/>
                <w:lang w:val="el-GR"/>
              </w:rPr>
            </w:pPr>
          </w:p>
        </w:tc>
        <w:tc>
          <w:tcPr>
            <w:tcW w:w="1563" w:type="dxa"/>
            <w:tcBorders>
              <w:top w:val="single" w:sz="4" w:space="0" w:color="000000"/>
              <w:left w:val="single" w:sz="4" w:space="0" w:color="000000"/>
              <w:bottom w:val="single" w:sz="4" w:space="0" w:color="000000"/>
            </w:tcBorders>
            <w:shd w:val="clear" w:color="auto" w:fill="auto"/>
            <w:vAlign w:val="center"/>
          </w:tcPr>
          <w:p w14:paraId="71A26E40" w14:textId="77777777" w:rsidR="00004F1A" w:rsidRPr="00004F1A" w:rsidRDefault="00004F1A" w:rsidP="00004F1A">
            <w:pPr>
              <w:snapToGrid w:val="0"/>
              <w:spacing w:after="60"/>
              <w:jc w:val="center"/>
              <w:rPr>
                <w:sz w:val="18"/>
                <w:szCs w:val="18"/>
                <w:lang w:val="el-GR"/>
              </w:rPr>
            </w:pPr>
          </w:p>
        </w:tc>
        <w:tc>
          <w:tcPr>
            <w:tcW w:w="1529" w:type="dxa"/>
            <w:tcBorders>
              <w:top w:val="single" w:sz="4" w:space="0" w:color="000000"/>
              <w:left w:val="single" w:sz="4" w:space="0" w:color="000000"/>
              <w:bottom w:val="single" w:sz="4" w:space="0" w:color="000000"/>
            </w:tcBorders>
            <w:shd w:val="clear" w:color="auto" w:fill="auto"/>
            <w:vAlign w:val="center"/>
          </w:tcPr>
          <w:p w14:paraId="7F6C721A" w14:textId="77777777" w:rsidR="00004F1A" w:rsidRPr="00004F1A" w:rsidRDefault="00004F1A" w:rsidP="00004F1A">
            <w:pPr>
              <w:snapToGrid w:val="0"/>
              <w:spacing w:after="60"/>
              <w:jc w:val="center"/>
              <w:rPr>
                <w:sz w:val="18"/>
                <w:szCs w:val="18"/>
                <w:lang w:val="el-GR"/>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3C2A" w14:textId="77777777" w:rsidR="00004F1A" w:rsidRPr="00004F1A" w:rsidRDefault="00004F1A" w:rsidP="00004F1A">
            <w:pPr>
              <w:snapToGrid w:val="0"/>
              <w:spacing w:after="60"/>
              <w:jc w:val="center"/>
              <w:rPr>
                <w:sz w:val="18"/>
                <w:szCs w:val="18"/>
                <w:lang w:val="el-GR"/>
              </w:rPr>
            </w:pPr>
          </w:p>
        </w:tc>
      </w:tr>
      <w:tr w:rsidR="00004F1A" w:rsidRPr="00BA1702" w14:paraId="5A3CAFEB" w14:textId="77777777" w:rsidTr="00004F1A">
        <w:trPr>
          <w:trHeight w:val="284"/>
        </w:trPr>
        <w:tc>
          <w:tcPr>
            <w:tcW w:w="916" w:type="dxa"/>
            <w:tcBorders>
              <w:top w:val="single" w:sz="4" w:space="0" w:color="000000"/>
              <w:left w:val="single" w:sz="4" w:space="0" w:color="000000"/>
              <w:bottom w:val="single" w:sz="4" w:space="0" w:color="000000"/>
            </w:tcBorders>
            <w:shd w:val="clear" w:color="auto" w:fill="auto"/>
            <w:vAlign w:val="center"/>
          </w:tcPr>
          <w:p w14:paraId="512BF895" w14:textId="77777777" w:rsidR="00004F1A" w:rsidRPr="00004F1A" w:rsidRDefault="00004F1A" w:rsidP="00004F1A">
            <w:pPr>
              <w:snapToGrid w:val="0"/>
              <w:spacing w:after="60"/>
              <w:jc w:val="center"/>
              <w:rPr>
                <w:sz w:val="18"/>
                <w:szCs w:val="18"/>
                <w:lang w:val="el-GR"/>
              </w:rPr>
            </w:pPr>
          </w:p>
        </w:tc>
        <w:tc>
          <w:tcPr>
            <w:tcW w:w="5767" w:type="dxa"/>
            <w:tcBorders>
              <w:top w:val="single" w:sz="4" w:space="0" w:color="000000"/>
              <w:left w:val="single" w:sz="4" w:space="0" w:color="000000"/>
              <w:bottom w:val="single" w:sz="4" w:space="0" w:color="000000"/>
            </w:tcBorders>
            <w:shd w:val="clear" w:color="auto" w:fill="auto"/>
            <w:vAlign w:val="center"/>
          </w:tcPr>
          <w:p w14:paraId="1EEC4EE3" w14:textId="77777777" w:rsidR="00004F1A" w:rsidRPr="00004F1A" w:rsidRDefault="00004F1A" w:rsidP="00004F1A">
            <w:pPr>
              <w:snapToGrid w:val="0"/>
              <w:spacing w:after="60"/>
              <w:jc w:val="left"/>
              <w:rPr>
                <w:sz w:val="18"/>
                <w:szCs w:val="18"/>
                <w:lang w:val="el-GR"/>
              </w:rPr>
            </w:pPr>
          </w:p>
        </w:tc>
        <w:tc>
          <w:tcPr>
            <w:tcW w:w="1927" w:type="dxa"/>
            <w:tcBorders>
              <w:top w:val="single" w:sz="4" w:space="0" w:color="000000"/>
              <w:left w:val="single" w:sz="4" w:space="0" w:color="000000"/>
              <w:bottom w:val="single" w:sz="4" w:space="0" w:color="000000"/>
            </w:tcBorders>
            <w:shd w:val="clear" w:color="auto" w:fill="auto"/>
          </w:tcPr>
          <w:p w14:paraId="6A9B1D60" w14:textId="77777777" w:rsidR="00004F1A" w:rsidRPr="00004F1A" w:rsidRDefault="00004F1A" w:rsidP="00004F1A">
            <w:pPr>
              <w:snapToGrid w:val="0"/>
              <w:spacing w:after="60"/>
              <w:jc w:val="center"/>
              <w:rPr>
                <w:sz w:val="18"/>
                <w:szCs w:val="18"/>
                <w:lang w:val="el-GR"/>
              </w:rPr>
            </w:pPr>
          </w:p>
        </w:tc>
        <w:tc>
          <w:tcPr>
            <w:tcW w:w="1845" w:type="dxa"/>
            <w:tcBorders>
              <w:top w:val="single" w:sz="4" w:space="0" w:color="000000"/>
              <w:left w:val="single" w:sz="4" w:space="0" w:color="000000"/>
              <w:bottom w:val="single" w:sz="4" w:space="0" w:color="000000"/>
            </w:tcBorders>
            <w:shd w:val="clear" w:color="auto" w:fill="auto"/>
            <w:vAlign w:val="center"/>
          </w:tcPr>
          <w:p w14:paraId="5BC2CD95" w14:textId="77777777" w:rsidR="00004F1A" w:rsidRPr="00004F1A" w:rsidRDefault="00004F1A" w:rsidP="00004F1A">
            <w:pPr>
              <w:snapToGrid w:val="0"/>
              <w:spacing w:after="60"/>
              <w:jc w:val="center"/>
              <w:rPr>
                <w:sz w:val="18"/>
                <w:szCs w:val="18"/>
                <w:lang w:val="el-GR"/>
              </w:rPr>
            </w:pPr>
          </w:p>
        </w:tc>
        <w:tc>
          <w:tcPr>
            <w:tcW w:w="1563" w:type="dxa"/>
            <w:tcBorders>
              <w:top w:val="single" w:sz="4" w:space="0" w:color="000000"/>
              <w:left w:val="single" w:sz="4" w:space="0" w:color="000000"/>
              <w:bottom w:val="single" w:sz="4" w:space="0" w:color="000000"/>
            </w:tcBorders>
            <w:shd w:val="clear" w:color="auto" w:fill="auto"/>
            <w:vAlign w:val="center"/>
          </w:tcPr>
          <w:p w14:paraId="5B55A192" w14:textId="77777777" w:rsidR="00004F1A" w:rsidRPr="00004F1A" w:rsidRDefault="00004F1A" w:rsidP="00004F1A">
            <w:pPr>
              <w:snapToGrid w:val="0"/>
              <w:spacing w:after="60"/>
              <w:jc w:val="center"/>
              <w:rPr>
                <w:sz w:val="18"/>
                <w:szCs w:val="18"/>
                <w:lang w:val="el-GR"/>
              </w:rPr>
            </w:pPr>
          </w:p>
        </w:tc>
        <w:tc>
          <w:tcPr>
            <w:tcW w:w="1529" w:type="dxa"/>
            <w:tcBorders>
              <w:top w:val="single" w:sz="4" w:space="0" w:color="000000"/>
              <w:left w:val="single" w:sz="4" w:space="0" w:color="000000"/>
              <w:bottom w:val="single" w:sz="4" w:space="0" w:color="000000"/>
            </w:tcBorders>
            <w:shd w:val="clear" w:color="auto" w:fill="auto"/>
            <w:vAlign w:val="center"/>
          </w:tcPr>
          <w:p w14:paraId="7F245313" w14:textId="77777777" w:rsidR="00004F1A" w:rsidRPr="00004F1A" w:rsidRDefault="00004F1A" w:rsidP="00004F1A">
            <w:pPr>
              <w:snapToGrid w:val="0"/>
              <w:spacing w:after="60"/>
              <w:jc w:val="center"/>
              <w:rPr>
                <w:sz w:val="18"/>
                <w:szCs w:val="18"/>
                <w:lang w:val="el-GR"/>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3F577" w14:textId="77777777" w:rsidR="00004F1A" w:rsidRPr="00004F1A" w:rsidRDefault="00004F1A" w:rsidP="00004F1A">
            <w:pPr>
              <w:snapToGrid w:val="0"/>
              <w:spacing w:after="60"/>
              <w:jc w:val="center"/>
              <w:rPr>
                <w:sz w:val="18"/>
                <w:szCs w:val="18"/>
                <w:lang w:val="el-GR"/>
              </w:rPr>
            </w:pPr>
          </w:p>
        </w:tc>
      </w:tr>
      <w:tr w:rsidR="00004F1A" w:rsidRPr="00BA1702" w14:paraId="1999345B" w14:textId="77777777" w:rsidTr="00004F1A">
        <w:trPr>
          <w:trHeight w:val="284"/>
        </w:trPr>
        <w:tc>
          <w:tcPr>
            <w:tcW w:w="916" w:type="dxa"/>
            <w:tcBorders>
              <w:top w:val="single" w:sz="4" w:space="0" w:color="000000"/>
              <w:left w:val="single" w:sz="4" w:space="0" w:color="000000"/>
              <w:bottom w:val="single" w:sz="4" w:space="0" w:color="000000"/>
            </w:tcBorders>
            <w:shd w:val="clear" w:color="auto" w:fill="auto"/>
            <w:vAlign w:val="center"/>
          </w:tcPr>
          <w:p w14:paraId="6535B478" w14:textId="77777777" w:rsidR="00004F1A" w:rsidRPr="00004F1A" w:rsidRDefault="00004F1A" w:rsidP="00004F1A">
            <w:pPr>
              <w:snapToGrid w:val="0"/>
              <w:spacing w:after="60"/>
              <w:jc w:val="center"/>
              <w:rPr>
                <w:sz w:val="18"/>
                <w:szCs w:val="18"/>
                <w:lang w:val="el-GR"/>
              </w:rPr>
            </w:pPr>
          </w:p>
        </w:tc>
        <w:tc>
          <w:tcPr>
            <w:tcW w:w="5767" w:type="dxa"/>
            <w:tcBorders>
              <w:top w:val="single" w:sz="4" w:space="0" w:color="000000"/>
              <w:left w:val="single" w:sz="4" w:space="0" w:color="000000"/>
              <w:bottom w:val="single" w:sz="4" w:space="0" w:color="000000"/>
            </w:tcBorders>
            <w:shd w:val="clear" w:color="auto" w:fill="auto"/>
            <w:vAlign w:val="center"/>
          </w:tcPr>
          <w:p w14:paraId="58594139" w14:textId="77777777" w:rsidR="00004F1A" w:rsidRPr="00004F1A" w:rsidRDefault="00004F1A" w:rsidP="00004F1A">
            <w:pPr>
              <w:snapToGrid w:val="0"/>
              <w:spacing w:after="60"/>
              <w:jc w:val="center"/>
              <w:rPr>
                <w:sz w:val="18"/>
                <w:szCs w:val="18"/>
                <w:lang w:val="el-GR"/>
              </w:rPr>
            </w:pPr>
          </w:p>
        </w:tc>
        <w:tc>
          <w:tcPr>
            <w:tcW w:w="1927" w:type="dxa"/>
            <w:tcBorders>
              <w:top w:val="single" w:sz="4" w:space="0" w:color="000000"/>
              <w:left w:val="single" w:sz="4" w:space="0" w:color="000000"/>
              <w:bottom w:val="single" w:sz="4" w:space="0" w:color="000000"/>
            </w:tcBorders>
            <w:shd w:val="clear" w:color="auto" w:fill="auto"/>
          </w:tcPr>
          <w:p w14:paraId="73281B8B" w14:textId="77777777" w:rsidR="00004F1A" w:rsidRPr="00004F1A" w:rsidRDefault="00004F1A" w:rsidP="00004F1A">
            <w:pPr>
              <w:snapToGrid w:val="0"/>
              <w:spacing w:after="60"/>
              <w:jc w:val="center"/>
              <w:rPr>
                <w:sz w:val="18"/>
                <w:szCs w:val="18"/>
                <w:lang w:val="el-GR"/>
              </w:rPr>
            </w:pPr>
          </w:p>
        </w:tc>
        <w:tc>
          <w:tcPr>
            <w:tcW w:w="1845" w:type="dxa"/>
            <w:tcBorders>
              <w:top w:val="single" w:sz="4" w:space="0" w:color="000000"/>
              <w:left w:val="single" w:sz="4" w:space="0" w:color="000000"/>
              <w:bottom w:val="single" w:sz="4" w:space="0" w:color="000000"/>
            </w:tcBorders>
            <w:shd w:val="clear" w:color="auto" w:fill="auto"/>
            <w:vAlign w:val="center"/>
          </w:tcPr>
          <w:p w14:paraId="64B59CA7" w14:textId="77777777" w:rsidR="00004F1A" w:rsidRPr="00004F1A" w:rsidRDefault="00004F1A" w:rsidP="00004F1A">
            <w:pPr>
              <w:snapToGrid w:val="0"/>
              <w:spacing w:after="60"/>
              <w:jc w:val="center"/>
              <w:rPr>
                <w:sz w:val="18"/>
                <w:szCs w:val="18"/>
                <w:lang w:val="el-GR"/>
              </w:rPr>
            </w:pPr>
          </w:p>
        </w:tc>
        <w:tc>
          <w:tcPr>
            <w:tcW w:w="1563" w:type="dxa"/>
            <w:tcBorders>
              <w:top w:val="single" w:sz="4" w:space="0" w:color="000000"/>
              <w:left w:val="single" w:sz="4" w:space="0" w:color="000000"/>
              <w:bottom w:val="single" w:sz="4" w:space="0" w:color="000000"/>
            </w:tcBorders>
            <w:shd w:val="clear" w:color="auto" w:fill="auto"/>
            <w:vAlign w:val="center"/>
          </w:tcPr>
          <w:p w14:paraId="2647A7EF" w14:textId="77777777" w:rsidR="00004F1A" w:rsidRPr="00004F1A" w:rsidRDefault="00004F1A" w:rsidP="00004F1A">
            <w:pPr>
              <w:snapToGrid w:val="0"/>
              <w:spacing w:after="60"/>
              <w:jc w:val="center"/>
              <w:rPr>
                <w:sz w:val="18"/>
                <w:szCs w:val="18"/>
                <w:lang w:val="el-GR"/>
              </w:rPr>
            </w:pPr>
          </w:p>
        </w:tc>
        <w:tc>
          <w:tcPr>
            <w:tcW w:w="1529" w:type="dxa"/>
            <w:tcBorders>
              <w:top w:val="single" w:sz="4" w:space="0" w:color="000000"/>
              <w:left w:val="single" w:sz="4" w:space="0" w:color="000000"/>
              <w:bottom w:val="single" w:sz="4" w:space="0" w:color="000000"/>
            </w:tcBorders>
            <w:shd w:val="clear" w:color="auto" w:fill="auto"/>
            <w:vAlign w:val="center"/>
          </w:tcPr>
          <w:p w14:paraId="26023991" w14:textId="77777777" w:rsidR="00004F1A" w:rsidRPr="00004F1A" w:rsidRDefault="00004F1A" w:rsidP="00004F1A">
            <w:pPr>
              <w:snapToGrid w:val="0"/>
              <w:spacing w:after="60"/>
              <w:jc w:val="center"/>
              <w:rPr>
                <w:sz w:val="18"/>
                <w:szCs w:val="18"/>
                <w:lang w:val="el-GR"/>
              </w:rPr>
            </w:pPr>
          </w:p>
        </w:tc>
        <w:tc>
          <w:tcPr>
            <w:tcW w:w="1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3CED" w14:textId="77777777" w:rsidR="00004F1A" w:rsidRPr="00004F1A" w:rsidRDefault="00004F1A" w:rsidP="00004F1A">
            <w:pPr>
              <w:snapToGrid w:val="0"/>
              <w:spacing w:after="60"/>
              <w:jc w:val="center"/>
              <w:rPr>
                <w:sz w:val="18"/>
                <w:szCs w:val="18"/>
                <w:lang w:val="el-GR"/>
              </w:rPr>
            </w:pPr>
          </w:p>
        </w:tc>
      </w:tr>
      <w:tr w:rsidR="00004F1A" w14:paraId="60F77246" w14:textId="77777777" w:rsidTr="00004F1A">
        <w:trPr>
          <w:trHeight w:val="284"/>
        </w:trPr>
        <w:tc>
          <w:tcPr>
            <w:tcW w:w="6683" w:type="dxa"/>
            <w:gridSpan w:val="2"/>
            <w:tcBorders>
              <w:top w:val="single" w:sz="4" w:space="0" w:color="000000"/>
              <w:left w:val="single" w:sz="4" w:space="0" w:color="000000"/>
              <w:bottom w:val="single" w:sz="4" w:space="0" w:color="000000"/>
            </w:tcBorders>
            <w:shd w:val="clear" w:color="auto" w:fill="BFBFBF"/>
          </w:tcPr>
          <w:p w14:paraId="257A3BE3" w14:textId="77777777" w:rsidR="00004F1A" w:rsidRDefault="00004F1A" w:rsidP="00004F1A">
            <w:pPr>
              <w:snapToGrid w:val="0"/>
              <w:spacing w:after="60"/>
              <w:jc w:val="right"/>
              <w:rPr>
                <w:b/>
                <w:sz w:val="18"/>
                <w:szCs w:val="18"/>
              </w:rPr>
            </w:pPr>
            <w:r>
              <w:rPr>
                <w:b/>
                <w:sz w:val="18"/>
                <w:szCs w:val="18"/>
              </w:rPr>
              <w:t>ΣΥΝΟΛΟ</w:t>
            </w:r>
          </w:p>
        </w:tc>
        <w:tc>
          <w:tcPr>
            <w:tcW w:w="1927" w:type="dxa"/>
            <w:tcBorders>
              <w:top w:val="single" w:sz="4" w:space="0" w:color="000000"/>
              <w:left w:val="single" w:sz="4" w:space="0" w:color="000000"/>
              <w:bottom w:val="single" w:sz="4" w:space="0" w:color="000000"/>
            </w:tcBorders>
            <w:shd w:val="clear" w:color="auto" w:fill="auto"/>
          </w:tcPr>
          <w:p w14:paraId="5D58291D" w14:textId="77777777" w:rsidR="00004F1A" w:rsidRPr="00004F1A" w:rsidRDefault="00004F1A" w:rsidP="00004F1A">
            <w:pPr>
              <w:snapToGrid w:val="0"/>
              <w:spacing w:after="60"/>
              <w:jc w:val="center"/>
              <w:rPr>
                <w:b/>
              </w:rPr>
            </w:pPr>
            <w:r w:rsidRPr="00004F1A">
              <w:rPr>
                <w:b/>
                <w:sz w:val="18"/>
                <w:szCs w:val="18"/>
              </w:rPr>
              <w:t>≥ 2</w:t>
            </w:r>
            <w:r w:rsidRPr="00004F1A">
              <w:rPr>
                <w:b/>
              </w:rPr>
              <w:t>*</w:t>
            </w:r>
          </w:p>
        </w:tc>
        <w:tc>
          <w:tcPr>
            <w:tcW w:w="1845" w:type="dxa"/>
            <w:tcBorders>
              <w:top w:val="single" w:sz="4" w:space="0" w:color="000000"/>
              <w:left w:val="single" w:sz="4" w:space="0" w:color="000000"/>
              <w:bottom w:val="single" w:sz="4" w:space="0" w:color="000000"/>
            </w:tcBorders>
            <w:shd w:val="clear" w:color="auto" w:fill="BFBFBF"/>
          </w:tcPr>
          <w:p w14:paraId="1A2E197A" w14:textId="77777777" w:rsidR="00004F1A" w:rsidRDefault="00004F1A" w:rsidP="00004F1A">
            <w:pPr>
              <w:snapToGrid w:val="0"/>
              <w:spacing w:after="60"/>
              <w:jc w:val="right"/>
              <w:rPr>
                <w:sz w:val="18"/>
                <w:szCs w:val="18"/>
              </w:rPr>
            </w:pPr>
          </w:p>
        </w:tc>
        <w:tc>
          <w:tcPr>
            <w:tcW w:w="1563" w:type="dxa"/>
            <w:tcBorders>
              <w:top w:val="single" w:sz="4" w:space="0" w:color="000000"/>
              <w:left w:val="single" w:sz="4" w:space="0" w:color="000000"/>
              <w:bottom w:val="single" w:sz="4" w:space="0" w:color="000000"/>
            </w:tcBorders>
            <w:shd w:val="clear" w:color="auto" w:fill="FFFFFF"/>
            <w:vAlign w:val="center"/>
          </w:tcPr>
          <w:p w14:paraId="75940BEC" w14:textId="77777777" w:rsidR="00004F1A" w:rsidRDefault="00004F1A" w:rsidP="00004F1A">
            <w:pPr>
              <w:snapToGrid w:val="0"/>
              <w:spacing w:after="60"/>
              <w:jc w:val="center"/>
              <w:rPr>
                <w:sz w:val="18"/>
                <w:szCs w:val="18"/>
              </w:rPr>
            </w:pPr>
          </w:p>
        </w:tc>
        <w:tc>
          <w:tcPr>
            <w:tcW w:w="1529" w:type="dxa"/>
            <w:tcBorders>
              <w:top w:val="single" w:sz="4" w:space="0" w:color="000000"/>
              <w:left w:val="single" w:sz="4" w:space="0" w:color="000000"/>
              <w:bottom w:val="single" w:sz="4" w:space="0" w:color="000000"/>
            </w:tcBorders>
            <w:shd w:val="clear" w:color="auto" w:fill="FFFFFF"/>
            <w:vAlign w:val="center"/>
          </w:tcPr>
          <w:p w14:paraId="4B9A5C30" w14:textId="77777777" w:rsidR="00004F1A" w:rsidRDefault="00004F1A" w:rsidP="00004F1A">
            <w:pPr>
              <w:snapToGrid w:val="0"/>
              <w:spacing w:after="60"/>
              <w:jc w:val="center"/>
              <w:rPr>
                <w:sz w:val="18"/>
                <w:szCs w:val="18"/>
              </w:rPr>
            </w:pPr>
          </w:p>
        </w:tc>
        <w:tc>
          <w:tcPr>
            <w:tcW w:w="18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F7639" w14:textId="77777777" w:rsidR="00004F1A" w:rsidRDefault="00004F1A" w:rsidP="00004F1A">
            <w:pPr>
              <w:snapToGrid w:val="0"/>
              <w:spacing w:after="60"/>
              <w:jc w:val="center"/>
              <w:rPr>
                <w:sz w:val="18"/>
                <w:szCs w:val="18"/>
              </w:rPr>
            </w:pPr>
          </w:p>
        </w:tc>
      </w:tr>
    </w:tbl>
    <w:p w14:paraId="0FE7D427" w14:textId="77777777" w:rsidR="00004F1A" w:rsidRPr="00004F1A" w:rsidRDefault="00004F1A" w:rsidP="00004F1A">
      <w:pPr>
        <w:spacing w:after="60"/>
        <w:rPr>
          <w:rFonts w:cs="Tahoma"/>
          <w:sz w:val="20"/>
          <w:szCs w:val="20"/>
          <w:lang w:val="el-GR"/>
        </w:rPr>
      </w:pPr>
      <w:r w:rsidRPr="00004F1A">
        <w:rPr>
          <w:rFonts w:cs="Tahoma"/>
          <w:sz w:val="20"/>
          <w:szCs w:val="20"/>
          <w:lang w:val="el-GR"/>
        </w:rPr>
        <w:t>*Σύμφωνα με την §</w:t>
      </w:r>
      <w:r w:rsidR="00637254">
        <w:rPr>
          <w:rFonts w:cs="Tahoma"/>
          <w:sz w:val="20"/>
          <w:szCs w:val="20"/>
        </w:rPr>
        <w:fldChar w:fldCharType="begin"/>
      </w:r>
      <w:r>
        <w:rPr>
          <w:rFonts w:cs="Tahoma"/>
          <w:sz w:val="20"/>
          <w:szCs w:val="20"/>
        </w:rPr>
        <w:instrText>REF</w:instrText>
      </w:r>
      <w:r w:rsidRPr="00004F1A">
        <w:rPr>
          <w:rFonts w:cs="Tahoma"/>
          <w:sz w:val="20"/>
          <w:szCs w:val="20"/>
          <w:lang w:val="el-GR"/>
        </w:rPr>
        <w:instrText xml:space="preserve"> _</w:instrText>
      </w:r>
      <w:r>
        <w:rPr>
          <w:rFonts w:cs="Tahoma"/>
          <w:sz w:val="20"/>
          <w:szCs w:val="20"/>
        </w:rPr>
        <w:instrText>Ref</w:instrText>
      </w:r>
      <w:r w:rsidRPr="00004F1A">
        <w:rPr>
          <w:rFonts w:cs="Tahoma"/>
          <w:sz w:val="20"/>
          <w:szCs w:val="20"/>
          <w:lang w:val="el-GR"/>
        </w:rPr>
        <w:instrText>470589136 \</w:instrText>
      </w:r>
      <w:r>
        <w:rPr>
          <w:rFonts w:cs="Tahoma"/>
          <w:sz w:val="20"/>
          <w:szCs w:val="20"/>
        </w:rPr>
        <w:instrText>n</w:instrText>
      </w:r>
      <w:r w:rsidRPr="00004F1A">
        <w:rPr>
          <w:rFonts w:cs="Tahoma"/>
          <w:sz w:val="20"/>
          <w:szCs w:val="20"/>
          <w:lang w:val="el-GR"/>
        </w:rPr>
        <w:instrText xml:space="preserve"> \</w:instrText>
      </w:r>
      <w:r>
        <w:rPr>
          <w:rFonts w:cs="Tahoma"/>
          <w:sz w:val="20"/>
          <w:szCs w:val="20"/>
        </w:rPr>
        <w:instrText>h</w:instrText>
      </w:r>
      <w:r w:rsidR="00637254">
        <w:rPr>
          <w:rFonts w:cs="Tahoma"/>
          <w:sz w:val="20"/>
          <w:szCs w:val="20"/>
        </w:rPr>
      </w:r>
      <w:r w:rsidR="00637254">
        <w:rPr>
          <w:rFonts w:cs="Tahoma"/>
          <w:sz w:val="20"/>
          <w:szCs w:val="20"/>
        </w:rPr>
        <w:fldChar w:fldCharType="separate"/>
      </w:r>
      <w:r w:rsidR="006754FA" w:rsidRPr="006754FA">
        <w:rPr>
          <w:rFonts w:cs="Tahoma"/>
          <w:sz w:val="20"/>
          <w:szCs w:val="20"/>
          <w:lang w:val="el-GR"/>
        </w:rPr>
        <w:t>Ε.5.4</w:t>
      </w:r>
      <w:r w:rsidR="00637254">
        <w:rPr>
          <w:rFonts w:cs="Tahoma"/>
          <w:sz w:val="20"/>
          <w:szCs w:val="20"/>
        </w:rPr>
        <w:fldChar w:fldCharType="end"/>
      </w:r>
      <w:r w:rsidRPr="00004F1A">
        <w:rPr>
          <w:rFonts w:cs="Tahoma"/>
          <w:sz w:val="20"/>
          <w:szCs w:val="20"/>
          <w:lang w:val="el-GR"/>
        </w:rPr>
        <w:t xml:space="preserve">. Ως ανθρωπομήνας </w:t>
      </w:r>
      <w:r>
        <w:rPr>
          <w:rFonts w:cs="Tahoma"/>
          <w:sz w:val="20"/>
          <w:szCs w:val="20"/>
        </w:rPr>
        <w:t>on</w:t>
      </w:r>
      <w:r w:rsidRPr="00004F1A">
        <w:rPr>
          <w:rFonts w:cs="Tahoma"/>
          <w:sz w:val="20"/>
          <w:szCs w:val="20"/>
          <w:lang w:val="el-GR"/>
        </w:rPr>
        <w:t>-</w:t>
      </w:r>
      <w:r>
        <w:rPr>
          <w:rFonts w:cs="Tahoma"/>
          <w:sz w:val="20"/>
          <w:szCs w:val="20"/>
        </w:rPr>
        <w:t>the</w:t>
      </w:r>
      <w:r w:rsidRPr="00004F1A">
        <w:rPr>
          <w:rFonts w:cs="Tahoma"/>
          <w:sz w:val="20"/>
          <w:szCs w:val="20"/>
          <w:lang w:val="el-GR"/>
        </w:rPr>
        <w:t>-</w:t>
      </w:r>
      <w:r>
        <w:rPr>
          <w:rFonts w:cs="Tahoma"/>
          <w:sz w:val="20"/>
          <w:szCs w:val="20"/>
        </w:rPr>
        <w:t>job</w:t>
      </w:r>
      <w:r w:rsidRPr="00004F1A">
        <w:rPr>
          <w:rFonts w:cs="Tahoma"/>
          <w:sz w:val="20"/>
          <w:szCs w:val="20"/>
          <w:lang w:val="el-GR"/>
        </w:rPr>
        <w:t>-</w:t>
      </w:r>
      <w:r>
        <w:rPr>
          <w:rFonts w:cs="Tahoma"/>
          <w:sz w:val="20"/>
          <w:szCs w:val="20"/>
        </w:rPr>
        <w:t>training</w:t>
      </w:r>
      <w:r w:rsidRPr="00004F1A">
        <w:rPr>
          <w:rFonts w:cs="Tahoma"/>
          <w:sz w:val="20"/>
          <w:szCs w:val="20"/>
          <w:lang w:val="el-GR"/>
        </w:rPr>
        <w:t xml:space="preserve"> θεωρείται η παροχή οκτώ (8) ωρών εκπαίδευσης για είκοσι (20) ημέρες (ήτοι συνολικά 160 ανθρωποώρες).</w:t>
      </w:r>
    </w:p>
    <w:p w14:paraId="4BC2A526" w14:textId="77777777" w:rsidR="00004F1A" w:rsidRDefault="00004F1A">
      <w:pPr>
        <w:suppressAutoHyphens w:val="0"/>
        <w:spacing w:after="0"/>
        <w:jc w:val="left"/>
        <w:rPr>
          <w:lang w:val="el-GR"/>
        </w:rPr>
      </w:pPr>
      <w:r>
        <w:rPr>
          <w:lang w:val="el-GR"/>
        </w:rPr>
        <w:br w:type="page"/>
      </w:r>
    </w:p>
    <w:p w14:paraId="05467980" w14:textId="77777777" w:rsidR="00004F1A" w:rsidRPr="00FF7043" w:rsidRDefault="00004F1A" w:rsidP="00004F1A">
      <w:pPr>
        <w:rPr>
          <w:lang w:val="el-GR"/>
        </w:rPr>
      </w:pPr>
    </w:p>
    <w:p w14:paraId="7BAFDD0B" w14:textId="77777777" w:rsidR="00DB6664" w:rsidRDefault="00DB6664" w:rsidP="006A61E0">
      <w:pPr>
        <w:pStyle w:val="afb"/>
        <w:numPr>
          <w:ilvl w:val="0"/>
          <w:numId w:val="20"/>
        </w:numPr>
        <w:rPr>
          <w:b/>
          <w:lang w:val="el-GR"/>
        </w:rPr>
      </w:pPr>
      <w:bookmarkStart w:id="413" w:name="_Ref449041739"/>
      <w:bookmarkStart w:id="414" w:name="_Toc40180219"/>
      <w:r w:rsidRPr="00FF7043">
        <w:rPr>
          <w:b/>
          <w:lang w:val="el-GR"/>
        </w:rPr>
        <w:t>Συγκεντρωτικός Πίνακας Οικονομικής Προσφοράς Συντήρησης</w:t>
      </w:r>
      <w:bookmarkEnd w:id="413"/>
      <w:bookmarkEnd w:id="414"/>
    </w:p>
    <w:p w14:paraId="24BFDC05" w14:textId="77777777" w:rsidR="00004F1A" w:rsidRPr="00022123" w:rsidRDefault="00004F1A" w:rsidP="00004F1A">
      <w:pPr>
        <w:pStyle w:val="normalwithoutspacing"/>
        <w:rPr>
          <w:szCs w:val="22"/>
        </w:rPr>
      </w:pPr>
      <w:r w:rsidRPr="00022123">
        <w:rPr>
          <w:szCs w:val="22"/>
        </w:rPr>
        <w:t>Σημείωση: Για την αξιολόγηση των υποψήφιων αναδόχων δεν λαμβάνονται υπόψη τα έτη πέραν της ΠΕΣ (</w:t>
      </w:r>
      <w:r w:rsidRPr="00022123">
        <w:rPr>
          <w:rFonts w:cs="Tahoma"/>
          <w:szCs w:val="22"/>
        </w:rPr>
        <w:t>§</w:t>
      </w:r>
      <w:r w:rsidR="005D1C7F">
        <w:fldChar w:fldCharType="begin"/>
      </w:r>
      <w:r w:rsidR="005D1C7F">
        <w:instrText xml:space="preserve"> REF _Ref453852437 \n \h  \* MERGEFORMAT </w:instrText>
      </w:r>
      <w:r w:rsidR="005D1C7F">
        <w:fldChar w:fldCharType="separate"/>
      </w:r>
      <w:r w:rsidR="006754FA">
        <w:rPr>
          <w:rFonts w:cs="Tahoma"/>
          <w:szCs w:val="22"/>
        </w:rPr>
        <w:t>Α.5.4</w:t>
      </w:r>
      <w:r w:rsidR="005D1C7F">
        <w:fldChar w:fldCharType="end"/>
      </w:r>
      <w:r w:rsidRPr="00022123">
        <w:rPr>
          <w:rFonts w:cs="Tahoma"/>
          <w:szCs w:val="22"/>
        </w:rPr>
        <w:t xml:space="preserve"> κ</w:t>
      </w:r>
      <w:r w:rsidRPr="00022123">
        <w:rPr>
          <w:szCs w:val="22"/>
        </w:rPr>
        <w:t xml:space="preserve">αι </w:t>
      </w:r>
      <w:r w:rsidR="005D1C7F">
        <w:fldChar w:fldCharType="begin"/>
      </w:r>
      <w:r w:rsidR="005D1C7F">
        <w:instrText xml:space="preserve"> REF _Ref453852449 \n \h  \* MERGEFORMAT </w:instrText>
      </w:r>
      <w:r w:rsidR="005D1C7F">
        <w:fldChar w:fldCharType="separate"/>
      </w:r>
      <w:r w:rsidR="006754FA">
        <w:rPr>
          <w:szCs w:val="22"/>
        </w:rPr>
        <w:t>Α.5.5</w:t>
      </w:r>
      <w:r w:rsidR="005D1C7F">
        <w:fldChar w:fldCharType="end"/>
      </w:r>
      <w:r w:rsidRPr="00022123">
        <w:rPr>
          <w:szCs w:val="22"/>
        </w:rPr>
        <w:t>)</w:t>
      </w:r>
    </w:p>
    <w:tbl>
      <w:tblPr>
        <w:tblW w:w="14629" w:type="dxa"/>
        <w:tblInd w:w="108" w:type="dxa"/>
        <w:tblLayout w:type="fixed"/>
        <w:tblLook w:val="0000" w:firstRow="0" w:lastRow="0" w:firstColumn="0" w:lastColumn="0" w:noHBand="0" w:noVBand="0"/>
      </w:tblPr>
      <w:tblGrid>
        <w:gridCol w:w="960"/>
        <w:gridCol w:w="1942"/>
        <w:gridCol w:w="2088"/>
        <w:gridCol w:w="2694"/>
        <w:gridCol w:w="2268"/>
        <w:gridCol w:w="1701"/>
        <w:gridCol w:w="1701"/>
        <w:gridCol w:w="1275"/>
      </w:tblGrid>
      <w:tr w:rsidR="00004F1A" w14:paraId="6DC9E491" w14:textId="77777777" w:rsidTr="00004F1A">
        <w:trPr>
          <w:cantSplit/>
        </w:trPr>
        <w:tc>
          <w:tcPr>
            <w:tcW w:w="960" w:type="dxa"/>
            <w:tcBorders>
              <w:top w:val="single" w:sz="4" w:space="0" w:color="000000"/>
              <w:left w:val="single" w:sz="4" w:space="0" w:color="000000"/>
              <w:bottom w:val="single" w:sz="4" w:space="0" w:color="000000"/>
            </w:tcBorders>
            <w:shd w:val="clear" w:color="auto" w:fill="E6E6E6"/>
            <w:vAlign w:val="center"/>
          </w:tcPr>
          <w:p w14:paraId="6F686A61" w14:textId="77777777" w:rsidR="00004F1A" w:rsidRDefault="00004F1A" w:rsidP="00004F1A">
            <w:pPr>
              <w:snapToGrid w:val="0"/>
              <w:spacing w:after="60"/>
              <w:jc w:val="center"/>
              <w:rPr>
                <w:rFonts w:cs="Tahoma"/>
                <w:b/>
                <w:sz w:val="18"/>
                <w:szCs w:val="18"/>
              </w:rPr>
            </w:pPr>
            <w:r>
              <w:rPr>
                <w:rFonts w:cs="Tahoma"/>
                <w:b/>
                <w:sz w:val="18"/>
                <w:szCs w:val="18"/>
              </w:rPr>
              <w:t>ΕΤΟΣ*</w:t>
            </w:r>
          </w:p>
        </w:tc>
        <w:tc>
          <w:tcPr>
            <w:tcW w:w="1942" w:type="dxa"/>
            <w:tcBorders>
              <w:top w:val="single" w:sz="4" w:space="0" w:color="000000"/>
              <w:left w:val="single" w:sz="4" w:space="0" w:color="000000"/>
              <w:bottom w:val="single" w:sz="4" w:space="0" w:color="000000"/>
            </w:tcBorders>
            <w:shd w:val="clear" w:color="auto" w:fill="E6E6E6"/>
            <w:vAlign w:val="center"/>
          </w:tcPr>
          <w:p w14:paraId="13C5FEC8" w14:textId="77777777" w:rsidR="00004F1A" w:rsidRPr="00004F1A" w:rsidRDefault="00004F1A" w:rsidP="00004F1A">
            <w:pPr>
              <w:snapToGrid w:val="0"/>
              <w:spacing w:after="60"/>
              <w:jc w:val="center"/>
              <w:rPr>
                <w:rFonts w:cs="Tahoma"/>
                <w:b/>
                <w:sz w:val="18"/>
                <w:szCs w:val="18"/>
                <w:lang w:val="el-GR"/>
              </w:rPr>
            </w:pPr>
            <w:r w:rsidRPr="00004F1A">
              <w:rPr>
                <w:rFonts w:cs="Tahoma"/>
                <w:b/>
                <w:sz w:val="18"/>
                <w:szCs w:val="18"/>
                <w:lang w:val="el-GR"/>
              </w:rPr>
              <w:t>ΕΤΗΣΙΑ ΣΥΝΤΗΡΗΣΗ ΥΠΗΡΕΣΙΑΣ ΗΛΕΚΤΡΟΝΙΚΗΣ ΔΙΑΧΕΙΡΙΣΗΣ ΣΔΑΠ</w:t>
            </w:r>
          </w:p>
          <w:p w14:paraId="2DCBF5BB" w14:textId="77777777" w:rsidR="00004F1A" w:rsidRDefault="00004F1A" w:rsidP="00004F1A">
            <w:pPr>
              <w:spacing w:after="60"/>
              <w:jc w:val="center"/>
              <w:rPr>
                <w:rFonts w:cs="Tahoma"/>
                <w:b/>
                <w:sz w:val="18"/>
                <w:szCs w:val="18"/>
              </w:rPr>
            </w:pPr>
            <w:r>
              <w:rPr>
                <w:rFonts w:cs="Tahoma"/>
                <w:b/>
                <w:sz w:val="18"/>
                <w:szCs w:val="18"/>
              </w:rPr>
              <w:t>(ΧΩΡΙΣ ΦΠΑ) [€]</w:t>
            </w:r>
            <w:r>
              <w:rPr>
                <w:rStyle w:val="aa"/>
                <w:b/>
                <w:sz w:val="18"/>
                <w:szCs w:val="18"/>
              </w:rPr>
              <w:footnoteReference w:id="3"/>
            </w:r>
          </w:p>
        </w:tc>
        <w:tc>
          <w:tcPr>
            <w:tcW w:w="2088" w:type="dxa"/>
            <w:tcBorders>
              <w:top w:val="single" w:sz="4" w:space="0" w:color="000000"/>
              <w:left w:val="single" w:sz="4" w:space="0" w:color="000000"/>
              <w:bottom w:val="single" w:sz="4" w:space="0" w:color="000000"/>
            </w:tcBorders>
            <w:shd w:val="clear" w:color="auto" w:fill="E6E6E6"/>
          </w:tcPr>
          <w:p w14:paraId="049ECDD2" w14:textId="77777777" w:rsidR="00004F1A" w:rsidRPr="00004F1A" w:rsidRDefault="00004F1A" w:rsidP="00004F1A">
            <w:pPr>
              <w:snapToGrid w:val="0"/>
              <w:spacing w:after="60"/>
              <w:jc w:val="center"/>
              <w:rPr>
                <w:rFonts w:cs="Tahoma"/>
                <w:b/>
                <w:sz w:val="18"/>
                <w:szCs w:val="18"/>
                <w:lang w:val="el-GR"/>
              </w:rPr>
            </w:pPr>
            <w:r w:rsidRPr="00004F1A">
              <w:rPr>
                <w:rFonts w:cs="Tahoma"/>
                <w:b/>
                <w:sz w:val="18"/>
                <w:szCs w:val="18"/>
                <w:lang w:val="el-GR"/>
              </w:rPr>
              <w:t>ΕΤΗΣΙΑ ΣΥΝΤΗΡΗΣΗ ΛΟΓΙΣΜΙΚΟΥ ΕΦΑΡΜΟΓΩΝ (ΧΩΡΙΣ ΦΠΑ) [€]</w:t>
            </w:r>
            <w:r>
              <w:rPr>
                <w:rStyle w:val="aa"/>
                <w:b/>
                <w:sz w:val="18"/>
                <w:szCs w:val="18"/>
              </w:rPr>
              <w:footnoteReference w:id="4"/>
            </w:r>
          </w:p>
        </w:tc>
        <w:tc>
          <w:tcPr>
            <w:tcW w:w="2694" w:type="dxa"/>
            <w:tcBorders>
              <w:top w:val="single" w:sz="4" w:space="0" w:color="000000"/>
              <w:left w:val="single" w:sz="4" w:space="0" w:color="000000"/>
              <w:bottom w:val="single" w:sz="4" w:space="0" w:color="000000"/>
            </w:tcBorders>
            <w:shd w:val="clear" w:color="auto" w:fill="E6E6E6"/>
          </w:tcPr>
          <w:p w14:paraId="5B4A9E52" w14:textId="77777777" w:rsidR="00004F1A" w:rsidRPr="00004F1A" w:rsidRDefault="00004F1A" w:rsidP="00004F1A">
            <w:pPr>
              <w:snapToGrid w:val="0"/>
              <w:spacing w:after="60"/>
              <w:jc w:val="center"/>
              <w:rPr>
                <w:rFonts w:cs="Tahoma"/>
                <w:b/>
                <w:sz w:val="18"/>
                <w:szCs w:val="18"/>
                <w:lang w:val="el-GR"/>
              </w:rPr>
            </w:pPr>
            <w:r w:rsidRPr="00004F1A">
              <w:rPr>
                <w:rFonts w:cs="Tahoma"/>
                <w:b/>
                <w:sz w:val="18"/>
                <w:szCs w:val="18"/>
                <w:lang w:val="el-GR"/>
              </w:rPr>
              <w:t>ΥΠΗΡΕΣΙΕΣ ΕΤΗΣΙΑΣ ΥΠΟΣΤΗΡΙΞΗΣ ΠΑΡΑΓΩΓΙΚΗΣ ΛΕΙΤΟΥΡΓΙΑΣ</w:t>
            </w:r>
          </w:p>
          <w:p w14:paraId="58A88FFF" w14:textId="77777777" w:rsidR="00004F1A" w:rsidRPr="00004F1A" w:rsidRDefault="00004F1A" w:rsidP="00004F1A">
            <w:pPr>
              <w:spacing w:after="60"/>
              <w:jc w:val="center"/>
              <w:rPr>
                <w:rFonts w:cs="Tahoma"/>
                <w:b/>
                <w:sz w:val="18"/>
                <w:szCs w:val="18"/>
                <w:lang w:val="el-GR"/>
              </w:rPr>
            </w:pPr>
            <w:r w:rsidRPr="00004F1A">
              <w:rPr>
                <w:rFonts w:cs="Tahoma"/>
                <w:b/>
                <w:sz w:val="18"/>
                <w:szCs w:val="18"/>
                <w:lang w:val="el-GR"/>
              </w:rPr>
              <w:t>(ΧΩΡΙΣ ΦΠΑ) [€]</w:t>
            </w:r>
            <w:r>
              <w:rPr>
                <w:rStyle w:val="aa"/>
                <w:b/>
                <w:sz w:val="18"/>
                <w:szCs w:val="18"/>
              </w:rPr>
              <w:footnoteReference w:id="5"/>
            </w:r>
          </w:p>
        </w:tc>
        <w:tc>
          <w:tcPr>
            <w:tcW w:w="2268" w:type="dxa"/>
            <w:tcBorders>
              <w:top w:val="single" w:sz="4" w:space="0" w:color="000000"/>
              <w:left w:val="single" w:sz="4" w:space="0" w:color="000000"/>
              <w:bottom w:val="single" w:sz="4" w:space="0" w:color="000000"/>
            </w:tcBorders>
            <w:shd w:val="clear" w:color="auto" w:fill="E6E6E6"/>
            <w:vAlign w:val="center"/>
          </w:tcPr>
          <w:p w14:paraId="55A90C2B" w14:textId="77777777" w:rsidR="00004F1A" w:rsidRPr="00004F1A" w:rsidRDefault="00004F1A" w:rsidP="00004F1A">
            <w:pPr>
              <w:snapToGrid w:val="0"/>
              <w:spacing w:after="60"/>
              <w:jc w:val="center"/>
              <w:rPr>
                <w:rFonts w:cs="Tahoma"/>
                <w:b/>
                <w:sz w:val="18"/>
                <w:szCs w:val="18"/>
                <w:lang w:val="el-GR"/>
              </w:rPr>
            </w:pPr>
            <w:r w:rsidRPr="00004F1A">
              <w:rPr>
                <w:rFonts w:cs="Tahoma"/>
                <w:b/>
                <w:sz w:val="18"/>
                <w:szCs w:val="18"/>
                <w:lang w:val="el-GR"/>
              </w:rPr>
              <w:t>ΣΥΝΟΛΙΚΗ ΕΤΗΣΙΑ ΑΞΙΑ ΣΥΝΤΗΡΗΣΗΣ (ΧΩΡΙΣ ΦΠΑ)</w:t>
            </w:r>
          </w:p>
          <w:p w14:paraId="5144A1FD" w14:textId="77777777" w:rsidR="00004F1A" w:rsidRDefault="00004F1A" w:rsidP="00004F1A">
            <w:pPr>
              <w:spacing w:after="60"/>
              <w:jc w:val="center"/>
              <w:rPr>
                <w:rFonts w:cs="Tahoma"/>
                <w:b/>
                <w:sz w:val="18"/>
                <w:szCs w:val="18"/>
              </w:rPr>
            </w:pPr>
            <w:r>
              <w:rPr>
                <w:rFonts w:cs="Tahoma"/>
                <w:b/>
                <w:sz w:val="18"/>
                <w:szCs w:val="18"/>
              </w:rPr>
              <w:t>[€]</w:t>
            </w:r>
          </w:p>
        </w:tc>
        <w:tc>
          <w:tcPr>
            <w:tcW w:w="1701" w:type="dxa"/>
            <w:tcBorders>
              <w:top w:val="single" w:sz="4" w:space="0" w:color="000000"/>
              <w:left w:val="single" w:sz="4" w:space="0" w:color="000000"/>
              <w:bottom w:val="single" w:sz="4" w:space="0" w:color="000000"/>
            </w:tcBorders>
            <w:shd w:val="clear" w:color="auto" w:fill="E6E6E6"/>
            <w:vAlign w:val="center"/>
          </w:tcPr>
          <w:p w14:paraId="510754FB" w14:textId="77777777" w:rsidR="00004F1A" w:rsidRDefault="00004F1A" w:rsidP="00004F1A">
            <w:pPr>
              <w:snapToGrid w:val="0"/>
              <w:spacing w:after="60"/>
              <w:jc w:val="center"/>
              <w:rPr>
                <w:rFonts w:cs="Tahoma"/>
                <w:b/>
                <w:sz w:val="18"/>
                <w:szCs w:val="18"/>
              </w:rPr>
            </w:pPr>
            <w:r>
              <w:rPr>
                <w:rFonts w:cs="Tahoma"/>
                <w:b/>
                <w:sz w:val="18"/>
                <w:szCs w:val="18"/>
              </w:rPr>
              <w:t>ΦΠΑ [€]</w:t>
            </w:r>
          </w:p>
        </w:tc>
        <w:tc>
          <w:tcPr>
            <w:tcW w:w="1701" w:type="dxa"/>
            <w:tcBorders>
              <w:top w:val="single" w:sz="4" w:space="0" w:color="000000"/>
              <w:left w:val="single" w:sz="4" w:space="0" w:color="000000"/>
              <w:bottom w:val="single" w:sz="4" w:space="0" w:color="000000"/>
            </w:tcBorders>
            <w:shd w:val="clear" w:color="auto" w:fill="E6E6E6"/>
            <w:vAlign w:val="center"/>
          </w:tcPr>
          <w:p w14:paraId="2153F482" w14:textId="77777777" w:rsidR="00004F1A" w:rsidRPr="00004F1A" w:rsidRDefault="00004F1A" w:rsidP="00004F1A">
            <w:pPr>
              <w:snapToGrid w:val="0"/>
              <w:spacing w:after="60"/>
              <w:jc w:val="center"/>
              <w:rPr>
                <w:rFonts w:cs="Tahoma"/>
                <w:b/>
                <w:sz w:val="18"/>
                <w:szCs w:val="18"/>
                <w:lang w:val="el-GR"/>
              </w:rPr>
            </w:pPr>
            <w:r w:rsidRPr="00004F1A">
              <w:rPr>
                <w:rFonts w:cs="Tahoma"/>
                <w:b/>
                <w:sz w:val="18"/>
                <w:szCs w:val="18"/>
                <w:lang w:val="el-GR"/>
              </w:rPr>
              <w:t xml:space="preserve">ΣΥΝΟΛΙΚΗ ΕΤΗΣΙΑ ΑΞΙΑ ΣΥΝΤΗΡΗΣΗΣ </w:t>
            </w:r>
          </w:p>
          <w:p w14:paraId="2CD7D21B" w14:textId="77777777" w:rsidR="00004F1A" w:rsidRPr="00004F1A" w:rsidRDefault="00004F1A" w:rsidP="00004F1A">
            <w:pPr>
              <w:spacing w:after="60"/>
              <w:jc w:val="center"/>
              <w:rPr>
                <w:rFonts w:cs="Tahoma"/>
                <w:b/>
                <w:sz w:val="18"/>
                <w:szCs w:val="18"/>
                <w:lang w:val="el-GR"/>
              </w:rPr>
            </w:pPr>
            <w:r w:rsidRPr="00004F1A">
              <w:rPr>
                <w:rFonts w:cs="Tahoma"/>
                <w:b/>
                <w:sz w:val="18"/>
                <w:szCs w:val="18"/>
                <w:lang w:val="el-GR"/>
              </w:rPr>
              <w:t xml:space="preserve">(ΜΕ ΦΠΑ) </w:t>
            </w:r>
          </w:p>
          <w:p w14:paraId="6EA41618" w14:textId="77777777" w:rsidR="00004F1A" w:rsidRDefault="00004F1A" w:rsidP="00004F1A">
            <w:pPr>
              <w:spacing w:after="60"/>
              <w:jc w:val="center"/>
              <w:rPr>
                <w:rFonts w:cs="Tahoma"/>
                <w:b/>
                <w:sz w:val="18"/>
                <w:szCs w:val="18"/>
              </w:rPr>
            </w:pPr>
            <w:r>
              <w:rPr>
                <w:rFonts w:cs="Tahoma"/>
                <w:b/>
                <w:sz w:val="18"/>
                <w:szCs w:val="18"/>
              </w:rPr>
              <w:t>[€]</w:t>
            </w:r>
          </w:p>
        </w:tc>
        <w:tc>
          <w:tcPr>
            <w:tcW w:w="127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7F09114" w14:textId="77777777" w:rsidR="00004F1A" w:rsidRDefault="00004F1A" w:rsidP="00004F1A">
            <w:pPr>
              <w:snapToGrid w:val="0"/>
              <w:spacing w:after="60"/>
              <w:jc w:val="center"/>
              <w:rPr>
                <w:rFonts w:cs="Tahoma"/>
                <w:b/>
                <w:sz w:val="18"/>
                <w:szCs w:val="18"/>
              </w:rPr>
            </w:pPr>
            <w:r>
              <w:rPr>
                <w:rFonts w:cs="Tahoma"/>
                <w:b/>
                <w:sz w:val="18"/>
                <w:szCs w:val="18"/>
              </w:rPr>
              <w:t>ΕΤΗΣΙΟ ΠΟΣΟΣΤΟ ΣΥΝΤΗΡΗΣΗΣ</w:t>
            </w:r>
          </w:p>
          <w:p w14:paraId="52FA7791" w14:textId="77777777" w:rsidR="00004F1A" w:rsidRDefault="00004F1A" w:rsidP="00004F1A">
            <w:pPr>
              <w:spacing w:after="60"/>
              <w:jc w:val="center"/>
              <w:rPr>
                <w:rFonts w:cs="Tahoma"/>
                <w:b/>
                <w:sz w:val="18"/>
                <w:szCs w:val="18"/>
              </w:rPr>
            </w:pPr>
            <w:r>
              <w:rPr>
                <w:rFonts w:cs="Tahoma"/>
                <w:b/>
                <w:sz w:val="18"/>
                <w:szCs w:val="18"/>
              </w:rPr>
              <w:t>**</w:t>
            </w:r>
          </w:p>
        </w:tc>
      </w:tr>
      <w:tr w:rsidR="00004F1A" w14:paraId="7FFCE0F0" w14:textId="77777777" w:rsidTr="00004F1A">
        <w:trPr>
          <w:trHeight w:val="284"/>
        </w:trPr>
        <w:tc>
          <w:tcPr>
            <w:tcW w:w="960" w:type="dxa"/>
            <w:tcBorders>
              <w:top w:val="single" w:sz="4" w:space="0" w:color="000000"/>
              <w:left w:val="single" w:sz="4" w:space="0" w:color="000000"/>
              <w:bottom w:val="single" w:sz="4" w:space="0" w:color="000000"/>
            </w:tcBorders>
            <w:shd w:val="clear" w:color="auto" w:fill="auto"/>
            <w:vAlign w:val="center"/>
          </w:tcPr>
          <w:p w14:paraId="75528848" w14:textId="77777777" w:rsidR="00004F1A" w:rsidRDefault="00004F1A" w:rsidP="00004F1A">
            <w:pPr>
              <w:snapToGrid w:val="0"/>
              <w:spacing w:after="60"/>
              <w:jc w:val="center"/>
              <w:rPr>
                <w:rFonts w:cs="Tahoma"/>
                <w:sz w:val="18"/>
                <w:szCs w:val="18"/>
                <w:vertAlign w:val="superscript"/>
              </w:rPr>
            </w:pPr>
            <w:r>
              <w:rPr>
                <w:rFonts w:cs="Tahoma"/>
                <w:sz w:val="18"/>
                <w:szCs w:val="18"/>
              </w:rPr>
              <w:t>1</w:t>
            </w:r>
            <w:r>
              <w:rPr>
                <w:rFonts w:cs="Tahoma"/>
                <w:sz w:val="18"/>
                <w:szCs w:val="18"/>
                <w:vertAlign w:val="superscript"/>
              </w:rPr>
              <w:t>ο</w:t>
            </w:r>
          </w:p>
        </w:tc>
        <w:tc>
          <w:tcPr>
            <w:tcW w:w="1942" w:type="dxa"/>
            <w:tcBorders>
              <w:top w:val="single" w:sz="4" w:space="0" w:color="000000"/>
              <w:left w:val="single" w:sz="4" w:space="0" w:color="000000"/>
              <w:bottom w:val="single" w:sz="4" w:space="0" w:color="000000"/>
            </w:tcBorders>
            <w:shd w:val="clear" w:color="auto" w:fill="auto"/>
            <w:vAlign w:val="center"/>
          </w:tcPr>
          <w:p w14:paraId="7A432ADD" w14:textId="77777777" w:rsidR="00004F1A" w:rsidRDefault="00004F1A" w:rsidP="00004F1A">
            <w:pPr>
              <w:snapToGrid w:val="0"/>
              <w:spacing w:after="60"/>
              <w:jc w:val="center"/>
              <w:rPr>
                <w:rFonts w:cs="Tahoma"/>
                <w:sz w:val="18"/>
                <w:szCs w:val="18"/>
              </w:rPr>
            </w:pPr>
          </w:p>
        </w:tc>
        <w:tc>
          <w:tcPr>
            <w:tcW w:w="2088" w:type="dxa"/>
            <w:tcBorders>
              <w:top w:val="single" w:sz="4" w:space="0" w:color="000000"/>
              <w:left w:val="single" w:sz="4" w:space="0" w:color="000000"/>
              <w:bottom w:val="single" w:sz="4" w:space="0" w:color="000000"/>
            </w:tcBorders>
            <w:shd w:val="clear" w:color="auto" w:fill="auto"/>
          </w:tcPr>
          <w:p w14:paraId="7DD05219" w14:textId="77777777" w:rsidR="00004F1A" w:rsidRDefault="00004F1A" w:rsidP="00004F1A">
            <w:pPr>
              <w:snapToGrid w:val="0"/>
              <w:spacing w:after="60"/>
              <w:jc w:val="center"/>
              <w:rPr>
                <w:rFonts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3BEA85FD" w14:textId="77777777" w:rsidR="00004F1A" w:rsidRDefault="00004F1A" w:rsidP="00004F1A">
            <w:pPr>
              <w:snapToGrid w:val="0"/>
              <w:spacing w:after="60"/>
              <w:jc w:val="center"/>
              <w:rPr>
                <w:rFont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2F230CF5"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6EB4E8DF"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2D5692FF" w14:textId="77777777" w:rsidR="00004F1A" w:rsidRDefault="00004F1A" w:rsidP="00004F1A">
            <w:pPr>
              <w:snapToGrid w:val="0"/>
              <w:spacing w:after="60"/>
              <w:jc w:val="center"/>
              <w:rPr>
                <w:rFonts w:cs="Tahoma"/>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D520E56" w14:textId="77777777" w:rsidR="00004F1A" w:rsidRDefault="00004F1A" w:rsidP="00004F1A">
            <w:pPr>
              <w:snapToGrid w:val="0"/>
              <w:spacing w:after="60"/>
              <w:jc w:val="center"/>
              <w:rPr>
                <w:rFonts w:cs="Tahoma"/>
                <w:sz w:val="18"/>
                <w:szCs w:val="18"/>
              </w:rPr>
            </w:pPr>
          </w:p>
        </w:tc>
      </w:tr>
      <w:tr w:rsidR="00004F1A" w14:paraId="0D790E8C" w14:textId="77777777" w:rsidTr="00004F1A">
        <w:trPr>
          <w:trHeight w:val="284"/>
        </w:trPr>
        <w:tc>
          <w:tcPr>
            <w:tcW w:w="960" w:type="dxa"/>
            <w:tcBorders>
              <w:top w:val="single" w:sz="4" w:space="0" w:color="000000"/>
              <w:left w:val="single" w:sz="4" w:space="0" w:color="000000"/>
              <w:bottom w:val="single" w:sz="4" w:space="0" w:color="000000"/>
            </w:tcBorders>
            <w:shd w:val="clear" w:color="auto" w:fill="auto"/>
            <w:vAlign w:val="center"/>
          </w:tcPr>
          <w:p w14:paraId="234E6661" w14:textId="77777777" w:rsidR="00004F1A" w:rsidRDefault="00004F1A" w:rsidP="00004F1A">
            <w:pPr>
              <w:snapToGrid w:val="0"/>
              <w:spacing w:after="60"/>
              <w:jc w:val="center"/>
              <w:rPr>
                <w:rFonts w:cs="Tahoma"/>
                <w:sz w:val="18"/>
                <w:szCs w:val="18"/>
                <w:vertAlign w:val="superscript"/>
              </w:rPr>
            </w:pPr>
            <w:r>
              <w:rPr>
                <w:rFonts w:cs="Tahoma"/>
                <w:sz w:val="18"/>
                <w:szCs w:val="18"/>
              </w:rPr>
              <w:t>2</w:t>
            </w:r>
            <w:r>
              <w:rPr>
                <w:rFonts w:cs="Tahoma"/>
                <w:sz w:val="18"/>
                <w:szCs w:val="18"/>
                <w:vertAlign w:val="superscript"/>
              </w:rPr>
              <w:t>ο</w:t>
            </w:r>
          </w:p>
        </w:tc>
        <w:tc>
          <w:tcPr>
            <w:tcW w:w="1942" w:type="dxa"/>
            <w:tcBorders>
              <w:top w:val="single" w:sz="4" w:space="0" w:color="000000"/>
              <w:left w:val="single" w:sz="4" w:space="0" w:color="000000"/>
              <w:bottom w:val="single" w:sz="4" w:space="0" w:color="000000"/>
            </w:tcBorders>
            <w:shd w:val="clear" w:color="auto" w:fill="auto"/>
            <w:vAlign w:val="center"/>
          </w:tcPr>
          <w:p w14:paraId="11BA4F36" w14:textId="77777777" w:rsidR="00004F1A" w:rsidRDefault="00004F1A" w:rsidP="00004F1A">
            <w:pPr>
              <w:snapToGrid w:val="0"/>
              <w:spacing w:after="60"/>
              <w:jc w:val="center"/>
              <w:rPr>
                <w:rFonts w:cs="Tahoma"/>
                <w:sz w:val="18"/>
                <w:szCs w:val="18"/>
              </w:rPr>
            </w:pPr>
          </w:p>
        </w:tc>
        <w:tc>
          <w:tcPr>
            <w:tcW w:w="2088" w:type="dxa"/>
            <w:tcBorders>
              <w:top w:val="single" w:sz="4" w:space="0" w:color="000000"/>
              <w:left w:val="single" w:sz="4" w:space="0" w:color="000000"/>
              <w:bottom w:val="single" w:sz="4" w:space="0" w:color="000000"/>
            </w:tcBorders>
            <w:shd w:val="clear" w:color="auto" w:fill="auto"/>
          </w:tcPr>
          <w:p w14:paraId="337D9865" w14:textId="77777777" w:rsidR="00004F1A" w:rsidRDefault="00004F1A" w:rsidP="00004F1A">
            <w:pPr>
              <w:snapToGrid w:val="0"/>
              <w:spacing w:after="60"/>
              <w:jc w:val="center"/>
              <w:rPr>
                <w:rFonts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744C22FF" w14:textId="77777777" w:rsidR="00004F1A" w:rsidRDefault="00004F1A" w:rsidP="00004F1A">
            <w:pPr>
              <w:snapToGrid w:val="0"/>
              <w:spacing w:after="60"/>
              <w:jc w:val="center"/>
              <w:rPr>
                <w:rFont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27E77558"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758D693D"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4D0B32CF" w14:textId="77777777" w:rsidR="00004F1A" w:rsidRDefault="00004F1A" w:rsidP="00004F1A">
            <w:pPr>
              <w:snapToGrid w:val="0"/>
              <w:spacing w:after="60"/>
              <w:jc w:val="center"/>
              <w:rPr>
                <w:rFonts w:cs="Tahoma"/>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1A90D89" w14:textId="77777777" w:rsidR="00004F1A" w:rsidRDefault="00004F1A" w:rsidP="00004F1A">
            <w:pPr>
              <w:snapToGrid w:val="0"/>
              <w:spacing w:after="60"/>
              <w:jc w:val="center"/>
              <w:rPr>
                <w:rFonts w:cs="Tahoma"/>
                <w:sz w:val="18"/>
                <w:szCs w:val="18"/>
              </w:rPr>
            </w:pPr>
          </w:p>
        </w:tc>
      </w:tr>
      <w:tr w:rsidR="00004F1A" w14:paraId="64181466" w14:textId="77777777" w:rsidTr="00004F1A">
        <w:trPr>
          <w:trHeight w:val="284"/>
        </w:trPr>
        <w:tc>
          <w:tcPr>
            <w:tcW w:w="960" w:type="dxa"/>
            <w:tcBorders>
              <w:top w:val="single" w:sz="4" w:space="0" w:color="000000"/>
              <w:left w:val="single" w:sz="4" w:space="0" w:color="000000"/>
              <w:bottom w:val="single" w:sz="4" w:space="0" w:color="000000"/>
            </w:tcBorders>
            <w:shd w:val="clear" w:color="auto" w:fill="auto"/>
            <w:vAlign w:val="center"/>
          </w:tcPr>
          <w:p w14:paraId="782FD929" w14:textId="77777777" w:rsidR="00004F1A" w:rsidRDefault="00004F1A" w:rsidP="00004F1A">
            <w:pPr>
              <w:snapToGrid w:val="0"/>
              <w:spacing w:after="60"/>
              <w:jc w:val="center"/>
              <w:rPr>
                <w:rFonts w:cs="Tahoma"/>
                <w:sz w:val="18"/>
                <w:szCs w:val="18"/>
                <w:vertAlign w:val="superscript"/>
              </w:rPr>
            </w:pPr>
            <w:r>
              <w:rPr>
                <w:rFonts w:cs="Tahoma"/>
                <w:sz w:val="18"/>
                <w:szCs w:val="18"/>
              </w:rPr>
              <w:t>3</w:t>
            </w:r>
            <w:r>
              <w:rPr>
                <w:rFonts w:cs="Tahoma"/>
                <w:sz w:val="18"/>
                <w:szCs w:val="18"/>
                <w:vertAlign w:val="superscript"/>
              </w:rPr>
              <w:t>ο</w:t>
            </w:r>
          </w:p>
        </w:tc>
        <w:tc>
          <w:tcPr>
            <w:tcW w:w="1942" w:type="dxa"/>
            <w:tcBorders>
              <w:top w:val="single" w:sz="4" w:space="0" w:color="000000"/>
              <w:left w:val="single" w:sz="4" w:space="0" w:color="000000"/>
              <w:bottom w:val="single" w:sz="4" w:space="0" w:color="000000"/>
            </w:tcBorders>
            <w:shd w:val="clear" w:color="auto" w:fill="auto"/>
            <w:vAlign w:val="center"/>
          </w:tcPr>
          <w:p w14:paraId="5EAB04F6" w14:textId="77777777" w:rsidR="00004F1A" w:rsidRDefault="00004F1A" w:rsidP="00004F1A">
            <w:pPr>
              <w:snapToGrid w:val="0"/>
              <w:spacing w:after="60"/>
              <w:jc w:val="center"/>
              <w:rPr>
                <w:rFonts w:cs="Tahoma"/>
                <w:sz w:val="18"/>
                <w:szCs w:val="18"/>
              </w:rPr>
            </w:pPr>
          </w:p>
        </w:tc>
        <w:tc>
          <w:tcPr>
            <w:tcW w:w="2088" w:type="dxa"/>
            <w:tcBorders>
              <w:top w:val="single" w:sz="4" w:space="0" w:color="000000"/>
              <w:left w:val="single" w:sz="4" w:space="0" w:color="000000"/>
              <w:bottom w:val="single" w:sz="4" w:space="0" w:color="000000"/>
            </w:tcBorders>
            <w:shd w:val="clear" w:color="auto" w:fill="auto"/>
          </w:tcPr>
          <w:p w14:paraId="61EA3000" w14:textId="77777777" w:rsidR="00004F1A" w:rsidRDefault="00004F1A" w:rsidP="00004F1A">
            <w:pPr>
              <w:snapToGrid w:val="0"/>
              <w:spacing w:after="60"/>
              <w:jc w:val="center"/>
              <w:rPr>
                <w:rFonts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704059A5" w14:textId="77777777" w:rsidR="00004F1A" w:rsidRDefault="00004F1A" w:rsidP="00004F1A">
            <w:pPr>
              <w:snapToGrid w:val="0"/>
              <w:spacing w:after="60"/>
              <w:jc w:val="center"/>
              <w:rPr>
                <w:rFont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6FBC137D"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1D4488B1"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693C9F87" w14:textId="77777777" w:rsidR="00004F1A" w:rsidRDefault="00004F1A" w:rsidP="00004F1A">
            <w:pPr>
              <w:snapToGrid w:val="0"/>
              <w:spacing w:after="60"/>
              <w:jc w:val="center"/>
              <w:rPr>
                <w:rFonts w:cs="Tahoma"/>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5C0E4D8" w14:textId="77777777" w:rsidR="00004F1A" w:rsidRDefault="00004F1A" w:rsidP="00004F1A">
            <w:pPr>
              <w:snapToGrid w:val="0"/>
              <w:spacing w:after="60"/>
              <w:jc w:val="center"/>
              <w:rPr>
                <w:rFonts w:cs="Tahoma"/>
                <w:sz w:val="18"/>
                <w:szCs w:val="18"/>
              </w:rPr>
            </w:pPr>
          </w:p>
        </w:tc>
      </w:tr>
      <w:tr w:rsidR="00004F1A" w14:paraId="4F8A82AB" w14:textId="77777777" w:rsidTr="00004F1A">
        <w:trPr>
          <w:trHeight w:val="284"/>
        </w:trPr>
        <w:tc>
          <w:tcPr>
            <w:tcW w:w="960" w:type="dxa"/>
            <w:tcBorders>
              <w:top w:val="single" w:sz="4" w:space="0" w:color="000000"/>
              <w:left w:val="single" w:sz="4" w:space="0" w:color="000000"/>
              <w:bottom w:val="single" w:sz="4" w:space="0" w:color="000000"/>
            </w:tcBorders>
            <w:shd w:val="clear" w:color="auto" w:fill="auto"/>
            <w:vAlign w:val="center"/>
          </w:tcPr>
          <w:p w14:paraId="0AD37668" w14:textId="77777777" w:rsidR="00004F1A" w:rsidRDefault="00004F1A" w:rsidP="00004F1A">
            <w:pPr>
              <w:snapToGrid w:val="0"/>
              <w:spacing w:after="60"/>
              <w:jc w:val="center"/>
              <w:rPr>
                <w:rFonts w:cs="Tahoma"/>
                <w:sz w:val="18"/>
                <w:szCs w:val="18"/>
                <w:vertAlign w:val="superscript"/>
              </w:rPr>
            </w:pPr>
            <w:r>
              <w:rPr>
                <w:rFonts w:cs="Tahoma"/>
                <w:sz w:val="18"/>
                <w:szCs w:val="18"/>
              </w:rPr>
              <w:t>4</w:t>
            </w:r>
            <w:r>
              <w:rPr>
                <w:rFonts w:cs="Tahoma"/>
                <w:sz w:val="18"/>
                <w:szCs w:val="18"/>
                <w:vertAlign w:val="superscript"/>
              </w:rPr>
              <w:t>ο</w:t>
            </w:r>
          </w:p>
        </w:tc>
        <w:tc>
          <w:tcPr>
            <w:tcW w:w="1942" w:type="dxa"/>
            <w:tcBorders>
              <w:top w:val="single" w:sz="4" w:space="0" w:color="000000"/>
              <w:left w:val="single" w:sz="4" w:space="0" w:color="000000"/>
              <w:bottom w:val="single" w:sz="4" w:space="0" w:color="000000"/>
            </w:tcBorders>
            <w:shd w:val="clear" w:color="auto" w:fill="auto"/>
            <w:vAlign w:val="center"/>
          </w:tcPr>
          <w:p w14:paraId="6D723617" w14:textId="77777777" w:rsidR="00004F1A" w:rsidRDefault="00004F1A" w:rsidP="00004F1A">
            <w:pPr>
              <w:snapToGrid w:val="0"/>
              <w:spacing w:after="60"/>
              <w:jc w:val="center"/>
              <w:rPr>
                <w:rFonts w:cs="Tahoma"/>
                <w:sz w:val="18"/>
                <w:szCs w:val="18"/>
              </w:rPr>
            </w:pPr>
          </w:p>
        </w:tc>
        <w:tc>
          <w:tcPr>
            <w:tcW w:w="2088" w:type="dxa"/>
            <w:tcBorders>
              <w:top w:val="single" w:sz="4" w:space="0" w:color="000000"/>
              <w:left w:val="single" w:sz="4" w:space="0" w:color="000000"/>
              <w:bottom w:val="single" w:sz="4" w:space="0" w:color="000000"/>
            </w:tcBorders>
            <w:shd w:val="clear" w:color="auto" w:fill="auto"/>
          </w:tcPr>
          <w:p w14:paraId="5192070B" w14:textId="77777777" w:rsidR="00004F1A" w:rsidRDefault="00004F1A" w:rsidP="00004F1A">
            <w:pPr>
              <w:snapToGrid w:val="0"/>
              <w:spacing w:after="60"/>
              <w:jc w:val="center"/>
              <w:rPr>
                <w:rFonts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6A25000B" w14:textId="77777777" w:rsidR="00004F1A" w:rsidRDefault="00004F1A" w:rsidP="00004F1A">
            <w:pPr>
              <w:snapToGrid w:val="0"/>
              <w:spacing w:after="60"/>
              <w:jc w:val="center"/>
              <w:rPr>
                <w:rFont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287F980A"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41F87CA4"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74D28494" w14:textId="77777777" w:rsidR="00004F1A" w:rsidRDefault="00004F1A" w:rsidP="00004F1A">
            <w:pPr>
              <w:snapToGrid w:val="0"/>
              <w:spacing w:after="60"/>
              <w:jc w:val="center"/>
              <w:rPr>
                <w:rFonts w:cs="Tahoma"/>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B351C46" w14:textId="77777777" w:rsidR="00004F1A" w:rsidRDefault="00004F1A" w:rsidP="00004F1A">
            <w:pPr>
              <w:snapToGrid w:val="0"/>
              <w:spacing w:after="60"/>
              <w:jc w:val="center"/>
              <w:rPr>
                <w:rFonts w:cs="Tahoma"/>
                <w:sz w:val="18"/>
                <w:szCs w:val="18"/>
              </w:rPr>
            </w:pPr>
          </w:p>
        </w:tc>
      </w:tr>
      <w:tr w:rsidR="00004F1A" w14:paraId="1F2AD8EF" w14:textId="77777777" w:rsidTr="00004F1A">
        <w:trPr>
          <w:trHeight w:val="284"/>
        </w:trPr>
        <w:tc>
          <w:tcPr>
            <w:tcW w:w="960" w:type="dxa"/>
            <w:tcBorders>
              <w:top w:val="single" w:sz="4" w:space="0" w:color="000000"/>
              <w:left w:val="single" w:sz="4" w:space="0" w:color="000000"/>
              <w:bottom w:val="single" w:sz="4" w:space="0" w:color="000000"/>
            </w:tcBorders>
            <w:shd w:val="clear" w:color="auto" w:fill="auto"/>
            <w:vAlign w:val="center"/>
          </w:tcPr>
          <w:p w14:paraId="0FC3C0C7" w14:textId="77777777" w:rsidR="00004F1A" w:rsidRDefault="00004F1A" w:rsidP="00004F1A">
            <w:pPr>
              <w:snapToGrid w:val="0"/>
              <w:spacing w:after="60"/>
              <w:jc w:val="center"/>
              <w:rPr>
                <w:rFonts w:cs="Tahoma"/>
                <w:sz w:val="18"/>
                <w:szCs w:val="18"/>
                <w:vertAlign w:val="superscript"/>
              </w:rPr>
            </w:pPr>
            <w:r>
              <w:rPr>
                <w:rFonts w:cs="Tahoma"/>
                <w:sz w:val="18"/>
                <w:szCs w:val="18"/>
              </w:rPr>
              <w:t>5</w:t>
            </w:r>
            <w:r>
              <w:rPr>
                <w:rFonts w:cs="Tahoma"/>
                <w:sz w:val="18"/>
                <w:szCs w:val="18"/>
                <w:vertAlign w:val="superscript"/>
              </w:rPr>
              <w:t>ο</w:t>
            </w:r>
          </w:p>
        </w:tc>
        <w:tc>
          <w:tcPr>
            <w:tcW w:w="1942" w:type="dxa"/>
            <w:tcBorders>
              <w:top w:val="single" w:sz="4" w:space="0" w:color="000000"/>
              <w:left w:val="single" w:sz="4" w:space="0" w:color="000000"/>
              <w:bottom w:val="single" w:sz="4" w:space="0" w:color="000000"/>
            </w:tcBorders>
            <w:shd w:val="clear" w:color="auto" w:fill="auto"/>
            <w:vAlign w:val="center"/>
          </w:tcPr>
          <w:p w14:paraId="63C73FEC" w14:textId="77777777" w:rsidR="00004F1A" w:rsidRDefault="00004F1A" w:rsidP="00004F1A">
            <w:pPr>
              <w:snapToGrid w:val="0"/>
              <w:spacing w:after="60"/>
              <w:jc w:val="center"/>
              <w:rPr>
                <w:rFonts w:cs="Tahoma"/>
                <w:sz w:val="18"/>
                <w:szCs w:val="18"/>
              </w:rPr>
            </w:pPr>
          </w:p>
        </w:tc>
        <w:tc>
          <w:tcPr>
            <w:tcW w:w="2088" w:type="dxa"/>
            <w:tcBorders>
              <w:top w:val="single" w:sz="4" w:space="0" w:color="000000"/>
              <w:left w:val="single" w:sz="4" w:space="0" w:color="000000"/>
              <w:bottom w:val="single" w:sz="4" w:space="0" w:color="000000"/>
            </w:tcBorders>
            <w:shd w:val="clear" w:color="auto" w:fill="auto"/>
          </w:tcPr>
          <w:p w14:paraId="6DEC3253" w14:textId="77777777" w:rsidR="00004F1A" w:rsidRDefault="00004F1A" w:rsidP="00004F1A">
            <w:pPr>
              <w:snapToGrid w:val="0"/>
              <w:spacing w:after="60"/>
              <w:jc w:val="center"/>
              <w:rPr>
                <w:rFonts w:cs="Tahoma"/>
                <w:sz w:val="18"/>
                <w:szCs w:val="18"/>
              </w:rPr>
            </w:pPr>
          </w:p>
        </w:tc>
        <w:tc>
          <w:tcPr>
            <w:tcW w:w="2694" w:type="dxa"/>
            <w:tcBorders>
              <w:top w:val="single" w:sz="4" w:space="0" w:color="000000"/>
              <w:left w:val="single" w:sz="4" w:space="0" w:color="000000"/>
              <w:bottom w:val="single" w:sz="4" w:space="0" w:color="000000"/>
            </w:tcBorders>
            <w:shd w:val="clear" w:color="auto" w:fill="auto"/>
          </w:tcPr>
          <w:p w14:paraId="19538215" w14:textId="77777777" w:rsidR="00004F1A" w:rsidRDefault="00004F1A" w:rsidP="00004F1A">
            <w:pPr>
              <w:snapToGrid w:val="0"/>
              <w:spacing w:after="60"/>
              <w:jc w:val="center"/>
              <w:rPr>
                <w:rFonts w:cs="Tahoma"/>
                <w:sz w:val="18"/>
                <w:szCs w:val="18"/>
              </w:rPr>
            </w:pPr>
          </w:p>
        </w:tc>
        <w:tc>
          <w:tcPr>
            <w:tcW w:w="2268" w:type="dxa"/>
            <w:tcBorders>
              <w:top w:val="single" w:sz="4" w:space="0" w:color="000000"/>
              <w:left w:val="single" w:sz="4" w:space="0" w:color="000000"/>
              <w:bottom w:val="single" w:sz="4" w:space="0" w:color="000000"/>
            </w:tcBorders>
            <w:shd w:val="clear" w:color="auto" w:fill="auto"/>
          </w:tcPr>
          <w:p w14:paraId="33B210B5"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5137C89E"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auto"/>
            <w:vAlign w:val="center"/>
          </w:tcPr>
          <w:p w14:paraId="64183F92" w14:textId="77777777" w:rsidR="00004F1A" w:rsidRDefault="00004F1A" w:rsidP="00004F1A">
            <w:pPr>
              <w:snapToGrid w:val="0"/>
              <w:spacing w:after="60"/>
              <w:jc w:val="center"/>
              <w:rPr>
                <w:rFonts w:cs="Tahoma"/>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4BACA4" w14:textId="77777777" w:rsidR="00004F1A" w:rsidRDefault="00004F1A" w:rsidP="00004F1A">
            <w:pPr>
              <w:snapToGrid w:val="0"/>
              <w:spacing w:after="60"/>
              <w:jc w:val="center"/>
              <w:rPr>
                <w:rFonts w:cs="Tahoma"/>
                <w:sz w:val="18"/>
                <w:szCs w:val="18"/>
              </w:rPr>
            </w:pPr>
          </w:p>
        </w:tc>
      </w:tr>
      <w:tr w:rsidR="00004F1A" w14:paraId="7A9F1D67" w14:textId="77777777" w:rsidTr="00004F1A">
        <w:trPr>
          <w:trHeight w:val="284"/>
        </w:trPr>
        <w:tc>
          <w:tcPr>
            <w:tcW w:w="960" w:type="dxa"/>
            <w:tcBorders>
              <w:top w:val="single" w:sz="4" w:space="0" w:color="000000"/>
              <w:left w:val="single" w:sz="4" w:space="0" w:color="000000"/>
              <w:bottom w:val="single" w:sz="4" w:space="0" w:color="000000"/>
            </w:tcBorders>
            <w:shd w:val="clear" w:color="auto" w:fill="E0E0E0"/>
            <w:vAlign w:val="center"/>
          </w:tcPr>
          <w:p w14:paraId="49D11BFF" w14:textId="77777777" w:rsidR="00004F1A" w:rsidRDefault="00004F1A" w:rsidP="00004F1A">
            <w:pPr>
              <w:snapToGrid w:val="0"/>
              <w:spacing w:after="60"/>
              <w:jc w:val="center"/>
              <w:rPr>
                <w:rFonts w:cs="Tahoma"/>
                <w:b/>
                <w:sz w:val="18"/>
                <w:szCs w:val="18"/>
              </w:rPr>
            </w:pPr>
            <w:r>
              <w:rPr>
                <w:rFonts w:cs="Tahoma"/>
                <w:b/>
                <w:sz w:val="18"/>
                <w:szCs w:val="18"/>
              </w:rPr>
              <w:t>ΣΥΝΟΛΟ</w:t>
            </w:r>
          </w:p>
        </w:tc>
        <w:tc>
          <w:tcPr>
            <w:tcW w:w="1942" w:type="dxa"/>
            <w:tcBorders>
              <w:top w:val="single" w:sz="4" w:space="0" w:color="000000"/>
              <w:left w:val="single" w:sz="4" w:space="0" w:color="000000"/>
              <w:bottom w:val="single" w:sz="4" w:space="0" w:color="000000"/>
            </w:tcBorders>
            <w:shd w:val="clear" w:color="auto" w:fill="E0E0E0"/>
            <w:vAlign w:val="center"/>
          </w:tcPr>
          <w:p w14:paraId="762BD0F0" w14:textId="77777777" w:rsidR="00004F1A" w:rsidRDefault="00004F1A" w:rsidP="00004F1A">
            <w:pPr>
              <w:snapToGrid w:val="0"/>
              <w:spacing w:after="60"/>
              <w:jc w:val="center"/>
              <w:rPr>
                <w:rFonts w:cs="Tahoma"/>
                <w:sz w:val="18"/>
                <w:szCs w:val="18"/>
              </w:rPr>
            </w:pPr>
          </w:p>
        </w:tc>
        <w:tc>
          <w:tcPr>
            <w:tcW w:w="2088" w:type="dxa"/>
            <w:tcBorders>
              <w:top w:val="single" w:sz="4" w:space="0" w:color="000000"/>
              <w:left w:val="single" w:sz="4" w:space="0" w:color="000000"/>
              <w:bottom w:val="single" w:sz="4" w:space="0" w:color="000000"/>
            </w:tcBorders>
            <w:shd w:val="clear" w:color="auto" w:fill="E0E0E0"/>
          </w:tcPr>
          <w:p w14:paraId="09FB7616" w14:textId="77777777" w:rsidR="00004F1A" w:rsidRDefault="00004F1A" w:rsidP="00004F1A">
            <w:pPr>
              <w:snapToGrid w:val="0"/>
              <w:spacing w:after="60"/>
              <w:jc w:val="center"/>
              <w:rPr>
                <w:rFonts w:cs="Tahoma"/>
                <w:sz w:val="18"/>
                <w:szCs w:val="18"/>
              </w:rPr>
            </w:pPr>
          </w:p>
        </w:tc>
        <w:tc>
          <w:tcPr>
            <w:tcW w:w="2694" w:type="dxa"/>
            <w:tcBorders>
              <w:top w:val="single" w:sz="4" w:space="0" w:color="000000"/>
              <w:left w:val="single" w:sz="4" w:space="0" w:color="000000"/>
              <w:bottom w:val="single" w:sz="4" w:space="0" w:color="000000"/>
            </w:tcBorders>
            <w:shd w:val="clear" w:color="auto" w:fill="E0E0E0"/>
          </w:tcPr>
          <w:p w14:paraId="0EEDD6E1" w14:textId="77777777" w:rsidR="00004F1A" w:rsidRDefault="00004F1A" w:rsidP="00004F1A">
            <w:pPr>
              <w:snapToGrid w:val="0"/>
              <w:spacing w:after="60"/>
              <w:jc w:val="center"/>
              <w:rPr>
                <w:rFonts w:cs="Tahoma"/>
                <w:sz w:val="18"/>
                <w:szCs w:val="18"/>
              </w:rPr>
            </w:pPr>
          </w:p>
        </w:tc>
        <w:tc>
          <w:tcPr>
            <w:tcW w:w="2268" w:type="dxa"/>
            <w:tcBorders>
              <w:top w:val="single" w:sz="4" w:space="0" w:color="000000"/>
              <w:left w:val="single" w:sz="4" w:space="0" w:color="000000"/>
              <w:bottom w:val="single" w:sz="4" w:space="0" w:color="000000"/>
            </w:tcBorders>
            <w:shd w:val="clear" w:color="auto" w:fill="E0E0E0"/>
          </w:tcPr>
          <w:p w14:paraId="555921A5"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E0E0E0"/>
            <w:vAlign w:val="center"/>
          </w:tcPr>
          <w:p w14:paraId="576CA1B7" w14:textId="77777777" w:rsidR="00004F1A" w:rsidRDefault="00004F1A" w:rsidP="00004F1A">
            <w:pPr>
              <w:snapToGrid w:val="0"/>
              <w:spacing w:after="60"/>
              <w:jc w:val="center"/>
              <w:rPr>
                <w:rFonts w:cs="Tahoma"/>
                <w:sz w:val="18"/>
                <w:szCs w:val="18"/>
              </w:rPr>
            </w:pPr>
          </w:p>
        </w:tc>
        <w:tc>
          <w:tcPr>
            <w:tcW w:w="1701" w:type="dxa"/>
            <w:tcBorders>
              <w:top w:val="single" w:sz="4" w:space="0" w:color="000000"/>
              <w:left w:val="single" w:sz="4" w:space="0" w:color="000000"/>
              <w:bottom w:val="single" w:sz="4" w:space="0" w:color="000000"/>
            </w:tcBorders>
            <w:shd w:val="clear" w:color="auto" w:fill="E0E0E0"/>
            <w:vAlign w:val="center"/>
          </w:tcPr>
          <w:p w14:paraId="7D84BD19" w14:textId="77777777" w:rsidR="00004F1A" w:rsidRDefault="00004F1A" w:rsidP="00004F1A">
            <w:pPr>
              <w:snapToGrid w:val="0"/>
              <w:spacing w:after="60"/>
              <w:jc w:val="center"/>
              <w:rPr>
                <w:rFonts w:cs="Tahoma"/>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E0E0E0"/>
          </w:tcPr>
          <w:p w14:paraId="68575D31" w14:textId="77777777" w:rsidR="00004F1A" w:rsidRDefault="00004F1A" w:rsidP="00004F1A">
            <w:pPr>
              <w:snapToGrid w:val="0"/>
              <w:spacing w:after="60"/>
              <w:jc w:val="center"/>
              <w:rPr>
                <w:rFonts w:cs="Tahoma"/>
                <w:sz w:val="18"/>
                <w:szCs w:val="18"/>
              </w:rPr>
            </w:pPr>
          </w:p>
        </w:tc>
      </w:tr>
    </w:tbl>
    <w:p w14:paraId="4537FB3E" w14:textId="77777777" w:rsidR="00D410A8" w:rsidRDefault="00004F1A" w:rsidP="00D410A8">
      <w:pPr>
        <w:pStyle w:val="afb"/>
        <w:spacing w:after="60"/>
        <w:ind w:left="0"/>
        <w:rPr>
          <w:sz w:val="18"/>
          <w:szCs w:val="20"/>
          <w:lang w:val="el-GR"/>
        </w:rPr>
      </w:pPr>
      <w:r w:rsidRPr="00004F1A">
        <w:rPr>
          <w:sz w:val="18"/>
          <w:szCs w:val="20"/>
          <w:lang w:val="el-GR"/>
        </w:rPr>
        <w:t xml:space="preserve">Όπου: </w:t>
      </w:r>
    </w:p>
    <w:p w14:paraId="0FAE590F" w14:textId="77777777" w:rsidR="00000A57" w:rsidRDefault="00004F1A" w:rsidP="00D410A8">
      <w:pPr>
        <w:pStyle w:val="afb"/>
        <w:spacing w:after="60"/>
        <w:ind w:left="0"/>
        <w:rPr>
          <w:sz w:val="18"/>
          <w:szCs w:val="20"/>
          <w:lang w:val="el-GR"/>
        </w:rPr>
      </w:pPr>
      <w:r w:rsidRPr="00004F1A">
        <w:rPr>
          <w:sz w:val="18"/>
          <w:szCs w:val="20"/>
          <w:lang w:val="el-GR"/>
        </w:rPr>
        <w:t>* Τα κόστη ετήσιας συντήρησης που συμπληρώνονται σε αυτόν τον πίνακα αφορούν στο 1ο έτος μετά τη λήξη της ζητούμενης περιόδου εγγύησης, το οποίο θα είναι σταθερό για κάθε έτος συντήρησης και θα αναπροσαρμόζεται σύμφωνα με τα αναφερόμενα στην §</w:t>
      </w:r>
      <w:r w:rsidR="00637254" w:rsidRPr="00004F1A">
        <w:rPr>
          <w:sz w:val="18"/>
          <w:szCs w:val="20"/>
        </w:rPr>
        <w:fldChar w:fldCharType="begin"/>
      </w:r>
      <w:r w:rsidRPr="00004F1A">
        <w:rPr>
          <w:sz w:val="18"/>
          <w:szCs w:val="20"/>
        </w:rPr>
        <w:instrText>REF</w:instrText>
      </w:r>
      <w:r w:rsidRPr="00004F1A">
        <w:rPr>
          <w:sz w:val="18"/>
          <w:szCs w:val="20"/>
          <w:lang w:val="el-GR"/>
        </w:rPr>
        <w:instrText xml:space="preserve"> _</w:instrText>
      </w:r>
      <w:r w:rsidRPr="00004F1A">
        <w:rPr>
          <w:sz w:val="18"/>
          <w:szCs w:val="20"/>
        </w:rPr>
        <w:instrText>Ref</w:instrText>
      </w:r>
      <w:r w:rsidRPr="00004F1A">
        <w:rPr>
          <w:sz w:val="18"/>
          <w:szCs w:val="20"/>
          <w:lang w:val="el-GR"/>
        </w:rPr>
        <w:instrText>453852449 \</w:instrText>
      </w:r>
      <w:r w:rsidRPr="00004F1A">
        <w:rPr>
          <w:sz w:val="18"/>
          <w:szCs w:val="20"/>
        </w:rPr>
        <w:instrText>n</w:instrText>
      </w:r>
      <w:r w:rsidRPr="00004F1A">
        <w:rPr>
          <w:sz w:val="18"/>
          <w:szCs w:val="20"/>
          <w:lang w:val="el-GR"/>
        </w:rPr>
        <w:instrText xml:space="preserve"> \</w:instrText>
      </w:r>
      <w:r w:rsidRPr="00004F1A">
        <w:rPr>
          <w:sz w:val="18"/>
          <w:szCs w:val="20"/>
        </w:rPr>
        <w:instrText>h</w:instrText>
      </w:r>
      <w:r w:rsidR="00637254" w:rsidRPr="00004F1A">
        <w:rPr>
          <w:sz w:val="18"/>
          <w:szCs w:val="20"/>
        </w:rPr>
      </w:r>
      <w:r w:rsidR="00637254" w:rsidRPr="00004F1A">
        <w:rPr>
          <w:sz w:val="18"/>
          <w:szCs w:val="20"/>
        </w:rPr>
        <w:fldChar w:fldCharType="separate"/>
      </w:r>
      <w:r w:rsidR="006754FA" w:rsidRPr="006754FA">
        <w:rPr>
          <w:sz w:val="18"/>
          <w:szCs w:val="20"/>
          <w:lang w:val="el-GR"/>
        </w:rPr>
        <w:t>Α.5.5</w:t>
      </w:r>
      <w:r w:rsidR="00637254" w:rsidRPr="00004F1A">
        <w:rPr>
          <w:sz w:val="18"/>
          <w:szCs w:val="20"/>
        </w:rPr>
        <w:fldChar w:fldCharType="end"/>
      </w:r>
      <w:r w:rsidRPr="00004F1A">
        <w:rPr>
          <w:sz w:val="18"/>
          <w:szCs w:val="20"/>
          <w:lang w:val="el-GR"/>
        </w:rPr>
        <w:t>. Ως εκ τούτου θα αναγράφεται το ίδιο κόστος συντήρησης ανά έτος για τα 5 έτη συντήρησης, χωρίς να λαμβάνονται υπόψη οι προβλεπόμενες αναπροσαρμογές από τα αναφερόμενα στην §</w:t>
      </w:r>
      <w:r w:rsidR="00637254" w:rsidRPr="00004F1A">
        <w:rPr>
          <w:sz w:val="18"/>
          <w:szCs w:val="20"/>
        </w:rPr>
        <w:fldChar w:fldCharType="begin"/>
      </w:r>
      <w:r w:rsidRPr="00004F1A">
        <w:rPr>
          <w:sz w:val="18"/>
          <w:szCs w:val="20"/>
        </w:rPr>
        <w:instrText>REF</w:instrText>
      </w:r>
      <w:r w:rsidRPr="00004F1A">
        <w:rPr>
          <w:sz w:val="18"/>
          <w:szCs w:val="20"/>
          <w:lang w:val="el-GR"/>
        </w:rPr>
        <w:instrText xml:space="preserve"> _</w:instrText>
      </w:r>
      <w:r w:rsidRPr="00004F1A">
        <w:rPr>
          <w:sz w:val="18"/>
          <w:szCs w:val="20"/>
        </w:rPr>
        <w:instrText>Ref</w:instrText>
      </w:r>
      <w:r w:rsidRPr="00004F1A">
        <w:rPr>
          <w:sz w:val="18"/>
          <w:szCs w:val="20"/>
          <w:lang w:val="el-GR"/>
        </w:rPr>
        <w:instrText>453852449 \</w:instrText>
      </w:r>
      <w:r w:rsidRPr="00004F1A">
        <w:rPr>
          <w:sz w:val="18"/>
          <w:szCs w:val="20"/>
        </w:rPr>
        <w:instrText>n</w:instrText>
      </w:r>
      <w:r w:rsidRPr="00004F1A">
        <w:rPr>
          <w:sz w:val="18"/>
          <w:szCs w:val="20"/>
          <w:lang w:val="el-GR"/>
        </w:rPr>
        <w:instrText xml:space="preserve"> \</w:instrText>
      </w:r>
      <w:r w:rsidRPr="00004F1A">
        <w:rPr>
          <w:sz w:val="18"/>
          <w:szCs w:val="20"/>
        </w:rPr>
        <w:instrText>h</w:instrText>
      </w:r>
      <w:r w:rsidR="00637254" w:rsidRPr="00004F1A">
        <w:rPr>
          <w:sz w:val="18"/>
          <w:szCs w:val="20"/>
        </w:rPr>
      </w:r>
      <w:r w:rsidR="00637254" w:rsidRPr="00004F1A">
        <w:rPr>
          <w:sz w:val="18"/>
          <w:szCs w:val="20"/>
        </w:rPr>
        <w:fldChar w:fldCharType="separate"/>
      </w:r>
      <w:r w:rsidR="006754FA" w:rsidRPr="006754FA">
        <w:rPr>
          <w:sz w:val="18"/>
          <w:szCs w:val="20"/>
          <w:lang w:val="el-GR"/>
        </w:rPr>
        <w:t>Α.5.5</w:t>
      </w:r>
      <w:r w:rsidR="00637254" w:rsidRPr="00004F1A">
        <w:rPr>
          <w:sz w:val="18"/>
          <w:szCs w:val="20"/>
        </w:rPr>
        <w:fldChar w:fldCharType="end"/>
      </w:r>
      <w:r w:rsidRPr="00004F1A">
        <w:rPr>
          <w:sz w:val="18"/>
          <w:szCs w:val="20"/>
          <w:lang w:val="el-GR"/>
        </w:rPr>
        <w:t>.</w:t>
      </w:r>
    </w:p>
    <w:p w14:paraId="2E9B5EA1" w14:textId="77777777" w:rsidR="00D410A8" w:rsidRPr="00D410A8" w:rsidRDefault="00004F1A" w:rsidP="00D410A8">
      <w:pPr>
        <w:pStyle w:val="afb"/>
        <w:spacing w:after="60"/>
        <w:ind w:left="0"/>
        <w:rPr>
          <w:sz w:val="18"/>
          <w:lang w:val="el-GR"/>
        </w:rPr>
      </w:pPr>
      <w:r w:rsidRPr="00004F1A">
        <w:rPr>
          <w:sz w:val="18"/>
          <w:szCs w:val="20"/>
          <w:lang w:val="el-GR"/>
        </w:rPr>
        <w:t xml:space="preserve">** Το </w:t>
      </w:r>
      <w:r w:rsidRPr="00004F1A">
        <w:rPr>
          <w:b/>
          <w:sz w:val="18"/>
          <w:szCs w:val="20"/>
          <w:lang w:val="el-GR"/>
        </w:rPr>
        <w:t>ΕΤΗΣΙΟ ΠΟΣΟΣΤΟ ΣΥΝΤΗΡΗΣΗΣ</w:t>
      </w:r>
      <w:r w:rsidRPr="00004F1A">
        <w:rPr>
          <w:sz w:val="18"/>
          <w:szCs w:val="20"/>
          <w:lang w:val="el-GR"/>
        </w:rPr>
        <w:t xml:space="preserve"> (για την κάθε γραμμή του Πίνακα </w:t>
      </w:r>
      <w:r w:rsidR="00637254">
        <w:rPr>
          <w:sz w:val="18"/>
          <w:szCs w:val="20"/>
        </w:rPr>
        <w:fldChar w:fldCharType="begin"/>
      </w:r>
      <w:r>
        <w:rPr>
          <w:sz w:val="18"/>
          <w:szCs w:val="20"/>
          <w:lang w:val="el-GR"/>
        </w:rPr>
        <w:instrText xml:space="preserve"> REF _Ref449041739 \r \h </w:instrText>
      </w:r>
      <w:r w:rsidR="00637254">
        <w:rPr>
          <w:sz w:val="18"/>
          <w:szCs w:val="20"/>
        </w:rPr>
      </w:r>
      <w:r w:rsidR="00637254">
        <w:rPr>
          <w:sz w:val="18"/>
          <w:szCs w:val="20"/>
        </w:rPr>
        <w:fldChar w:fldCharType="separate"/>
      </w:r>
      <w:r w:rsidR="006754FA">
        <w:rPr>
          <w:sz w:val="18"/>
          <w:szCs w:val="20"/>
          <w:lang w:val="el-GR"/>
        </w:rPr>
        <w:t>III.7</w:t>
      </w:r>
      <w:r w:rsidR="00637254">
        <w:rPr>
          <w:sz w:val="18"/>
          <w:szCs w:val="20"/>
        </w:rPr>
        <w:fldChar w:fldCharType="end"/>
      </w:r>
      <w:r w:rsidRPr="00004F1A">
        <w:rPr>
          <w:sz w:val="18"/>
          <w:szCs w:val="20"/>
          <w:lang w:val="el-GR"/>
        </w:rPr>
        <w:t xml:space="preserve">) προκύπτει διαιρώντας το ποσό που αναγράφεται στη στήλη «ΣΥΝΟΛΙΚΗ ΕΤΗΣΙΑ ΑΞΙΑ ΣΥΝΤΗΡΗΣΗΣ (ΧΩΡΙΣ ΦΠΑ)» του ίδιου Πίνακα με το «ΣΥΝΟΛΟ ΟΙΚΟΝΟΜΙΚΗΣ ΠΡΟΣΦΟΡΑΣ ΕΡΓΟΥ» που αναγράφεται στη στήλη «ΣΥΝΟΛΙΚΗ ΑΞΙΑ ΕΡΓΟΥ ΧΩΡΙΣ ΦΠΑ [€]» του Πίνακα </w:t>
      </w:r>
      <w:r w:rsidR="00637254">
        <w:rPr>
          <w:sz w:val="18"/>
          <w:szCs w:val="20"/>
        </w:rPr>
        <w:fldChar w:fldCharType="begin"/>
      </w:r>
      <w:r>
        <w:rPr>
          <w:sz w:val="18"/>
          <w:szCs w:val="20"/>
          <w:lang w:val="el-GR"/>
        </w:rPr>
        <w:instrText xml:space="preserve"> REF _Ref308171321 \r \h </w:instrText>
      </w:r>
      <w:r w:rsidR="00637254">
        <w:rPr>
          <w:sz w:val="18"/>
          <w:szCs w:val="20"/>
        </w:rPr>
      </w:r>
      <w:r w:rsidR="00637254">
        <w:rPr>
          <w:sz w:val="18"/>
          <w:szCs w:val="20"/>
        </w:rPr>
        <w:fldChar w:fldCharType="separate"/>
      </w:r>
      <w:r w:rsidR="006754FA">
        <w:rPr>
          <w:sz w:val="18"/>
          <w:szCs w:val="20"/>
          <w:lang w:val="el-GR"/>
        </w:rPr>
        <w:t>III.5</w:t>
      </w:r>
      <w:r w:rsidR="00637254">
        <w:rPr>
          <w:sz w:val="18"/>
          <w:szCs w:val="20"/>
        </w:rPr>
        <w:fldChar w:fldCharType="end"/>
      </w:r>
      <w:r w:rsidRPr="00004F1A">
        <w:rPr>
          <w:b/>
          <w:sz w:val="18"/>
          <w:szCs w:val="20"/>
          <w:lang w:val="el-GR"/>
        </w:rPr>
        <w:t xml:space="preserve">αφού πρώτα έχει αφαιρεθεί το σχετικό ποσό της γραμμής με α/α 6 του ίδιου πίνακα </w:t>
      </w:r>
      <w:r w:rsidR="00637254">
        <w:rPr>
          <w:b/>
          <w:sz w:val="18"/>
          <w:szCs w:val="20"/>
        </w:rPr>
        <w:fldChar w:fldCharType="begin"/>
      </w:r>
      <w:r>
        <w:rPr>
          <w:b/>
          <w:sz w:val="18"/>
          <w:szCs w:val="20"/>
          <w:lang w:val="el-GR"/>
        </w:rPr>
        <w:instrText xml:space="preserve"> REF _Ref308171321 \r \h </w:instrText>
      </w:r>
      <w:r w:rsidR="00637254">
        <w:rPr>
          <w:b/>
          <w:sz w:val="18"/>
          <w:szCs w:val="20"/>
        </w:rPr>
      </w:r>
      <w:r w:rsidR="00637254">
        <w:rPr>
          <w:b/>
          <w:sz w:val="18"/>
          <w:szCs w:val="20"/>
        </w:rPr>
        <w:fldChar w:fldCharType="separate"/>
      </w:r>
      <w:r w:rsidR="006754FA">
        <w:rPr>
          <w:b/>
          <w:sz w:val="18"/>
          <w:szCs w:val="20"/>
          <w:lang w:val="el-GR"/>
        </w:rPr>
        <w:t>III.5</w:t>
      </w:r>
      <w:r w:rsidR="00637254">
        <w:rPr>
          <w:b/>
          <w:sz w:val="18"/>
          <w:szCs w:val="20"/>
        </w:rPr>
        <w:fldChar w:fldCharType="end"/>
      </w:r>
      <w:r>
        <w:rPr>
          <w:b/>
          <w:sz w:val="18"/>
          <w:szCs w:val="20"/>
          <w:lang w:val="el-GR"/>
        </w:rPr>
        <w:t xml:space="preserve">, </w:t>
      </w:r>
      <w:r w:rsidRPr="00004F1A">
        <w:rPr>
          <w:sz w:val="18"/>
          <w:szCs w:val="20"/>
          <w:lang w:val="el-GR"/>
        </w:rPr>
        <w:t xml:space="preserve">ήτοι με τη Συνολική Αξία (χωρίς ΦΠΑ) της Οικονομικής Προσφοράς του Υποψηφίου Αναδόχου για το Έργο εξαιρουμένου του συνολικού κόστους της εκπαίδευσης (σύμφωνα με τα αναφερόμενα στην ενότητα </w:t>
      </w:r>
      <w:r w:rsidR="00637254">
        <w:rPr>
          <w:sz w:val="18"/>
          <w:szCs w:val="20"/>
          <w:lang w:val="el-GR"/>
        </w:rPr>
        <w:fldChar w:fldCharType="begin"/>
      </w:r>
      <w:r>
        <w:rPr>
          <w:sz w:val="18"/>
          <w:szCs w:val="20"/>
          <w:lang w:val="el-GR"/>
        </w:rPr>
        <w:instrText xml:space="preserve"> REF _Ref453852449 \r \h </w:instrText>
      </w:r>
      <w:r w:rsidR="00637254">
        <w:rPr>
          <w:sz w:val="18"/>
          <w:szCs w:val="20"/>
          <w:lang w:val="el-GR"/>
        </w:rPr>
      </w:r>
      <w:r w:rsidR="00637254">
        <w:rPr>
          <w:sz w:val="18"/>
          <w:szCs w:val="20"/>
          <w:lang w:val="el-GR"/>
        </w:rPr>
        <w:fldChar w:fldCharType="separate"/>
      </w:r>
      <w:r w:rsidR="006754FA">
        <w:rPr>
          <w:sz w:val="18"/>
          <w:szCs w:val="20"/>
          <w:lang w:val="el-GR"/>
        </w:rPr>
        <w:t>Α.5.5</w:t>
      </w:r>
      <w:r w:rsidR="00637254">
        <w:rPr>
          <w:sz w:val="18"/>
          <w:szCs w:val="20"/>
          <w:lang w:val="el-GR"/>
        </w:rPr>
        <w:fldChar w:fldCharType="end"/>
      </w:r>
      <w:r w:rsidRPr="00004F1A">
        <w:rPr>
          <w:sz w:val="18"/>
          <w:szCs w:val="20"/>
          <w:lang w:val="el-GR"/>
        </w:rPr>
        <w:t>).</w:t>
      </w:r>
      <w:r w:rsidR="00D410A8">
        <w:rPr>
          <w:sz w:val="18"/>
          <w:szCs w:val="20"/>
          <w:lang w:val="el-GR"/>
        </w:rPr>
        <w:t xml:space="preserve"> Υπενθυμίζεται ότι τ</w:t>
      </w:r>
      <w:r w:rsidR="00D410A8" w:rsidRPr="00D410A8">
        <w:rPr>
          <w:sz w:val="18"/>
          <w:lang w:val="el-GR"/>
        </w:rPr>
        <w:t xml:space="preserve">ο ετήσιο κόστος Συντήρησης (μετά την λήξη της προσφερόμενης περιόδου Εγγύησης Καλής Λειτουργίας) </w:t>
      </w:r>
      <w:r w:rsidR="00D410A8" w:rsidRPr="00D410A8">
        <w:rPr>
          <w:b/>
          <w:sz w:val="18"/>
          <w:lang w:val="el-GR"/>
        </w:rPr>
        <w:t>δεν δύναται να υπολείπεται του 2% και δεν δύναται να υπερβαίνει το 5%</w:t>
      </w:r>
      <w:r w:rsidR="00D410A8" w:rsidRPr="00D410A8">
        <w:rPr>
          <w:sz w:val="18"/>
          <w:lang w:val="el-GR"/>
        </w:rPr>
        <w:t xml:space="preserve">της συνολικής τιμής της προσφοράς του Αναδόχου, μη συμπεριλαμβανομένης της εκπαίδευσης, συμπεριλαμβανομένου ΦΠΑ. </w:t>
      </w:r>
    </w:p>
    <w:p w14:paraId="198A1996" w14:textId="77777777" w:rsidR="00200D3A" w:rsidRPr="00FF7043" w:rsidRDefault="00200D3A" w:rsidP="00DD2E0B">
      <w:pPr>
        <w:rPr>
          <w:lang w:val="el-GR"/>
        </w:rPr>
      </w:pPr>
    </w:p>
    <w:p w14:paraId="620453D3" w14:textId="77777777" w:rsidR="00DD2E0B" w:rsidRPr="00FF7043" w:rsidRDefault="00DD2E0B">
      <w:pPr>
        <w:pStyle w:val="20"/>
        <w:tabs>
          <w:tab w:val="clear" w:pos="567"/>
          <w:tab w:val="left" w:pos="0"/>
        </w:tabs>
        <w:ind w:left="0" w:firstLine="0"/>
        <w:rPr>
          <w:rFonts w:ascii="Calibri" w:hAnsi="Calibri"/>
          <w:lang w:val="el-GR"/>
        </w:rPr>
        <w:sectPr w:rsidR="00DD2E0B" w:rsidRPr="00FF7043" w:rsidSect="00EF20D0">
          <w:headerReference w:type="default" r:id="rId39"/>
          <w:footerReference w:type="default" r:id="rId40"/>
          <w:pgSz w:w="16838" w:h="11906" w:orient="landscape"/>
          <w:pgMar w:top="1134" w:right="1134" w:bottom="1134" w:left="1134" w:header="720" w:footer="709" w:gutter="0"/>
          <w:cols w:space="720"/>
          <w:docGrid w:linePitch="360"/>
        </w:sectPr>
      </w:pPr>
    </w:p>
    <w:p w14:paraId="5B10B8AA" w14:textId="77777777" w:rsidR="00D41FD6" w:rsidRPr="00FF7043" w:rsidRDefault="00D41FD6">
      <w:pPr>
        <w:pStyle w:val="20"/>
        <w:tabs>
          <w:tab w:val="clear" w:pos="567"/>
          <w:tab w:val="left" w:pos="0"/>
        </w:tabs>
        <w:ind w:left="0" w:firstLine="0"/>
        <w:rPr>
          <w:rFonts w:ascii="Calibri" w:hAnsi="Calibri"/>
          <w:lang w:val="el-GR"/>
        </w:rPr>
      </w:pPr>
      <w:bookmarkStart w:id="415" w:name="_Toc41911231"/>
      <w:r w:rsidRPr="00FF7043">
        <w:rPr>
          <w:rFonts w:ascii="Calibri" w:hAnsi="Calibri"/>
          <w:lang w:val="el-GR"/>
        </w:rPr>
        <w:lastRenderedPageBreak/>
        <w:t>ΠΑΡΑΡΤΗΜΑ Ι</w:t>
      </w:r>
      <w:r w:rsidR="00200D3A" w:rsidRPr="00FF7043">
        <w:rPr>
          <w:rFonts w:ascii="Calibri" w:hAnsi="Calibri"/>
          <w:lang w:val="el-GR"/>
        </w:rPr>
        <w:t>V</w:t>
      </w:r>
      <w:r w:rsidRPr="00FF7043">
        <w:rPr>
          <w:rFonts w:ascii="Calibri" w:hAnsi="Calibri"/>
          <w:lang w:val="el-GR"/>
        </w:rPr>
        <w:t xml:space="preserve"> – </w:t>
      </w:r>
      <w:r w:rsidR="00DD2E0B" w:rsidRPr="00FF7043">
        <w:rPr>
          <w:rFonts w:ascii="Calibri" w:hAnsi="Calibri"/>
          <w:lang w:val="el-GR"/>
        </w:rPr>
        <w:t>Ευρωπαϊκό Ενιαίο Έγγραφο Σύμβασης (Ε.Ε.Ε.Σ.)</w:t>
      </w:r>
      <w:bookmarkEnd w:id="415"/>
    </w:p>
    <w:p w14:paraId="2B894AFE" w14:textId="77777777" w:rsidR="00DD2E0B" w:rsidRPr="00FF7043" w:rsidRDefault="00DD2E0B" w:rsidP="00DD2E0B">
      <w:pPr>
        <w:pStyle w:val="normalwithoutspacing"/>
      </w:pPr>
      <w:r w:rsidRPr="00FF7043">
        <w:rPr>
          <w:b/>
        </w:rPr>
        <w:t xml:space="preserve">Ευρωπαϊκό Ενιαίο Έγγραφο Σύμβασης (ΕΕΕΣ) </w:t>
      </w:r>
      <w:r w:rsidRPr="00FF7043">
        <w:t>του άρθρου 79 του Ν. 4412/2016, το οποίο αποτελείται από ενημερωμένη υπεύθυνη δήλωση, με τις συνέπειες του Ν. 1599/1986 (Α75), ως προκαταρτική απόδειξη προς αντικατάσταση των πιστοποιητικών που εκδίδουν δημόσιες αρχές ή τρίτα μέρη, επιβεβαιώνοντας ότι ο εν λόγω οικονομικός φορέας πληροί τις προϋποθέσεις των άρθρων 73,74,75,76 και 77 του ιδίου νόμου.</w:t>
      </w:r>
    </w:p>
    <w:p w14:paraId="4D0EC811" w14:textId="77777777" w:rsidR="00DD2E0B" w:rsidRPr="00FF7043" w:rsidRDefault="00DD2E0B" w:rsidP="00DD2E0B">
      <w:pPr>
        <w:pStyle w:val="normalwithoutspacing"/>
      </w:pPr>
      <w:r w:rsidRPr="00FF7043">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στο χώρο του παρόντος ηλεκτρονικού διαγωνισμού απ’ όπου οι ενδιαφερόμενοι οικονομικοί φορείς μπορούν να το συμπληρώσουν και να το καταθέσουν. </w:t>
      </w:r>
    </w:p>
    <w:p w14:paraId="4B1E0D31" w14:textId="77777777" w:rsidR="00DD2E0B" w:rsidRPr="00FF7043" w:rsidRDefault="00DD2E0B" w:rsidP="00DD2E0B">
      <w:pPr>
        <w:pStyle w:val="normalwithoutspacing"/>
      </w:pPr>
      <w:r w:rsidRPr="00FF7043">
        <w:t>Ο υποψήφιος οικονομικός φορέας:</w:t>
      </w:r>
    </w:p>
    <w:p w14:paraId="5AECE28C" w14:textId="77777777" w:rsidR="00DD2E0B" w:rsidRPr="00FF7043" w:rsidRDefault="00DD2E0B" w:rsidP="006A61E0">
      <w:pPr>
        <w:pStyle w:val="normalwithoutspacing"/>
        <w:numPr>
          <w:ilvl w:val="0"/>
          <w:numId w:val="14"/>
        </w:numPr>
      </w:pPr>
      <w:r w:rsidRPr="00FF7043">
        <w:t xml:space="preserve">Πρέπει να «κατεβάσει» το εν λόγω αρχείο από το ΕΣΗΔΗΣ, να το αποθηκεύσει στον Η/Υ του και να μεταβεί στην ιστοσελίδα </w:t>
      </w:r>
      <w:hyperlink r:id="rId41" w:history="1">
        <w:r w:rsidRPr="00FF7043">
          <w:rPr>
            <w:rStyle w:val="-"/>
          </w:rPr>
          <w:t>https://espdint.eprocurement.gov.gr/</w:t>
        </w:r>
      </w:hyperlink>
      <w:r w:rsidRPr="00FF7043">
        <w:t>. Στην ιστοσελίδα αυτή, πρέπει να επιλέξει «Εισαγωγή ΕΕΕΣ» και να τηλεφορτώσει (ανεβάσει) το αρχείο του συγκεκριμένου διαγωνισμού που «κατέβασε» από το ΕΣΗΔΗΣ.</w:t>
      </w:r>
    </w:p>
    <w:p w14:paraId="4CBBF537" w14:textId="77777777" w:rsidR="00DD2E0B" w:rsidRPr="00FF7043" w:rsidRDefault="00DD2E0B" w:rsidP="006A61E0">
      <w:pPr>
        <w:pStyle w:val="normalwithoutspacing"/>
        <w:numPr>
          <w:ilvl w:val="0"/>
          <w:numId w:val="14"/>
        </w:numPr>
      </w:pPr>
      <w:r w:rsidRPr="00FF7043">
        <w:t>Στην ανωτέρω ιστοσελίδα, συμπληρώνει και επιλέγει ηλεκτρονικά, τα κατάλληλα πεδία που έχουν καθοριστεί από την Aναθέτουσα Aρχή, καθώς και τα πεδία με την ημερομηνία και τον τόπο σύνταξης. Αν είναι δυνατό, υπογράφει ψηφιακά στο κατάλληλο σημείο.</w:t>
      </w:r>
    </w:p>
    <w:p w14:paraId="61BB2F72" w14:textId="77777777" w:rsidR="00DD2E0B" w:rsidRPr="00FF7043" w:rsidRDefault="00DD2E0B" w:rsidP="006A61E0">
      <w:pPr>
        <w:pStyle w:val="normalwithoutspacing"/>
        <w:numPr>
          <w:ilvl w:val="0"/>
          <w:numId w:val="14"/>
        </w:numPr>
      </w:pPr>
      <w:r w:rsidRPr="00FF7043">
        <w:t>Επιλέγει «Εκτύπωση». Το αρχείο εμφανίζεται σε εκτυπώσιμη μορφή και είναι πλέον δυνατή η εκτύπωσή του με χρήση κάποιου προγράμματος εκτυπωτή σε μορφή .pdf. Σε περιβάλλον Microsoft Windows, το eΕΕΕΣ μπορεί να εκτυπωθεί ως αρχείο PDF μέσω Chrome (έχει ήδη ενσωματωμένη λειτουργία εκτύπωσης PDF). Διαφορετικά μπορεί να χρησιμοποιήσει οποιοδήποτε πρόγραμμα δημιουργίας αρχείων PDF που διατίθενται δωρεάν στο διαδίκτυο. Σε περιβάλλον Mac OSX ή Linux, το eΕΕΕΣ μπορεί να εκτυπωθεί από κάθε φυλλομετρητή.</w:t>
      </w:r>
    </w:p>
    <w:p w14:paraId="65181AE7" w14:textId="77777777" w:rsidR="00DD2E0B" w:rsidRPr="00FF7043" w:rsidRDefault="00DD2E0B" w:rsidP="006A61E0">
      <w:pPr>
        <w:pStyle w:val="normalwithoutspacing"/>
        <w:numPr>
          <w:ilvl w:val="0"/>
          <w:numId w:val="14"/>
        </w:numPr>
      </w:pPr>
      <w:r w:rsidRPr="00FF7043">
        <w:t>Υπογράφει ψηφιακά το αρχείο .pdf που εκτύπωσε (ακόμα και αν το έχει υπογράψει ψηφιακά στην ιστοσελίδα).</w:t>
      </w:r>
    </w:p>
    <w:p w14:paraId="68CCFEBC" w14:textId="77777777" w:rsidR="00DD2E0B" w:rsidRPr="00FF7043" w:rsidRDefault="00DD2E0B" w:rsidP="006A61E0">
      <w:pPr>
        <w:pStyle w:val="normalwithoutspacing"/>
        <w:numPr>
          <w:ilvl w:val="0"/>
          <w:numId w:val="14"/>
        </w:numPr>
      </w:pPr>
      <w:r w:rsidRPr="00FF7043">
        <w:t>Υποβάλλει και αυτό το αρχείο του ΕΕΕΣ, τόσο σε μορφή .xml όσο και σε .pdf στο φάκελο της προσφοράς του με τα δικαιολογητικά συμμετοχής.</w:t>
      </w:r>
    </w:p>
    <w:p w14:paraId="1B5564F1" w14:textId="77777777" w:rsidR="00DD2E0B" w:rsidRPr="00FF7043" w:rsidRDefault="00DD2E0B" w:rsidP="00DD2E0B">
      <w:pPr>
        <w:pStyle w:val="normalwithoutspacing"/>
        <w:rPr>
          <w:b/>
        </w:rPr>
      </w:pPr>
      <w:r w:rsidRPr="00FF7043">
        <w:rPr>
          <w:b/>
        </w:rPr>
        <w:t>Το ΕΕΕΣ μπορεί να υπογράφεται έως δέκα (10) ημέρες πριν την καταληκτική ημερομηνία υποβολής των προσφορών.</w:t>
      </w:r>
    </w:p>
    <w:p w14:paraId="360E2195" w14:textId="77777777" w:rsidR="00DD2E0B" w:rsidRPr="00FF7043" w:rsidRDefault="00DD2E0B" w:rsidP="00DD2E0B">
      <w:pPr>
        <w:pStyle w:val="normalwithoutspacing"/>
      </w:pPr>
      <w:r w:rsidRPr="00FF7043">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w:t>
      </w:r>
      <w:r w:rsidRPr="00FF7043">
        <w:rPr>
          <w:b/>
          <w:u w:val="single"/>
        </w:rPr>
        <w:t>δυνατό να φέρει μόνο την υπογραφή του κατά περίπτωση εκπροσώπου του οικονομικού φορέα</w:t>
      </w:r>
      <w:r w:rsidRPr="00FF7043">
        <w:t xml:space="preserve"> ως προκαταρκτική απόδειξη των λόγων αποκλεισμού της παραγράφου 1 του άρθρου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572B152A" w14:textId="77777777" w:rsidR="00DD2E0B" w:rsidRPr="00FF7043" w:rsidRDefault="00DD2E0B" w:rsidP="00DD2E0B">
      <w:pPr>
        <w:pStyle w:val="normalwithoutspacing"/>
      </w:pPr>
      <w:r w:rsidRPr="00FF7043">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2AD7C367" w14:textId="77777777" w:rsidR="00DD2E0B" w:rsidRPr="00FF7043" w:rsidRDefault="00DD2E0B" w:rsidP="00DD2E0B">
      <w:pPr>
        <w:pStyle w:val="normalwithoutspacing"/>
      </w:pPr>
      <w:r w:rsidRPr="00FF7043">
        <w:t>Στην περίπτωση υποβολής προσφοράς από ένωση ή κοινοπραξία οικονομικών φορέων, το Ευρωπαϊκό Ενιαίο Έγγραφο Σύμβασης (ΕΕΕΣ), υποβάλλεται χωριστά από κάθε μέλος της ένωσης.</w:t>
      </w:r>
    </w:p>
    <w:p w14:paraId="32700369" w14:textId="77777777" w:rsidR="00DD2E0B" w:rsidRPr="00FF7043" w:rsidRDefault="00DD2E0B" w:rsidP="00DD2E0B">
      <w:pPr>
        <w:pStyle w:val="normalwithoutspacing"/>
      </w:pPr>
      <w:r w:rsidRPr="00FF7043">
        <w:lastRenderedPageBreak/>
        <w:t xml:space="preserve">Σε περίπτωση που ο οικονομικός φορέας στηρίζεται στις ικανότητες άλλων φορέων, σύμφωνα με το άρθρο 2.2.5, το Ε.Ε.Ε.Σ. περιέχει επίσης τις ως άνω πληροφορίες όσον αφορά τους φορείς αυτούς. </w:t>
      </w:r>
    </w:p>
    <w:p w14:paraId="0E3FA771" w14:textId="77777777" w:rsidR="00DD2E0B" w:rsidRPr="00FF7043" w:rsidRDefault="00DD2E0B" w:rsidP="00DD2E0B">
      <w:pPr>
        <w:pStyle w:val="normalwithoutspacing"/>
      </w:pPr>
      <w:r w:rsidRPr="00FF7043">
        <w:t>Σε περίπτωση που οικονομικός φορέας προτίθεται να αναθέσει υπό μορφή υπεργολαβίας σε τρίτους, τμήμα(τα) της σύμβασης το (α) οποίο (α) υπερβαίνει(ουν) το ποσοστό του τριάντα τοις εκατό (30%) της συνολικής αξίας της σύμβασης, το Ε.Ε.Ε.Σ. υποβάλλεται και από τους υπεργολάβους.</w:t>
      </w:r>
    </w:p>
    <w:p w14:paraId="3B075ACA" w14:textId="77777777" w:rsidR="00D41FD6" w:rsidRPr="00FF7043" w:rsidRDefault="00D41FD6">
      <w:pPr>
        <w:pStyle w:val="normalwithoutspacing"/>
        <w:rPr>
          <w:i/>
          <w:color w:val="5B9BD5"/>
          <w:szCs w:val="22"/>
        </w:rPr>
      </w:pPr>
    </w:p>
    <w:p w14:paraId="2432CED3" w14:textId="77777777" w:rsidR="00200D3A" w:rsidRPr="00FF7043" w:rsidRDefault="00DD2E0B" w:rsidP="00200D3A">
      <w:pPr>
        <w:pStyle w:val="20"/>
        <w:tabs>
          <w:tab w:val="clear" w:pos="567"/>
          <w:tab w:val="left" w:pos="0"/>
        </w:tabs>
        <w:ind w:left="0" w:firstLine="0"/>
        <w:rPr>
          <w:lang w:val="el-GR"/>
        </w:rPr>
      </w:pPr>
      <w:r w:rsidRPr="00FF7043">
        <w:rPr>
          <w:rFonts w:ascii="Calibri" w:hAnsi="Calibri"/>
          <w:lang w:val="el-GR"/>
        </w:rPr>
        <w:br w:type="page"/>
      </w:r>
      <w:bookmarkStart w:id="416" w:name="_Toc41911232"/>
      <w:r w:rsidR="00200D3A" w:rsidRPr="00FF7043">
        <w:rPr>
          <w:rFonts w:ascii="Calibri" w:hAnsi="Calibri"/>
          <w:lang w:val="el-GR"/>
        </w:rPr>
        <w:lastRenderedPageBreak/>
        <w:t>ΠΑΡΑΡΤΗΜΑ V – Υποδείγματα Εγγυητικών Επιστολών</w:t>
      </w:r>
      <w:bookmarkEnd w:id="416"/>
    </w:p>
    <w:p w14:paraId="4C354D84" w14:textId="77777777" w:rsidR="00C547B4" w:rsidRPr="00FF7043" w:rsidRDefault="00C547B4" w:rsidP="00C547B4">
      <w:pPr>
        <w:pStyle w:val="210"/>
        <w:rPr>
          <w:lang w:val="el-GR"/>
        </w:rPr>
      </w:pPr>
      <w:bookmarkStart w:id="417" w:name="_Toc41911233"/>
      <w:r w:rsidRPr="00FF7043">
        <w:rPr>
          <w:lang w:val="el-GR"/>
        </w:rPr>
        <w:t>Α.</w:t>
      </w:r>
      <w:r w:rsidRPr="00FF7043">
        <w:rPr>
          <w:lang w:val="el-GR"/>
        </w:rPr>
        <w:tab/>
        <w:t>Εγγυητική Επιστολή Συμμετοχής</w:t>
      </w:r>
      <w:bookmarkEnd w:id="417"/>
    </w:p>
    <w:p w14:paraId="33EBAB21" w14:textId="77777777" w:rsidR="00C547B4" w:rsidRPr="00B13C06" w:rsidRDefault="00C547B4" w:rsidP="00B13C06">
      <w:pPr>
        <w:spacing w:after="0"/>
        <w:jc w:val="center"/>
        <w:rPr>
          <w:b/>
          <w:lang w:val="el-GR"/>
        </w:rPr>
      </w:pPr>
      <w:r w:rsidRPr="00B13C06">
        <w:rPr>
          <w:b/>
          <w:lang w:val="el-GR"/>
        </w:rPr>
        <w:t>ΕΓΓΥΗΣΗ ΣΥΜΜΕΤΟΧΗΣ ΣΕ ΕΥΡΩ</w:t>
      </w:r>
    </w:p>
    <w:p w14:paraId="7310D339" w14:textId="77777777" w:rsidR="00C547B4" w:rsidRPr="00FF7043" w:rsidRDefault="00C547B4" w:rsidP="00C547B4">
      <w:pPr>
        <w:spacing w:after="0"/>
        <w:rPr>
          <w:lang w:val="el-GR"/>
        </w:rPr>
      </w:pPr>
      <w:r w:rsidRPr="00FF7043">
        <w:rPr>
          <w:lang w:val="el-GR"/>
        </w:rPr>
        <w:t>ΕΚΔΟΤΗΣ.......................................................................</w:t>
      </w:r>
    </w:p>
    <w:p w14:paraId="6784216C" w14:textId="77777777" w:rsidR="00C547B4" w:rsidRPr="00FF7043" w:rsidRDefault="00C547B4" w:rsidP="00C547B4">
      <w:pPr>
        <w:spacing w:after="0"/>
        <w:rPr>
          <w:lang w:val="el-GR"/>
        </w:rPr>
      </w:pPr>
      <w:r w:rsidRPr="00FF7043">
        <w:rPr>
          <w:lang w:val="el-GR"/>
        </w:rPr>
        <w:t>Ημερομηνία έκδοσης...........................</w:t>
      </w:r>
    </w:p>
    <w:p w14:paraId="530325D8" w14:textId="77777777" w:rsidR="00C547B4" w:rsidRPr="00FF7043" w:rsidRDefault="00C547B4" w:rsidP="00C547B4">
      <w:pPr>
        <w:spacing w:after="0"/>
        <w:rPr>
          <w:b/>
          <w:lang w:val="el-GR"/>
        </w:rPr>
      </w:pPr>
      <w:r w:rsidRPr="00FF7043">
        <w:rPr>
          <w:b/>
          <w:lang w:val="el-GR"/>
        </w:rPr>
        <w:t>Προς το Υπουργείο Ψηφιακής Διακυβέρνησης</w:t>
      </w:r>
    </w:p>
    <w:p w14:paraId="3ACFA1BE" w14:textId="77777777" w:rsidR="00C547B4" w:rsidRPr="00FF7043" w:rsidRDefault="00C547B4" w:rsidP="00C547B4">
      <w:pPr>
        <w:spacing w:after="0"/>
        <w:rPr>
          <w:lang w:val="el-GR"/>
        </w:rPr>
      </w:pPr>
      <w:r w:rsidRPr="00FF7043">
        <w:rPr>
          <w:lang w:val="el-GR"/>
        </w:rPr>
        <w:t xml:space="preserve">Δ/νση Προμηθειών και Διοικητικής Μέριμνας </w:t>
      </w:r>
    </w:p>
    <w:p w14:paraId="4A7CBA6F" w14:textId="77777777" w:rsidR="00C547B4" w:rsidRPr="00FF7043" w:rsidRDefault="00C547B4" w:rsidP="00C547B4">
      <w:pPr>
        <w:spacing w:after="0"/>
        <w:rPr>
          <w:lang w:val="el-GR"/>
        </w:rPr>
      </w:pPr>
      <w:r w:rsidRPr="00FF7043">
        <w:rPr>
          <w:lang w:val="el-GR"/>
        </w:rPr>
        <w:t>Φραγκούδη 11 &amp; Αλεξ. Πάντου</w:t>
      </w:r>
    </w:p>
    <w:p w14:paraId="2E0907F2" w14:textId="77777777" w:rsidR="00C547B4" w:rsidRPr="00FF7043" w:rsidRDefault="00C547B4" w:rsidP="00C547B4">
      <w:pPr>
        <w:spacing w:after="0"/>
        <w:rPr>
          <w:lang w:val="el-GR"/>
        </w:rPr>
      </w:pPr>
      <w:r w:rsidRPr="00FF7043">
        <w:rPr>
          <w:lang w:val="el-GR"/>
        </w:rPr>
        <w:t>Τ.Κ. 10163, Καλλιθέα Αττικής</w:t>
      </w:r>
    </w:p>
    <w:p w14:paraId="2B829DAA" w14:textId="77777777" w:rsidR="00C547B4" w:rsidRPr="00FF7043" w:rsidRDefault="00C547B4" w:rsidP="00C547B4">
      <w:pPr>
        <w:spacing w:after="0"/>
        <w:rPr>
          <w:lang w:val="el-GR"/>
        </w:rPr>
      </w:pPr>
    </w:p>
    <w:p w14:paraId="4CE758ED" w14:textId="77777777" w:rsidR="00C547B4" w:rsidRPr="00FF7043" w:rsidRDefault="00C547B4" w:rsidP="00C547B4">
      <w:pPr>
        <w:spacing w:after="0"/>
        <w:rPr>
          <w:lang w:val="el-GR"/>
        </w:rPr>
      </w:pPr>
      <w:r w:rsidRPr="00FF7043">
        <w:rPr>
          <w:lang w:val="el-GR"/>
        </w:rPr>
        <w:t>Εγγύηση Συμμετοχής, υπ’ αριθμ................ για ευρώ.......................</w:t>
      </w:r>
    </w:p>
    <w:p w14:paraId="624B5197" w14:textId="77777777" w:rsidR="00C547B4" w:rsidRPr="00FF7043" w:rsidRDefault="00C547B4" w:rsidP="00C547B4">
      <w:pPr>
        <w:spacing w:after="0"/>
        <w:rPr>
          <w:lang w:val="el-GR"/>
        </w:rPr>
      </w:pPr>
      <w:r w:rsidRPr="00FF7043">
        <w:rPr>
          <w:lang w:val="el-GR"/>
        </w:rPr>
        <w:t xml:space="preserve">Σας γνωρίζουμε ότι εγγυώμεθα προς εσάς με την παρούσα, ανεκκλήτως και ανεπιφυλάκτως, παραιτούμενοι του δικαιώματος της ένστασης της διζήσεως και διαιρέσεως, μέχρι του ποσού των ευρώ . . . . . . . . . . . . . . για </w:t>
      </w:r>
    </w:p>
    <w:p w14:paraId="7E85F15B" w14:textId="77777777" w:rsidR="00C547B4" w:rsidRPr="00FF7043" w:rsidRDefault="00C547B4" w:rsidP="00C547B4">
      <w:pPr>
        <w:spacing w:after="0"/>
        <w:rPr>
          <w:lang w:val="el-GR"/>
        </w:rPr>
      </w:pPr>
      <w:r w:rsidRPr="00FF7043">
        <w:rPr>
          <w:lang w:val="el-GR"/>
        </w:rPr>
        <w:t>(</w:t>
      </w:r>
      <w:r w:rsidRPr="00FF7043">
        <w:rPr>
          <w:i/>
          <w:u w:val="single"/>
          <w:lang w:val="el-GR"/>
        </w:rPr>
        <w:t>Σε περίπτωση οικονομικού φορέα</w:t>
      </w:r>
      <w:r w:rsidRPr="00FF7043">
        <w:rPr>
          <w:lang w:val="el-GR"/>
        </w:rPr>
        <w:t>) τον Οικονομικό Φορέα ……….. οδός …………. αριθμός … ΤΚ ……….., με Α.Φ.Μ. …………………</w:t>
      </w:r>
    </w:p>
    <w:p w14:paraId="738938A6" w14:textId="77777777" w:rsidR="00C547B4" w:rsidRPr="00FF7043" w:rsidRDefault="00C547B4" w:rsidP="00C547B4">
      <w:pPr>
        <w:spacing w:after="0"/>
        <w:rPr>
          <w:lang w:val="el-GR"/>
        </w:rPr>
      </w:pPr>
      <w:r w:rsidRPr="00FF7043">
        <w:rPr>
          <w:lang w:val="el-GR"/>
        </w:rPr>
        <w:t>(</w:t>
      </w:r>
      <w:r w:rsidRPr="00FF7043">
        <w:rPr>
          <w:i/>
          <w:u w:val="single"/>
          <w:lang w:val="el-GR"/>
        </w:rPr>
        <w:t>ή σε περίπτωση Ένωσης</w:t>
      </w:r>
      <w:r w:rsidRPr="00FF7043">
        <w:rPr>
          <w:lang w:val="el-GR"/>
        </w:rPr>
        <w:t>) τους Οικονομικούς Φορείς</w:t>
      </w:r>
    </w:p>
    <w:p w14:paraId="724F3D99" w14:textId="77777777" w:rsidR="00C547B4" w:rsidRPr="00FF7043" w:rsidRDefault="00C547B4" w:rsidP="00C547B4">
      <w:pPr>
        <w:spacing w:after="0"/>
        <w:rPr>
          <w:lang w:val="el-GR"/>
        </w:rPr>
      </w:pPr>
      <w:r w:rsidRPr="00FF7043">
        <w:rPr>
          <w:lang w:val="el-GR"/>
        </w:rPr>
        <w:t>α)…….….... οδός............................. αριθμός.................ΤΚ……………… με Α.Φ.Μ. ……………………….</w:t>
      </w:r>
    </w:p>
    <w:p w14:paraId="64FB1C2D" w14:textId="77777777" w:rsidR="00C547B4" w:rsidRPr="00FF7043" w:rsidRDefault="00C547B4" w:rsidP="00C547B4">
      <w:pPr>
        <w:spacing w:after="0"/>
        <w:rPr>
          <w:lang w:val="el-GR"/>
        </w:rPr>
      </w:pPr>
      <w:r w:rsidRPr="00FF7043">
        <w:rPr>
          <w:lang w:val="el-GR"/>
        </w:rPr>
        <w:t>β)……….…. οδός............................. αριθμός.................ΤΚ……………… με Α.Φ.Μ. ……………………….</w:t>
      </w:r>
    </w:p>
    <w:p w14:paraId="1074E575" w14:textId="77777777" w:rsidR="00C547B4" w:rsidRPr="00FF7043" w:rsidRDefault="00C547B4" w:rsidP="00C547B4">
      <w:pPr>
        <w:spacing w:after="0"/>
        <w:rPr>
          <w:lang w:val="el-GR"/>
        </w:rPr>
      </w:pPr>
      <w:r w:rsidRPr="00FF7043">
        <w:rPr>
          <w:lang w:val="el-GR"/>
        </w:rPr>
        <w:t>γ)………….. οδός............................. αριθμός.................ΤΚ……………… με Α.Φ.Μ. ……………………….</w:t>
      </w:r>
    </w:p>
    <w:p w14:paraId="6F937DB0" w14:textId="77777777" w:rsidR="00C547B4" w:rsidRPr="00FF7043" w:rsidRDefault="00C547B4" w:rsidP="00C547B4">
      <w:pPr>
        <w:spacing w:after="0"/>
        <w:rPr>
          <w:lang w:val="el-GR"/>
        </w:rPr>
      </w:pPr>
      <w:r w:rsidRPr="00FF7043">
        <w:rPr>
          <w:lang w:val="el-GR"/>
        </w:rPr>
        <w:t>ατομικά για κάθε μία απ' αυτές και ως αλληλέγγυα και εξ ολοκλήρου υποχρέων μεταξύ τους, εκ της ιδιότητάς τους ως μελών της Ένωσης οικονομικών φορέων,</w:t>
      </w:r>
    </w:p>
    <w:p w14:paraId="0849AE05" w14:textId="77777777" w:rsidR="00C547B4" w:rsidRPr="00FF7043" w:rsidRDefault="00C547B4" w:rsidP="00C547B4">
      <w:pPr>
        <w:spacing w:after="0"/>
        <w:rPr>
          <w:lang w:val="el-GR"/>
        </w:rPr>
      </w:pPr>
      <w:r w:rsidRPr="00FF7043">
        <w:rPr>
          <w:lang w:val="el-GR"/>
        </w:rPr>
        <w:t xml:space="preserve">για τη συμμετοχή της στο διενεργούμενο διαγωνισμό της ….…………. ή τυχόν επανάληψή του, με αντικείμενο ……………….. σύμφωνα με την υπ’ αριθμόν ................... Διακήρυξή σας. </w:t>
      </w:r>
    </w:p>
    <w:p w14:paraId="0DA5AAA5" w14:textId="77777777" w:rsidR="00C547B4" w:rsidRPr="00FF7043" w:rsidRDefault="00C547B4" w:rsidP="00C547B4">
      <w:pPr>
        <w:spacing w:after="0"/>
        <w:rPr>
          <w:lang w:val="el-GR"/>
        </w:rPr>
      </w:pPr>
      <w:r w:rsidRPr="00FF7043">
        <w:rPr>
          <w:lang w:val="el-GR"/>
        </w:rPr>
        <w:t>Η παρούσα εγγύηση καλύπτει μόνο τις από τη συμμετοχή στην παραπάνω διαδικασία απορρέουσες υποχρεώσεις της, καθόλον τον χρόνον της εκ της προσφοράς δεσμεύσεώς της και μέχρι την υπογραφή της σύμβασης και κατάθεση της εγγύησης καλής εκτέλεσης των όρων της, στην περίπτωση κατακύρωσης της προμήθειας σε αυτήν.</w:t>
      </w:r>
    </w:p>
    <w:p w14:paraId="27903198" w14:textId="77777777" w:rsidR="00C547B4" w:rsidRPr="00FF7043" w:rsidRDefault="00C547B4" w:rsidP="00C547B4">
      <w:pPr>
        <w:spacing w:after="0"/>
        <w:rPr>
          <w:lang w:val="el-GR"/>
        </w:rPr>
      </w:pPr>
      <w:r w:rsidRPr="00FF7043">
        <w:rPr>
          <w:lang w:val="el-GR"/>
        </w:rPr>
        <w:t>Το ανωτέρω ποσό βρίσκεται στη διάθεσή σας, και θα καταβληθεί, ολικώς ή μερικώς, χωρίς οποιαδήποτε εκ μέρους μας αντίρρηση, αμφισβήτηση ή ένσταση και χωρίς έρευνα του βάσιμου ή μη της απαίτησης σας, εντός πέντε (5) ημερών από την έγγραφη ειδοποίησή σας.</w:t>
      </w:r>
    </w:p>
    <w:p w14:paraId="61CB49CA" w14:textId="77777777" w:rsidR="00C547B4" w:rsidRPr="00FF7043" w:rsidRDefault="00C547B4" w:rsidP="00C547B4">
      <w:pPr>
        <w:spacing w:after="0"/>
        <w:rPr>
          <w:lang w:val="el-GR"/>
        </w:rPr>
      </w:pPr>
      <w:r w:rsidRPr="00FF7043">
        <w:rPr>
          <w:lang w:val="el-GR"/>
        </w:rPr>
        <w:t xml:space="preserve">Σε περίπτωση κατάπτωσης της εγγύησης, το ποσό της κατάπτωσης υπόκειται </w:t>
      </w:r>
      <w:r w:rsidR="00B116DD" w:rsidRPr="00FF7043">
        <w:rPr>
          <w:lang w:val="el-GR"/>
        </w:rPr>
        <w:t>σ</w:t>
      </w:r>
      <w:r w:rsidR="00B116DD">
        <w:rPr>
          <w:lang w:val="el-GR"/>
        </w:rPr>
        <w:t>το ισχύον</w:t>
      </w:r>
      <w:r w:rsidRPr="00FF7043">
        <w:rPr>
          <w:lang w:val="el-GR"/>
        </w:rPr>
        <w:t>πάγιο τέλος χαρτοσήμου.</w:t>
      </w:r>
    </w:p>
    <w:p w14:paraId="4EDAC5B7" w14:textId="77777777" w:rsidR="00F15424" w:rsidRPr="00FF7043" w:rsidRDefault="00F15424" w:rsidP="00C547B4">
      <w:pPr>
        <w:spacing w:after="0"/>
        <w:rPr>
          <w:lang w:val="el-GR"/>
        </w:rPr>
      </w:pPr>
    </w:p>
    <w:p w14:paraId="39DFD692" w14:textId="77777777" w:rsidR="00C547B4" w:rsidRPr="00FF7043" w:rsidRDefault="00C547B4" w:rsidP="00C547B4">
      <w:pPr>
        <w:spacing w:after="0"/>
        <w:rPr>
          <w:lang w:val="el-GR"/>
        </w:rPr>
      </w:pPr>
      <w:r w:rsidRPr="00FF7043">
        <w:rPr>
          <w:lang w:val="el-GR"/>
        </w:rPr>
        <w:t xml:space="preserve">Η παρούσα ισχύει μέχρι και την ……………… </w:t>
      </w:r>
    </w:p>
    <w:p w14:paraId="5B3777C1" w14:textId="77777777" w:rsidR="00C547B4" w:rsidRPr="00FF7043" w:rsidRDefault="00C547B4" w:rsidP="00C547B4">
      <w:pPr>
        <w:spacing w:after="0"/>
        <w:rPr>
          <w:lang w:val="el-GR"/>
        </w:rPr>
      </w:pPr>
      <w:r w:rsidRPr="00FF7043">
        <w:rPr>
          <w:lang w:val="el-GR"/>
        </w:rPr>
        <w:t xml:space="preserve">ή </w:t>
      </w:r>
    </w:p>
    <w:p w14:paraId="79FA0359" w14:textId="77777777" w:rsidR="00C547B4" w:rsidRPr="00FF7043" w:rsidRDefault="00C547B4" w:rsidP="00C547B4">
      <w:pPr>
        <w:spacing w:after="0"/>
        <w:rPr>
          <w:b/>
          <w:lang w:val="el-GR"/>
        </w:rPr>
      </w:pPr>
      <w:r w:rsidRPr="00FF7043">
        <w:rPr>
          <w:lang w:val="el-GR"/>
        </w:rPr>
        <w:t xml:space="preserve">Η παρούσα ισχύει μέχρι τη λήψη έγγραφης δήλωσής σας ότι έπαψε ο λόγος για τον οποίο εκδόθηκε. </w:t>
      </w:r>
      <w:r w:rsidRPr="00FF7043">
        <w:rPr>
          <w:b/>
          <w:lang w:val="el-GR"/>
        </w:rPr>
        <w:t>(ΔΙΕΥΚΡΙΝΙΣΗ: ΑΝΑΓΡΑΦΕΤΑΙ ΜΙΑ ΑΠΟ ΤΙΣ ΔΥΟ ΠΑΡΑΠΑΝΩ ΠΡΟΤΑΣΕΙΣ ΚΑΤ' ΕΠΙΛΟΓΗ ΣΑΣ)</w:t>
      </w:r>
    </w:p>
    <w:p w14:paraId="075F5E2E" w14:textId="77777777" w:rsidR="00C547B4" w:rsidRPr="00FF7043" w:rsidRDefault="00C547B4" w:rsidP="00C547B4">
      <w:pPr>
        <w:spacing w:after="0"/>
        <w:rPr>
          <w:lang w:val="el-GR"/>
        </w:rPr>
      </w:pPr>
      <w:r w:rsidRPr="00FF7043">
        <w:rPr>
          <w:lang w:val="el-GR"/>
        </w:rPr>
        <w:t>Ο χρόνος ισχύος της εγγύησης αυτής θα παραταθεί εφόσον ζητηθεί από την υπηρεσία σας προ της ημερομηνίας λήξης της.</w:t>
      </w:r>
    </w:p>
    <w:p w14:paraId="70ACAD1A" w14:textId="77777777" w:rsidR="00C547B4" w:rsidRPr="00FF7043" w:rsidRDefault="00C547B4" w:rsidP="00C547B4">
      <w:pPr>
        <w:spacing w:after="0"/>
        <w:rPr>
          <w:lang w:val="el-GR"/>
        </w:rPr>
      </w:pPr>
      <w:r w:rsidRPr="00FF7043">
        <w:rPr>
          <w:lang w:val="el-GR"/>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2B79A699" w14:textId="77777777" w:rsidR="00200D3A" w:rsidRPr="00FF7043" w:rsidRDefault="00C547B4" w:rsidP="00C547B4">
      <w:pPr>
        <w:spacing w:after="0"/>
        <w:rPr>
          <w:lang w:val="el-GR"/>
        </w:rPr>
      </w:pPr>
      <w:r w:rsidRPr="00FF7043">
        <w:rPr>
          <w:lang w:val="el-GR"/>
        </w:rPr>
        <w:t xml:space="preserve"> (Εξουσιοδοτημένη υπογραφή)</w:t>
      </w:r>
    </w:p>
    <w:p w14:paraId="74F901A3" w14:textId="77777777" w:rsidR="00C547B4" w:rsidRPr="00FF7043" w:rsidRDefault="00C547B4" w:rsidP="00C547B4">
      <w:pPr>
        <w:pStyle w:val="210"/>
        <w:rPr>
          <w:lang w:val="el-GR"/>
        </w:rPr>
      </w:pPr>
      <w:r w:rsidRPr="00FF7043">
        <w:rPr>
          <w:i/>
          <w:color w:val="5B9BD5"/>
          <w:lang w:val="el-GR"/>
        </w:rPr>
        <w:br w:type="page"/>
      </w:r>
      <w:bookmarkStart w:id="418" w:name="_Toc41911234"/>
      <w:r w:rsidRPr="00FF7043">
        <w:rPr>
          <w:lang w:val="el-GR"/>
        </w:rPr>
        <w:lastRenderedPageBreak/>
        <w:t>B.</w:t>
      </w:r>
      <w:r w:rsidRPr="00FF7043">
        <w:rPr>
          <w:lang w:val="el-GR"/>
        </w:rPr>
        <w:tab/>
        <w:t>Εγγυητική Επιστολή Καλής Εκτέλεσης</w:t>
      </w:r>
      <w:bookmarkEnd w:id="418"/>
    </w:p>
    <w:p w14:paraId="0FC0C40D" w14:textId="77777777" w:rsidR="00C547B4" w:rsidRPr="00B13C06" w:rsidRDefault="00C547B4" w:rsidP="00B13C06">
      <w:pPr>
        <w:tabs>
          <w:tab w:val="left" w:pos="567"/>
        </w:tabs>
        <w:spacing w:after="0"/>
        <w:ind w:right="-144"/>
        <w:jc w:val="center"/>
        <w:rPr>
          <w:b/>
          <w:lang w:val="el-GR"/>
        </w:rPr>
      </w:pPr>
      <w:r w:rsidRPr="00B13C06">
        <w:rPr>
          <w:b/>
          <w:lang w:val="el-GR"/>
        </w:rPr>
        <w:t>ΕΓΓΥΗΣΗ ΚΑΛΗΣ ΕΚΤΕΛΕΣΗΣ ΣΕ ΕΥΡΩ</w:t>
      </w:r>
    </w:p>
    <w:p w14:paraId="712DE7AF" w14:textId="77777777" w:rsidR="00C547B4" w:rsidRPr="00FF7043" w:rsidRDefault="00C547B4" w:rsidP="00C547B4">
      <w:pPr>
        <w:tabs>
          <w:tab w:val="left" w:pos="567"/>
        </w:tabs>
        <w:spacing w:after="0"/>
        <w:ind w:right="-144"/>
        <w:rPr>
          <w:lang w:val="el-GR"/>
        </w:rPr>
      </w:pPr>
      <w:r w:rsidRPr="00FF7043">
        <w:rPr>
          <w:lang w:val="el-GR"/>
        </w:rPr>
        <w:t>ΕΚΔΟΤΗΣ.......................................................................</w:t>
      </w:r>
    </w:p>
    <w:p w14:paraId="091E10ED" w14:textId="77777777" w:rsidR="00C547B4" w:rsidRPr="00FF7043" w:rsidRDefault="00C547B4" w:rsidP="00C547B4">
      <w:pPr>
        <w:tabs>
          <w:tab w:val="left" w:pos="567"/>
        </w:tabs>
        <w:spacing w:after="0"/>
        <w:ind w:right="-144"/>
        <w:rPr>
          <w:lang w:val="el-GR"/>
        </w:rPr>
      </w:pPr>
      <w:r w:rsidRPr="00FF7043">
        <w:rPr>
          <w:lang w:val="el-GR"/>
        </w:rPr>
        <w:t>Ημερομηνία έκδοσης...........................</w:t>
      </w:r>
    </w:p>
    <w:p w14:paraId="617BFA62" w14:textId="77777777" w:rsidR="00C547B4" w:rsidRPr="00FF7043" w:rsidRDefault="00C547B4" w:rsidP="00C547B4">
      <w:pPr>
        <w:tabs>
          <w:tab w:val="left" w:pos="567"/>
        </w:tabs>
        <w:spacing w:after="0"/>
        <w:ind w:right="-144"/>
        <w:rPr>
          <w:b/>
          <w:bCs/>
          <w:lang w:val="el-GR"/>
        </w:rPr>
      </w:pPr>
      <w:r w:rsidRPr="00FF7043">
        <w:rPr>
          <w:b/>
          <w:bCs/>
          <w:lang w:val="el-GR"/>
        </w:rPr>
        <w:t>Προς το Υπουργείο Ψηφιακής Διακυβέρνησης</w:t>
      </w:r>
    </w:p>
    <w:p w14:paraId="6C417AD5" w14:textId="77777777" w:rsidR="00C547B4" w:rsidRPr="00FF7043" w:rsidRDefault="00C547B4" w:rsidP="00C547B4">
      <w:pPr>
        <w:tabs>
          <w:tab w:val="left" w:pos="567"/>
        </w:tabs>
        <w:spacing w:after="0"/>
        <w:ind w:right="-144"/>
        <w:rPr>
          <w:lang w:val="el-GR"/>
        </w:rPr>
      </w:pPr>
      <w:r w:rsidRPr="00FF7043">
        <w:rPr>
          <w:lang w:val="el-GR"/>
        </w:rPr>
        <w:t xml:space="preserve">Δ/νση Προμηθειών και Διοικητικής Μέριμνας </w:t>
      </w:r>
    </w:p>
    <w:p w14:paraId="27123989" w14:textId="77777777" w:rsidR="00C547B4" w:rsidRPr="00FF7043" w:rsidRDefault="00C547B4" w:rsidP="00C547B4">
      <w:pPr>
        <w:tabs>
          <w:tab w:val="left" w:pos="567"/>
        </w:tabs>
        <w:spacing w:after="0"/>
        <w:ind w:right="-144"/>
        <w:rPr>
          <w:lang w:val="el-GR"/>
        </w:rPr>
      </w:pPr>
      <w:r w:rsidRPr="00FF7043">
        <w:rPr>
          <w:lang w:val="el-GR"/>
        </w:rPr>
        <w:t>Φραγκούδη 11 &amp; Αλεξ. Πάντου</w:t>
      </w:r>
    </w:p>
    <w:p w14:paraId="013615DD" w14:textId="77777777" w:rsidR="00C547B4" w:rsidRPr="00FF7043" w:rsidRDefault="00C547B4" w:rsidP="00C547B4">
      <w:pPr>
        <w:tabs>
          <w:tab w:val="left" w:pos="567"/>
        </w:tabs>
        <w:spacing w:after="0"/>
        <w:ind w:right="-144"/>
        <w:rPr>
          <w:lang w:val="el-GR"/>
        </w:rPr>
      </w:pPr>
      <w:r w:rsidRPr="00FF7043">
        <w:rPr>
          <w:lang w:val="el-GR"/>
        </w:rPr>
        <w:t>Τ.Κ. 10163, Καλλιθέα Αττικής</w:t>
      </w:r>
    </w:p>
    <w:p w14:paraId="12F171A4" w14:textId="77777777" w:rsidR="00C547B4" w:rsidRPr="00FF7043" w:rsidRDefault="00C547B4" w:rsidP="00C547B4">
      <w:pPr>
        <w:tabs>
          <w:tab w:val="left" w:pos="567"/>
        </w:tabs>
        <w:spacing w:after="0"/>
        <w:ind w:right="-144"/>
        <w:rPr>
          <w:lang w:val="el-GR"/>
        </w:rPr>
      </w:pPr>
    </w:p>
    <w:p w14:paraId="53A15674" w14:textId="77777777" w:rsidR="00C547B4" w:rsidRPr="00FF7043" w:rsidRDefault="00C547B4" w:rsidP="00C547B4">
      <w:pPr>
        <w:tabs>
          <w:tab w:val="left" w:pos="567"/>
        </w:tabs>
        <w:spacing w:after="0"/>
        <w:ind w:right="-144"/>
        <w:rPr>
          <w:lang w:val="el-GR"/>
        </w:rPr>
      </w:pPr>
      <w:r w:rsidRPr="00FF7043">
        <w:rPr>
          <w:lang w:val="el-GR"/>
        </w:rPr>
        <w:t>Εγγύηση υπ’ αριθμ................ για ευρώ.......................</w:t>
      </w:r>
    </w:p>
    <w:p w14:paraId="6F7E761E" w14:textId="77777777" w:rsidR="00C547B4" w:rsidRPr="00FF7043" w:rsidRDefault="00C547B4" w:rsidP="00C547B4">
      <w:pPr>
        <w:tabs>
          <w:tab w:val="left" w:pos="567"/>
        </w:tabs>
        <w:spacing w:after="0"/>
        <w:ind w:right="-144"/>
        <w:rPr>
          <w:lang w:val="el-GR"/>
        </w:rPr>
      </w:pPr>
      <w:r w:rsidRPr="00FF7043">
        <w:rPr>
          <w:lang w:val="el-GR"/>
        </w:rPr>
        <w:t>Πληροφορηθήκαμε ότι</w:t>
      </w:r>
    </w:p>
    <w:p w14:paraId="61865A7A" w14:textId="77777777" w:rsidR="00C547B4" w:rsidRPr="00FF7043" w:rsidRDefault="00C547B4" w:rsidP="00C547B4">
      <w:pPr>
        <w:tabs>
          <w:tab w:val="left" w:pos="567"/>
        </w:tabs>
        <w:spacing w:after="0"/>
        <w:ind w:right="-144"/>
        <w:rPr>
          <w:lang w:val="el-GR"/>
        </w:rPr>
      </w:pPr>
      <w:r w:rsidRPr="00FF7043">
        <w:rPr>
          <w:lang w:val="el-GR"/>
        </w:rPr>
        <w:t>(</w:t>
      </w:r>
      <w:r w:rsidRPr="00FF7043">
        <w:rPr>
          <w:i/>
          <w:u w:val="single"/>
          <w:lang w:val="el-GR"/>
        </w:rPr>
        <w:t>Σε περίπτωση οικονομικού φορέα</w:t>
      </w:r>
      <w:r w:rsidRPr="00FF7043">
        <w:rPr>
          <w:lang w:val="el-GR"/>
        </w:rPr>
        <w:t>): ο Οικονομικός Φορέας …………… Οδός …………. Αριθμός ……. Τ.Κ. ………, με Α.Φ.Μ. ……………………….</w:t>
      </w:r>
    </w:p>
    <w:p w14:paraId="7A49E4A4" w14:textId="77777777" w:rsidR="00C547B4" w:rsidRPr="00FF7043" w:rsidRDefault="00C547B4" w:rsidP="00C547B4">
      <w:pPr>
        <w:tabs>
          <w:tab w:val="left" w:pos="567"/>
        </w:tabs>
        <w:spacing w:after="0"/>
        <w:ind w:right="-144"/>
        <w:rPr>
          <w:lang w:val="el-GR"/>
        </w:rPr>
      </w:pPr>
      <w:r w:rsidRPr="00FF7043">
        <w:rPr>
          <w:lang w:val="el-GR"/>
        </w:rPr>
        <w:t>(</w:t>
      </w:r>
      <w:r w:rsidRPr="00FF7043">
        <w:rPr>
          <w:i/>
          <w:u w:val="single"/>
          <w:lang w:val="el-GR"/>
        </w:rPr>
        <w:t>ή σε περίπτωση Ένωσης</w:t>
      </w:r>
      <w:r w:rsidRPr="00FF7043">
        <w:rPr>
          <w:lang w:val="el-GR"/>
        </w:rPr>
        <w:t xml:space="preserve">): οι Οικονομικοί Φορείς: </w:t>
      </w:r>
    </w:p>
    <w:p w14:paraId="7FD55E1C" w14:textId="77777777" w:rsidR="00C547B4" w:rsidRPr="00FF7043" w:rsidRDefault="00C547B4" w:rsidP="00C547B4">
      <w:pPr>
        <w:tabs>
          <w:tab w:val="left" w:pos="567"/>
        </w:tabs>
        <w:spacing w:after="0"/>
        <w:ind w:right="-144"/>
        <w:rPr>
          <w:lang w:val="el-GR"/>
        </w:rPr>
      </w:pPr>
      <w:r w:rsidRPr="00FF7043">
        <w:rPr>
          <w:lang w:val="el-GR"/>
        </w:rPr>
        <w:t>α) ……………… οδός ……………… αριθμός ………………. Τ.Κ. ………….. με Α.Φ.Μ. ……………………….</w:t>
      </w:r>
    </w:p>
    <w:p w14:paraId="37886629" w14:textId="77777777" w:rsidR="00C547B4" w:rsidRPr="00FF7043" w:rsidRDefault="00C547B4" w:rsidP="00C547B4">
      <w:pPr>
        <w:tabs>
          <w:tab w:val="left" w:pos="567"/>
        </w:tabs>
        <w:spacing w:after="0"/>
        <w:ind w:right="-144"/>
        <w:rPr>
          <w:lang w:val="el-GR"/>
        </w:rPr>
      </w:pPr>
      <w:r w:rsidRPr="00FF7043">
        <w:rPr>
          <w:lang w:val="el-GR"/>
        </w:rPr>
        <w:t>β) ……………… οδός ……………… αριθμός ………………. Τ.Κ. ………….. με Α.Φ.Μ. ……………………….</w:t>
      </w:r>
    </w:p>
    <w:p w14:paraId="06C414D4" w14:textId="77777777" w:rsidR="00C547B4" w:rsidRPr="00FF7043" w:rsidRDefault="00C547B4" w:rsidP="00C547B4">
      <w:pPr>
        <w:tabs>
          <w:tab w:val="left" w:pos="567"/>
        </w:tabs>
        <w:spacing w:after="0"/>
        <w:ind w:right="-144"/>
        <w:rPr>
          <w:lang w:val="el-GR"/>
        </w:rPr>
      </w:pPr>
      <w:r w:rsidRPr="00FF7043">
        <w:rPr>
          <w:lang w:val="el-GR"/>
        </w:rPr>
        <w:t>γ) ……………… οδός ……………… αριθμός ………………. Τ.Κ. ………….. με Α.Φ.Μ. ……………………….</w:t>
      </w:r>
    </w:p>
    <w:p w14:paraId="2B5FCC01" w14:textId="77777777" w:rsidR="00C547B4" w:rsidRPr="00FF7043" w:rsidRDefault="00C547B4" w:rsidP="00C547B4">
      <w:pPr>
        <w:tabs>
          <w:tab w:val="left" w:pos="567"/>
        </w:tabs>
        <w:spacing w:after="0"/>
        <w:ind w:right="-144"/>
        <w:rPr>
          <w:lang w:val="el-GR"/>
        </w:rPr>
      </w:pPr>
    </w:p>
    <w:p w14:paraId="152204AE" w14:textId="77777777" w:rsidR="00C547B4" w:rsidRPr="00FF7043" w:rsidRDefault="00C547B4" w:rsidP="00C547B4">
      <w:pPr>
        <w:tabs>
          <w:tab w:val="left" w:pos="567"/>
        </w:tabs>
        <w:spacing w:after="0"/>
        <w:ind w:right="-144"/>
        <w:rPr>
          <w:lang w:val="el-GR"/>
        </w:rPr>
      </w:pPr>
      <w:r w:rsidRPr="00FF7043">
        <w:rPr>
          <w:lang w:val="el-GR"/>
        </w:rPr>
        <w:t>σαν Ανάδοχος πρόκειται να συνάψει μαζί σας, σαν αγοραστές, σύμβαση, που θα καλύπτει την. . . . . . . . . . . . . . . . . . . . . . . ., συνολικής αξίας . . . . . . . . . . . . . . . . ., κατόπιν της αρ. ………………………. απόφασης κατακύρωσης των αποτελεσμάτων του διαγωνισμού και ότι σύμφωνα με σχετικό όρο στη σύμβαση αυτή η εταιρεία ή η Ένωση υποχρεούται να καταθέσει εγγύηση καλής εκτέλεσης, ποσού ίσου προς το 5% της συμβατικής αξίας των ειδών δηλαδή για . . . . . . . . . . . .</w:t>
      </w:r>
    </w:p>
    <w:p w14:paraId="551A312B" w14:textId="77777777" w:rsidR="00C547B4" w:rsidRPr="00FF7043" w:rsidRDefault="00C547B4" w:rsidP="00C547B4">
      <w:pPr>
        <w:tabs>
          <w:tab w:val="left" w:pos="567"/>
        </w:tabs>
        <w:spacing w:after="0"/>
        <w:ind w:right="-144"/>
        <w:rPr>
          <w:lang w:val="el-GR"/>
        </w:rPr>
      </w:pPr>
      <w:r w:rsidRPr="00FF7043">
        <w:rPr>
          <w:lang w:val="el-GR"/>
        </w:rPr>
        <w:t>Μετά τα παραπάνω, η Τράπεζα . . . . . . . . . . . . παρέχει την απαιτούμενη εγγύηση υπέρ της Εταιρίας ή σε περίπτωση Ένωσης υπέρ των Εταιρειών 1) . . . . . . και 2) . . . . . . . ατομικά για κάθε μία απ' αυτές και ως αλληλέγγυα και εξ ολοκλήρου υποχρέων μεταξύ τους, εκ της ιδιότητάς τους ως μελών της Ένωσης Προμηθευτών, και εγγυάται προς εσάς με την παρούσα, ανεκκλήτως και ανεπιφυλάκτως, παραιτουμένη του δικαιώματος της ένστασης της διαιρέσεως και διζήσεως, να καταβάλει σε εσάς, μέσα σε πέντε (5) ημέρες, ανεξαρτήτως τυχόν αμφισβητήσεων, αντιρρήσεων ή ενστάσεων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υπερβαίνει το οριζόμενο στην εγγύηση αυτή.</w:t>
      </w:r>
    </w:p>
    <w:p w14:paraId="68DD3408" w14:textId="77777777" w:rsidR="00C547B4" w:rsidRPr="00FF7043" w:rsidRDefault="00C547B4" w:rsidP="00C547B4">
      <w:pPr>
        <w:tabs>
          <w:tab w:val="left" w:pos="567"/>
        </w:tabs>
        <w:spacing w:after="0"/>
        <w:ind w:right="-144"/>
        <w:rPr>
          <w:lang w:val="el-GR"/>
        </w:rPr>
      </w:pPr>
      <w:r w:rsidRPr="00FF7043">
        <w:rPr>
          <w:lang w:val="el-GR"/>
        </w:rPr>
        <w:t xml:space="preserve">Σε περίπτωση κατάπτωσης της εγγύησης, το ποσό της κατάπτωσης υπόκειται </w:t>
      </w:r>
      <w:r w:rsidR="00B116DD" w:rsidRPr="00FF7043">
        <w:rPr>
          <w:lang w:val="el-GR"/>
        </w:rPr>
        <w:t>σ</w:t>
      </w:r>
      <w:r w:rsidR="00B116DD">
        <w:rPr>
          <w:lang w:val="el-GR"/>
        </w:rPr>
        <w:t>το ισχύον</w:t>
      </w:r>
      <w:r w:rsidRPr="00FF7043">
        <w:rPr>
          <w:lang w:val="el-GR"/>
        </w:rPr>
        <w:t>πάγιο τέλος χαρτοσήμου.</w:t>
      </w:r>
    </w:p>
    <w:p w14:paraId="092208F3" w14:textId="77777777" w:rsidR="00F15424" w:rsidRPr="00FF7043" w:rsidRDefault="00F15424" w:rsidP="00C547B4">
      <w:pPr>
        <w:tabs>
          <w:tab w:val="left" w:pos="567"/>
        </w:tabs>
        <w:spacing w:after="0"/>
        <w:ind w:right="-144"/>
        <w:rPr>
          <w:lang w:val="el-GR"/>
        </w:rPr>
      </w:pPr>
    </w:p>
    <w:p w14:paraId="79BE1748" w14:textId="77777777" w:rsidR="00C547B4" w:rsidRPr="00FF7043" w:rsidRDefault="00C547B4" w:rsidP="00C547B4">
      <w:pPr>
        <w:tabs>
          <w:tab w:val="left" w:pos="567"/>
        </w:tabs>
        <w:spacing w:after="0"/>
        <w:ind w:right="-144"/>
        <w:rPr>
          <w:lang w:val="el-GR"/>
        </w:rPr>
      </w:pPr>
      <w:r w:rsidRPr="00FF7043">
        <w:rPr>
          <w:lang w:val="el-GR"/>
        </w:rPr>
        <w:t xml:space="preserve">Η παρούσα ισχύει μέχρι και την ……………… </w:t>
      </w:r>
    </w:p>
    <w:p w14:paraId="0C903087" w14:textId="77777777" w:rsidR="00C547B4" w:rsidRPr="00FF7043" w:rsidRDefault="00C547B4" w:rsidP="00C547B4">
      <w:pPr>
        <w:tabs>
          <w:tab w:val="left" w:pos="567"/>
        </w:tabs>
        <w:spacing w:after="0"/>
        <w:ind w:right="-144"/>
        <w:rPr>
          <w:lang w:val="el-GR"/>
        </w:rPr>
      </w:pPr>
      <w:r w:rsidRPr="00FF7043">
        <w:rPr>
          <w:lang w:val="el-GR"/>
        </w:rPr>
        <w:t xml:space="preserve">ή </w:t>
      </w:r>
    </w:p>
    <w:p w14:paraId="12A258D4" w14:textId="77777777" w:rsidR="00C547B4" w:rsidRPr="00FF7043" w:rsidRDefault="00C547B4" w:rsidP="00C547B4">
      <w:pPr>
        <w:tabs>
          <w:tab w:val="left" w:pos="567"/>
        </w:tabs>
        <w:spacing w:after="0"/>
        <w:ind w:right="-144"/>
        <w:rPr>
          <w:b/>
          <w:lang w:val="el-GR"/>
        </w:rPr>
      </w:pPr>
      <w:r w:rsidRPr="00FF7043">
        <w:rPr>
          <w:lang w:val="el-GR"/>
        </w:rPr>
        <w:t xml:space="preserve">Η παρούσα ισχύει μέχρι τη λήψη έγγραφης δήλωσής σας ότι έπαψε ο λόγος για τον οποίο εκδόθηκε. </w:t>
      </w:r>
      <w:r w:rsidRPr="00FF7043">
        <w:rPr>
          <w:b/>
          <w:lang w:val="el-GR"/>
        </w:rPr>
        <w:t>(ΔΙΕΥΚΡΙΝΙΣΗ: ΑΝΑΓΡΑΦΕΤΑΙ ΜΙΑ ΑΠΟ ΤΙΣ ΔΥΟ ΠΑΡΑΠΑΝΩ ΠΡΟΤΑΣΕΙΣ ΚΑΤ' ΕΠΙΛΟΓΗ ΣΑΣ)</w:t>
      </w:r>
    </w:p>
    <w:p w14:paraId="79366FD0" w14:textId="77777777" w:rsidR="00C547B4" w:rsidRPr="00FF7043" w:rsidRDefault="00C547B4" w:rsidP="00C547B4">
      <w:pPr>
        <w:tabs>
          <w:tab w:val="left" w:pos="567"/>
        </w:tabs>
        <w:spacing w:after="0"/>
        <w:ind w:right="-144"/>
        <w:rPr>
          <w:lang w:val="el-GR"/>
        </w:rPr>
      </w:pPr>
      <w:r w:rsidRPr="00FF7043">
        <w:rPr>
          <w:lang w:val="el-GR"/>
        </w:rPr>
        <w:t>Ο χρόνος ισχύος της εγγύησης αυτής θα παραταθεί εφόσον ζητηθεί από την υπηρεσία σας προ της ημερομηνίας λήξης της.</w:t>
      </w:r>
    </w:p>
    <w:p w14:paraId="386C849C" w14:textId="77777777" w:rsidR="00C547B4" w:rsidRPr="00FF7043" w:rsidRDefault="00C547B4" w:rsidP="00C547B4">
      <w:pPr>
        <w:tabs>
          <w:tab w:val="left" w:pos="567"/>
        </w:tabs>
        <w:spacing w:after="0"/>
        <w:ind w:right="-144"/>
        <w:rPr>
          <w:lang w:val="el-GR"/>
        </w:rPr>
      </w:pPr>
      <w:r w:rsidRPr="00FF7043">
        <w:rPr>
          <w:lang w:val="el-GR"/>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36282CDD" w14:textId="77777777" w:rsidR="00200D3A" w:rsidRPr="00FF7043" w:rsidRDefault="00C547B4" w:rsidP="00C547B4">
      <w:pPr>
        <w:pStyle w:val="normalwithoutspacing"/>
        <w:spacing w:after="0"/>
        <w:rPr>
          <w:sz w:val="20"/>
        </w:rPr>
      </w:pPr>
      <w:r w:rsidRPr="00FF7043">
        <w:t xml:space="preserve"> (Εξουσιοδοτημένη υπογραφή)</w:t>
      </w:r>
    </w:p>
    <w:p w14:paraId="3E4DEC1B" w14:textId="77777777" w:rsidR="006331C0" w:rsidRPr="00FF7043" w:rsidRDefault="006331C0" w:rsidP="006331C0">
      <w:pPr>
        <w:pStyle w:val="210"/>
        <w:rPr>
          <w:lang w:val="el-GR"/>
        </w:rPr>
      </w:pPr>
      <w:r w:rsidRPr="00FF7043">
        <w:rPr>
          <w:rFonts w:ascii="Calibri" w:hAnsi="Calibri"/>
          <w:lang w:val="el-GR"/>
        </w:rPr>
        <w:br w:type="page"/>
      </w:r>
      <w:bookmarkStart w:id="419" w:name="_Toc41911235"/>
      <w:r w:rsidR="00BD57D6" w:rsidRPr="00FF7043">
        <w:rPr>
          <w:lang w:val="el-GR"/>
        </w:rPr>
        <w:lastRenderedPageBreak/>
        <w:t>Γ</w:t>
      </w:r>
      <w:r w:rsidRPr="00FF7043">
        <w:rPr>
          <w:lang w:val="el-GR"/>
        </w:rPr>
        <w:t>.</w:t>
      </w:r>
      <w:r w:rsidRPr="00FF7043">
        <w:rPr>
          <w:lang w:val="el-GR"/>
        </w:rPr>
        <w:tab/>
        <w:t>Εγγυητική Επιστολή Καλής Λειτουργίας</w:t>
      </w:r>
      <w:bookmarkEnd w:id="419"/>
    </w:p>
    <w:p w14:paraId="4E67AF22" w14:textId="77777777" w:rsidR="00F15424" w:rsidRPr="00B13C06" w:rsidRDefault="00F15424" w:rsidP="00B13C06">
      <w:pPr>
        <w:spacing w:after="0"/>
        <w:jc w:val="center"/>
        <w:rPr>
          <w:b/>
          <w:lang w:val="el-GR"/>
        </w:rPr>
      </w:pPr>
      <w:r w:rsidRPr="00B13C06">
        <w:rPr>
          <w:b/>
          <w:lang w:val="el-GR"/>
        </w:rPr>
        <w:t xml:space="preserve">ΕΓΓΥΗΣΗ ΚΑΛΗΣ ΛΕΙΤΟΥΡΓΙΑΣ </w:t>
      </w:r>
      <w:bookmarkStart w:id="420" w:name="_Hlk26790564"/>
      <w:r w:rsidRPr="00B13C06">
        <w:rPr>
          <w:b/>
          <w:lang w:val="el-GR"/>
        </w:rPr>
        <w:t>ΣΕ ΕΥΡΩ</w:t>
      </w:r>
      <w:bookmarkEnd w:id="420"/>
    </w:p>
    <w:p w14:paraId="7AB697B2" w14:textId="77777777" w:rsidR="00F15424" w:rsidRPr="00FF7043" w:rsidRDefault="00F15424" w:rsidP="00F15424">
      <w:pPr>
        <w:spacing w:after="0"/>
        <w:rPr>
          <w:lang w:val="el-GR"/>
        </w:rPr>
      </w:pPr>
      <w:r w:rsidRPr="00FF7043">
        <w:rPr>
          <w:lang w:val="el-GR"/>
        </w:rPr>
        <w:t>ΕΚΔΟΤΗΣ.......................................................................</w:t>
      </w:r>
    </w:p>
    <w:p w14:paraId="49E67A87" w14:textId="77777777" w:rsidR="00F15424" w:rsidRPr="00FF7043" w:rsidRDefault="00F15424" w:rsidP="00F15424">
      <w:pPr>
        <w:spacing w:after="0"/>
        <w:rPr>
          <w:lang w:val="el-GR"/>
        </w:rPr>
      </w:pPr>
      <w:r w:rsidRPr="00FF7043">
        <w:rPr>
          <w:lang w:val="el-GR"/>
        </w:rPr>
        <w:t>Ημερομηνία έκδοσης...........................</w:t>
      </w:r>
    </w:p>
    <w:p w14:paraId="29F7786B" w14:textId="77777777" w:rsidR="00F15424" w:rsidRPr="00FF7043" w:rsidRDefault="00F15424" w:rsidP="00F15424">
      <w:pPr>
        <w:spacing w:after="0"/>
        <w:rPr>
          <w:b/>
          <w:bCs/>
          <w:lang w:val="el-GR"/>
        </w:rPr>
      </w:pPr>
      <w:r w:rsidRPr="00FF7043">
        <w:rPr>
          <w:b/>
          <w:bCs/>
          <w:lang w:val="el-GR"/>
        </w:rPr>
        <w:t>Προς το Υπουργείο Ψηφιακής Διακυβέρνησης</w:t>
      </w:r>
    </w:p>
    <w:p w14:paraId="15D35F84" w14:textId="77777777" w:rsidR="00F15424" w:rsidRPr="00FF7043" w:rsidRDefault="00F15424" w:rsidP="00F15424">
      <w:pPr>
        <w:spacing w:after="0"/>
        <w:rPr>
          <w:lang w:val="el-GR"/>
        </w:rPr>
      </w:pPr>
      <w:r w:rsidRPr="00FF7043">
        <w:rPr>
          <w:lang w:val="el-GR"/>
        </w:rPr>
        <w:t xml:space="preserve">Δ/νση Προμηθειών και Διοικητικής Μέριμνας </w:t>
      </w:r>
    </w:p>
    <w:p w14:paraId="6903F8BB" w14:textId="77777777" w:rsidR="00F15424" w:rsidRPr="00FF7043" w:rsidRDefault="00F15424" w:rsidP="00F15424">
      <w:pPr>
        <w:spacing w:after="0"/>
        <w:rPr>
          <w:lang w:val="el-GR"/>
        </w:rPr>
      </w:pPr>
      <w:r w:rsidRPr="00FF7043">
        <w:rPr>
          <w:lang w:val="el-GR"/>
        </w:rPr>
        <w:t>Φραγκούδη 11 &amp; Αλεξ. Πάντου</w:t>
      </w:r>
    </w:p>
    <w:p w14:paraId="586A1D76" w14:textId="77777777" w:rsidR="00F15424" w:rsidRPr="00FF7043" w:rsidRDefault="00F15424" w:rsidP="00F15424">
      <w:pPr>
        <w:spacing w:after="0"/>
        <w:rPr>
          <w:lang w:val="el-GR"/>
        </w:rPr>
      </w:pPr>
      <w:r w:rsidRPr="00FF7043">
        <w:rPr>
          <w:lang w:val="el-GR"/>
        </w:rPr>
        <w:t>Τ.Κ. 10163, Καλλιθέα Αττικής</w:t>
      </w:r>
    </w:p>
    <w:p w14:paraId="79F9178C" w14:textId="77777777" w:rsidR="00F15424" w:rsidRPr="00FF7043" w:rsidRDefault="00F15424" w:rsidP="00F15424">
      <w:pPr>
        <w:spacing w:after="0"/>
        <w:rPr>
          <w:lang w:val="el-GR"/>
        </w:rPr>
      </w:pPr>
      <w:r w:rsidRPr="00FF7043">
        <w:rPr>
          <w:lang w:val="el-GR"/>
        </w:rPr>
        <w:t>Εγγύηση υπ’ αριθμ................ για ευρώ.......................</w:t>
      </w:r>
    </w:p>
    <w:p w14:paraId="64095456" w14:textId="77777777" w:rsidR="00F15424" w:rsidRPr="00FF7043" w:rsidRDefault="00F15424" w:rsidP="00F15424">
      <w:pPr>
        <w:spacing w:after="0"/>
        <w:rPr>
          <w:lang w:val="el-GR"/>
        </w:rPr>
      </w:pPr>
    </w:p>
    <w:p w14:paraId="54F55875" w14:textId="77777777" w:rsidR="00F15424" w:rsidRPr="00FF7043" w:rsidRDefault="00F15424" w:rsidP="00F15424">
      <w:pPr>
        <w:spacing w:after="0"/>
        <w:rPr>
          <w:lang w:val="el-GR"/>
        </w:rPr>
      </w:pPr>
      <w:r w:rsidRPr="00FF7043">
        <w:rPr>
          <w:lang w:val="el-GR"/>
        </w:rPr>
        <w:t>Σας γνωρίζουμε ότι εγγυώμεθα προς εσάς με την παρούσα ανεκκλήτως και ανεπιφυλάκτως, παραιτούμενοι του δικαιώματος της ενστάσεως της διαιρέσεως και διζήσεως, υπέρ</w:t>
      </w:r>
    </w:p>
    <w:p w14:paraId="634F6BF3" w14:textId="77777777" w:rsidR="00F15424" w:rsidRPr="00FF7043" w:rsidRDefault="00F15424" w:rsidP="00F15424">
      <w:pPr>
        <w:spacing w:after="0"/>
        <w:rPr>
          <w:lang w:val="el-GR"/>
        </w:rPr>
      </w:pPr>
      <w:r w:rsidRPr="00FF7043">
        <w:rPr>
          <w:lang w:val="el-GR"/>
        </w:rPr>
        <w:t>(</w:t>
      </w:r>
      <w:r w:rsidRPr="00FF7043">
        <w:rPr>
          <w:i/>
          <w:u w:val="single"/>
          <w:lang w:val="el-GR"/>
        </w:rPr>
        <w:t>Σε περίπτωση οικονομικού φορέα</w:t>
      </w:r>
      <w:r w:rsidRPr="00FF7043">
        <w:rPr>
          <w:lang w:val="el-GR"/>
        </w:rPr>
        <w:t>) του οικονομικού φορέα …………………. Οδός …………………. Αριθμός ……. Τ.Κ. ………, με Α.Φ.Μ. ……………………….</w:t>
      </w:r>
    </w:p>
    <w:p w14:paraId="78ED353F" w14:textId="77777777" w:rsidR="00F15424" w:rsidRPr="00FF7043" w:rsidRDefault="00F15424" w:rsidP="00F15424">
      <w:pPr>
        <w:spacing w:after="0"/>
        <w:rPr>
          <w:lang w:val="el-GR"/>
        </w:rPr>
      </w:pPr>
      <w:r w:rsidRPr="00FF7043">
        <w:rPr>
          <w:lang w:val="el-GR"/>
        </w:rPr>
        <w:t>(</w:t>
      </w:r>
      <w:r w:rsidRPr="00FF7043">
        <w:rPr>
          <w:i/>
          <w:u w:val="single"/>
          <w:lang w:val="el-GR"/>
        </w:rPr>
        <w:t>ή σε περίπτωση Ένωσης</w:t>
      </w:r>
      <w:r w:rsidRPr="00FF7043">
        <w:rPr>
          <w:lang w:val="el-GR"/>
        </w:rPr>
        <w:t>): των Οικονομικών Φορέων</w:t>
      </w:r>
    </w:p>
    <w:p w14:paraId="3F20A846" w14:textId="77777777" w:rsidR="00F15424" w:rsidRPr="00FF7043" w:rsidRDefault="00F15424" w:rsidP="00F15424">
      <w:pPr>
        <w:spacing w:after="0"/>
        <w:rPr>
          <w:lang w:val="el-GR"/>
        </w:rPr>
      </w:pPr>
      <w:r w:rsidRPr="00FF7043">
        <w:rPr>
          <w:lang w:val="el-GR"/>
        </w:rPr>
        <w:t>β) ……………… οδός ……………… αριθμός ………………. Τ.Κ. ………….. με Α.Φ.Μ. ……………………….</w:t>
      </w:r>
    </w:p>
    <w:p w14:paraId="62E45EF8" w14:textId="77777777" w:rsidR="00F15424" w:rsidRPr="00FF7043" w:rsidRDefault="00F15424" w:rsidP="00F15424">
      <w:pPr>
        <w:spacing w:after="0"/>
        <w:rPr>
          <w:lang w:val="el-GR"/>
        </w:rPr>
      </w:pPr>
      <w:r w:rsidRPr="00FF7043">
        <w:rPr>
          <w:lang w:val="el-GR"/>
        </w:rPr>
        <w:t>γ) ……………… οδός ……………… αριθμός ………………. Τ.Κ. ………….., με Α.Φ.Μ. ……………………….</w:t>
      </w:r>
    </w:p>
    <w:p w14:paraId="6E1C2C41" w14:textId="77777777" w:rsidR="00F15424" w:rsidRPr="00FF7043" w:rsidRDefault="00F15424" w:rsidP="00F15424">
      <w:pPr>
        <w:spacing w:after="0"/>
        <w:rPr>
          <w:lang w:val="el-GR"/>
        </w:rPr>
      </w:pPr>
      <w:r w:rsidRPr="00FF7043">
        <w:rPr>
          <w:lang w:val="el-GR"/>
        </w:rPr>
        <w:t xml:space="preserve">ατομικά για κάθε μία απ' αυτές και ως αλληλέγγυα και εξ ολοκλήρου υποχρέων μεταξύ τους, εκ της ιδιότητάς τους ως μελών της Ένωσης προμηθευτών, </w:t>
      </w:r>
    </w:p>
    <w:p w14:paraId="49DAA37D" w14:textId="77777777" w:rsidR="00F15424" w:rsidRPr="00FF7043" w:rsidRDefault="00F15424" w:rsidP="00F15424">
      <w:pPr>
        <w:spacing w:after="0"/>
        <w:rPr>
          <w:lang w:val="el-GR"/>
        </w:rPr>
      </w:pPr>
      <w:r w:rsidRPr="00FF7043">
        <w:rPr>
          <w:lang w:val="el-GR"/>
        </w:rPr>
        <w:t>και μέχρι του ποσού των . . . . . . . . . . . . ευρώ στο οποίο και μόνο περιορίζεται η εγγύηση μας για την καλή λειτουργία του έργου ………………….…… ίση με το 3% της συμβατικής αξίας, σύμφωνα με τη σύμβαση του έργου «………………………….».</w:t>
      </w:r>
    </w:p>
    <w:p w14:paraId="63BEBF36" w14:textId="77777777" w:rsidR="00F15424" w:rsidRPr="00FF7043" w:rsidRDefault="00F15424" w:rsidP="00F15424">
      <w:pPr>
        <w:spacing w:after="0"/>
        <w:rPr>
          <w:lang w:val="el-GR"/>
        </w:rPr>
      </w:pPr>
      <w:r w:rsidRPr="00FF7043">
        <w:rPr>
          <w:lang w:val="el-GR"/>
        </w:rPr>
        <w:t>Το ανωτέρω ποσό βρίσκεται στη διάθεση σας, θα καταβληθεί δε σε εσάς, ολόκληρο ή εν μέρει χωρίς καμία από μέρους μας αντίρρηση, αμφισβήτηση ή ένσταση και χωρίς έρευνα του βασίμου ή μη της απαίτησης σας, εντός πέντε (5) ημερών από την έγγραφη ειδοποίησή σας.</w:t>
      </w:r>
    </w:p>
    <w:p w14:paraId="27BA5B6D" w14:textId="77777777" w:rsidR="00F15424" w:rsidRPr="00FF7043" w:rsidRDefault="00F15424" w:rsidP="00F15424">
      <w:pPr>
        <w:spacing w:after="0"/>
        <w:rPr>
          <w:lang w:val="el-GR"/>
        </w:rPr>
      </w:pPr>
      <w:r w:rsidRPr="00FF7043">
        <w:rPr>
          <w:lang w:val="el-GR"/>
        </w:rPr>
        <w:t xml:space="preserve">Σε περίπτωση κατάπτωσης της εγγύησης, το ποσό της κατάπτωσης υπόκειται </w:t>
      </w:r>
      <w:r w:rsidR="00B116DD" w:rsidRPr="00FF7043">
        <w:rPr>
          <w:lang w:val="el-GR"/>
        </w:rPr>
        <w:t>σ</w:t>
      </w:r>
      <w:r w:rsidR="00B116DD">
        <w:rPr>
          <w:lang w:val="el-GR"/>
        </w:rPr>
        <w:t>το ισχύον</w:t>
      </w:r>
      <w:r w:rsidRPr="00FF7043">
        <w:rPr>
          <w:lang w:val="el-GR"/>
        </w:rPr>
        <w:t>πάγιο τέλος χαρτοσήμου.</w:t>
      </w:r>
    </w:p>
    <w:p w14:paraId="33523226" w14:textId="77777777" w:rsidR="00F15424" w:rsidRPr="00FF7043" w:rsidRDefault="00F15424" w:rsidP="00F15424">
      <w:pPr>
        <w:spacing w:after="0"/>
        <w:rPr>
          <w:lang w:val="el-GR"/>
        </w:rPr>
      </w:pPr>
    </w:p>
    <w:p w14:paraId="735AB591" w14:textId="77777777" w:rsidR="00F15424" w:rsidRPr="00FF7043" w:rsidRDefault="00F15424" w:rsidP="00F15424">
      <w:pPr>
        <w:spacing w:after="0"/>
        <w:rPr>
          <w:lang w:val="el-GR"/>
        </w:rPr>
      </w:pPr>
      <w:r w:rsidRPr="00FF7043">
        <w:rPr>
          <w:lang w:val="el-GR"/>
        </w:rPr>
        <w:t xml:space="preserve">Η παρούσα ισχύει μέχρι και την ……………… </w:t>
      </w:r>
    </w:p>
    <w:p w14:paraId="79F46CBD" w14:textId="77777777" w:rsidR="00F15424" w:rsidRPr="00FF7043" w:rsidRDefault="00F15424" w:rsidP="00F15424">
      <w:pPr>
        <w:spacing w:after="0"/>
        <w:rPr>
          <w:lang w:val="el-GR"/>
        </w:rPr>
      </w:pPr>
      <w:r w:rsidRPr="00FF7043">
        <w:rPr>
          <w:lang w:val="el-GR"/>
        </w:rPr>
        <w:t xml:space="preserve">ή </w:t>
      </w:r>
    </w:p>
    <w:p w14:paraId="30FC929C" w14:textId="77777777" w:rsidR="00F15424" w:rsidRPr="00FF7043" w:rsidRDefault="00F15424" w:rsidP="00F15424">
      <w:pPr>
        <w:spacing w:after="0"/>
        <w:rPr>
          <w:lang w:val="el-GR"/>
        </w:rPr>
      </w:pPr>
      <w:r w:rsidRPr="00FF7043">
        <w:rPr>
          <w:lang w:val="el-GR"/>
        </w:rPr>
        <w:t xml:space="preserve">Η παρούσα ισχύει μέχρι τη λήψη έγγραφης δήλωσής σας ότι έπαψε ο λόγος για τον οποίο εκδόθηκε. </w:t>
      </w:r>
    </w:p>
    <w:p w14:paraId="64913F90" w14:textId="77777777" w:rsidR="00F15424" w:rsidRPr="00FF7043" w:rsidRDefault="00F15424" w:rsidP="00F15424">
      <w:pPr>
        <w:spacing w:after="0"/>
        <w:rPr>
          <w:b/>
          <w:bCs/>
          <w:lang w:val="el-GR"/>
        </w:rPr>
      </w:pPr>
      <w:r w:rsidRPr="00FF7043">
        <w:rPr>
          <w:b/>
          <w:bCs/>
          <w:lang w:val="el-GR"/>
        </w:rPr>
        <w:t>(ΔΙΕΥΚΡΙΝΙΣΗ: ΑΝΑΓΡΑΦΕΤΑΙ ΜΙΑ ΑΠΟ ΤΙΣ ΔΥΟ ΠΑΡΑΠΑΝΩ ΠΡΟΤΑΣΕΙΣ ΚΑΤ' ΕΠΙΛΟΓΗ ΣΑΣ)</w:t>
      </w:r>
    </w:p>
    <w:p w14:paraId="33406FCC" w14:textId="77777777" w:rsidR="00F15424" w:rsidRPr="00FF7043" w:rsidRDefault="00F15424" w:rsidP="00F15424">
      <w:pPr>
        <w:spacing w:after="0"/>
        <w:rPr>
          <w:lang w:val="el-GR"/>
        </w:rPr>
      </w:pPr>
      <w:r w:rsidRPr="00FF7043">
        <w:rPr>
          <w:lang w:val="el-GR"/>
        </w:rPr>
        <w:t>Ο χρόνος ισχύος της εγγύησης αυτής θα παραταθεί εφόσον ζητηθεί από την υπηρεσία σας προ της ημερομηνίας λήξης της.</w:t>
      </w:r>
    </w:p>
    <w:p w14:paraId="4A0DC1F2" w14:textId="77777777" w:rsidR="00F15424" w:rsidRPr="00FF7043" w:rsidRDefault="00F15424" w:rsidP="00F15424">
      <w:pPr>
        <w:spacing w:after="0"/>
        <w:rPr>
          <w:lang w:val="el-GR"/>
        </w:rPr>
      </w:pPr>
      <w:r w:rsidRPr="00FF7043">
        <w:rPr>
          <w:lang w:val="el-GR"/>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0CD63CC8" w14:textId="77777777" w:rsidR="00F15424" w:rsidRPr="00FF7043" w:rsidRDefault="00F15424" w:rsidP="00F15424">
      <w:pPr>
        <w:spacing w:after="0"/>
        <w:rPr>
          <w:lang w:val="el-GR"/>
        </w:rPr>
      </w:pPr>
    </w:p>
    <w:p w14:paraId="11E66C4C" w14:textId="77777777" w:rsidR="006331C0" w:rsidRPr="00FF7043" w:rsidRDefault="00F15424" w:rsidP="00F15424">
      <w:pPr>
        <w:spacing w:after="0"/>
        <w:rPr>
          <w:sz w:val="20"/>
          <w:lang w:val="el-GR"/>
        </w:rPr>
      </w:pPr>
      <w:r w:rsidRPr="00FF7043">
        <w:rPr>
          <w:lang w:val="el-GR"/>
        </w:rPr>
        <w:t>(Εξουσιοδοτημένη υπογραφή)</w:t>
      </w:r>
    </w:p>
    <w:p w14:paraId="4FD55675" w14:textId="77777777" w:rsidR="00BD57D6" w:rsidRPr="00FF7043" w:rsidRDefault="00DD2E0B" w:rsidP="00BD57D6">
      <w:pPr>
        <w:pStyle w:val="210"/>
        <w:rPr>
          <w:lang w:val="el-GR"/>
        </w:rPr>
      </w:pPr>
      <w:r w:rsidRPr="00FF7043">
        <w:rPr>
          <w:rFonts w:ascii="Calibri" w:hAnsi="Calibri"/>
          <w:lang w:val="el-GR"/>
        </w:rPr>
        <w:br w:type="page"/>
      </w:r>
      <w:bookmarkStart w:id="421" w:name="_Toc41911236"/>
      <w:r w:rsidR="00BD57D6" w:rsidRPr="00FF7043">
        <w:rPr>
          <w:lang w:val="el-GR"/>
        </w:rPr>
        <w:lastRenderedPageBreak/>
        <w:t>Δ.</w:t>
      </w:r>
      <w:r w:rsidR="00BD57D6" w:rsidRPr="00FF7043">
        <w:rPr>
          <w:lang w:val="el-GR"/>
        </w:rPr>
        <w:tab/>
        <w:t>Εγγυητική Επιστολή Προκαταβολής</w:t>
      </w:r>
      <w:bookmarkEnd w:id="421"/>
    </w:p>
    <w:p w14:paraId="46629ED8" w14:textId="77777777" w:rsidR="00022123" w:rsidRPr="00B13C06" w:rsidRDefault="00022123" w:rsidP="00B13C06">
      <w:pPr>
        <w:spacing w:after="0"/>
        <w:jc w:val="center"/>
        <w:rPr>
          <w:b/>
          <w:lang w:val="el-GR"/>
        </w:rPr>
      </w:pPr>
      <w:r w:rsidRPr="00B13C06">
        <w:rPr>
          <w:b/>
          <w:lang w:val="el-GR"/>
        </w:rPr>
        <w:t>ΕΓΓΥΗΣΗ ΠΡΟΚΑΤΑΒΟΛΗΣ ΣΕ ΕΥΡΩ</w:t>
      </w:r>
    </w:p>
    <w:p w14:paraId="5074A43A" w14:textId="77777777" w:rsidR="00022123" w:rsidRPr="00FF7043" w:rsidRDefault="00022123" w:rsidP="00022123">
      <w:pPr>
        <w:spacing w:after="0"/>
        <w:rPr>
          <w:lang w:val="el-GR"/>
        </w:rPr>
      </w:pPr>
      <w:r w:rsidRPr="00FF7043">
        <w:rPr>
          <w:lang w:val="el-GR"/>
        </w:rPr>
        <w:t>ΕΚΔΟΤΗΣ.......................................................................</w:t>
      </w:r>
    </w:p>
    <w:p w14:paraId="25CD2428" w14:textId="77777777" w:rsidR="00022123" w:rsidRPr="00FF7043" w:rsidRDefault="00022123" w:rsidP="00022123">
      <w:pPr>
        <w:spacing w:after="0"/>
        <w:rPr>
          <w:lang w:val="el-GR"/>
        </w:rPr>
      </w:pPr>
      <w:r w:rsidRPr="00FF7043">
        <w:rPr>
          <w:lang w:val="el-GR"/>
        </w:rPr>
        <w:t>Ημερομηνία έκδοσης...........................</w:t>
      </w:r>
    </w:p>
    <w:p w14:paraId="49F0D943" w14:textId="77777777" w:rsidR="00022123" w:rsidRPr="00FF7043" w:rsidRDefault="00022123" w:rsidP="00022123">
      <w:pPr>
        <w:spacing w:after="0"/>
        <w:rPr>
          <w:b/>
          <w:bCs/>
          <w:lang w:val="el-GR"/>
        </w:rPr>
      </w:pPr>
      <w:r w:rsidRPr="00FF7043">
        <w:rPr>
          <w:b/>
          <w:bCs/>
          <w:lang w:val="el-GR"/>
        </w:rPr>
        <w:t>Προς το Υπουργείο Ψηφιακής Διακυβέρνησης</w:t>
      </w:r>
    </w:p>
    <w:p w14:paraId="37CBCB2A" w14:textId="77777777" w:rsidR="00022123" w:rsidRPr="00FF7043" w:rsidRDefault="00022123" w:rsidP="00022123">
      <w:pPr>
        <w:spacing w:after="0"/>
        <w:rPr>
          <w:lang w:val="el-GR"/>
        </w:rPr>
      </w:pPr>
      <w:r w:rsidRPr="00FF7043">
        <w:rPr>
          <w:lang w:val="el-GR"/>
        </w:rPr>
        <w:t xml:space="preserve">Δ/νση Προμηθειών και Διοικητικής Μέριμνας </w:t>
      </w:r>
    </w:p>
    <w:p w14:paraId="203DCC59" w14:textId="77777777" w:rsidR="00022123" w:rsidRPr="00FF7043" w:rsidRDefault="00022123" w:rsidP="00022123">
      <w:pPr>
        <w:spacing w:after="0"/>
        <w:rPr>
          <w:lang w:val="el-GR"/>
        </w:rPr>
      </w:pPr>
      <w:r w:rsidRPr="00FF7043">
        <w:rPr>
          <w:lang w:val="el-GR"/>
        </w:rPr>
        <w:t>Φραγκούδη 11 &amp; Αλεξ. Πάντου</w:t>
      </w:r>
    </w:p>
    <w:p w14:paraId="7DD52DBF" w14:textId="77777777" w:rsidR="00022123" w:rsidRPr="00FF7043" w:rsidRDefault="00022123" w:rsidP="00022123">
      <w:pPr>
        <w:spacing w:after="0"/>
        <w:rPr>
          <w:lang w:val="el-GR"/>
        </w:rPr>
      </w:pPr>
      <w:r w:rsidRPr="00FF7043">
        <w:rPr>
          <w:lang w:val="el-GR"/>
        </w:rPr>
        <w:t>Τ.Κ. 10163, Καλλιθέα Αττικής</w:t>
      </w:r>
    </w:p>
    <w:p w14:paraId="7648FA29" w14:textId="77777777" w:rsidR="00022123" w:rsidRPr="00FF7043" w:rsidRDefault="00022123" w:rsidP="00022123">
      <w:pPr>
        <w:spacing w:after="0"/>
        <w:rPr>
          <w:lang w:val="el-GR"/>
        </w:rPr>
      </w:pPr>
      <w:r w:rsidRPr="00FF7043">
        <w:rPr>
          <w:lang w:val="el-GR"/>
        </w:rPr>
        <w:t>Εγγύηση υπ’ αριθμ................ για ευρώ.......................</w:t>
      </w:r>
    </w:p>
    <w:p w14:paraId="68B1E7CF" w14:textId="77777777" w:rsidR="00BD57D6" w:rsidRDefault="00BD57D6" w:rsidP="00BD57D6">
      <w:pPr>
        <w:rPr>
          <w:lang w:val="el-GR"/>
        </w:rPr>
      </w:pPr>
    </w:p>
    <w:p w14:paraId="0C16E637" w14:textId="77777777" w:rsidR="00161E25" w:rsidRPr="00FF7043" w:rsidRDefault="00161E25" w:rsidP="00161E25">
      <w:pPr>
        <w:spacing w:after="0"/>
        <w:rPr>
          <w:lang w:val="el-GR"/>
        </w:rPr>
      </w:pPr>
      <w:r w:rsidRPr="00FF7043">
        <w:rPr>
          <w:lang w:val="el-GR"/>
        </w:rPr>
        <w:t>Σας γνωρίζουμε ότι εγγυώμεθα προς εσάς με την παρούσα ανεκκλήτως και ανεπιφυλάκτως, παραιτούμενοι του δικαιώματος της ενστάσεως της διαιρέσεως και διζήσεως, υπέρ</w:t>
      </w:r>
    </w:p>
    <w:p w14:paraId="658A82AD" w14:textId="77777777" w:rsidR="00161E25" w:rsidRPr="00FF7043" w:rsidRDefault="00161E25" w:rsidP="00161E25">
      <w:pPr>
        <w:spacing w:after="0"/>
        <w:rPr>
          <w:lang w:val="el-GR"/>
        </w:rPr>
      </w:pPr>
      <w:r w:rsidRPr="00FF7043">
        <w:rPr>
          <w:lang w:val="el-GR"/>
        </w:rPr>
        <w:t>(</w:t>
      </w:r>
      <w:r w:rsidRPr="00FF7043">
        <w:rPr>
          <w:i/>
          <w:u w:val="single"/>
          <w:lang w:val="el-GR"/>
        </w:rPr>
        <w:t>Σε περίπτωση οικονομικού φορέα</w:t>
      </w:r>
      <w:r w:rsidRPr="00FF7043">
        <w:rPr>
          <w:lang w:val="el-GR"/>
        </w:rPr>
        <w:t>) του οικονομικού φορέα …………………. Οδός …………………. Αριθμός ……. Τ.Κ. ………, με Α.Φ.Μ. ……………………….</w:t>
      </w:r>
    </w:p>
    <w:p w14:paraId="0DC4179E" w14:textId="77777777" w:rsidR="00161E25" w:rsidRPr="00FF7043" w:rsidRDefault="00161E25" w:rsidP="00161E25">
      <w:pPr>
        <w:spacing w:after="0"/>
        <w:rPr>
          <w:lang w:val="el-GR"/>
        </w:rPr>
      </w:pPr>
      <w:r w:rsidRPr="00FF7043">
        <w:rPr>
          <w:lang w:val="el-GR"/>
        </w:rPr>
        <w:t>(</w:t>
      </w:r>
      <w:r w:rsidRPr="00FF7043">
        <w:rPr>
          <w:i/>
          <w:u w:val="single"/>
          <w:lang w:val="el-GR"/>
        </w:rPr>
        <w:t>ή σε περίπτωση Ένωσης</w:t>
      </w:r>
      <w:r w:rsidRPr="00FF7043">
        <w:rPr>
          <w:lang w:val="el-GR"/>
        </w:rPr>
        <w:t>): των Οικονομικών Φορέων</w:t>
      </w:r>
    </w:p>
    <w:p w14:paraId="36CACA09" w14:textId="77777777" w:rsidR="00161E25" w:rsidRPr="00FF7043" w:rsidRDefault="00161E25" w:rsidP="00161E25">
      <w:pPr>
        <w:spacing w:after="0"/>
        <w:rPr>
          <w:lang w:val="el-GR"/>
        </w:rPr>
      </w:pPr>
      <w:r w:rsidRPr="00FF7043">
        <w:rPr>
          <w:lang w:val="el-GR"/>
        </w:rPr>
        <w:t>β) ……………… οδός ……………… αριθμός ………………. Τ.Κ. ………….. με Α.Φ.Μ. ……………………….</w:t>
      </w:r>
    </w:p>
    <w:p w14:paraId="1CB5999B" w14:textId="77777777" w:rsidR="00161E25" w:rsidRPr="00FF7043" w:rsidRDefault="00161E25" w:rsidP="00161E25">
      <w:pPr>
        <w:spacing w:after="0"/>
        <w:rPr>
          <w:lang w:val="el-GR"/>
        </w:rPr>
      </w:pPr>
      <w:r w:rsidRPr="00FF7043">
        <w:rPr>
          <w:lang w:val="el-GR"/>
        </w:rPr>
        <w:t>γ) ……………… οδός ……………… αριθμός ………………. Τ.Κ. ………….., με Α.Φ.Μ. ……………………….</w:t>
      </w:r>
    </w:p>
    <w:p w14:paraId="7DD29D15" w14:textId="77777777" w:rsidR="00161E25" w:rsidRPr="00FF7043" w:rsidRDefault="00161E25" w:rsidP="00161E25">
      <w:pPr>
        <w:spacing w:after="0"/>
        <w:rPr>
          <w:lang w:val="el-GR"/>
        </w:rPr>
      </w:pPr>
      <w:r w:rsidRPr="00FF7043">
        <w:rPr>
          <w:lang w:val="el-GR"/>
        </w:rPr>
        <w:t xml:space="preserve">ατομικά για κάθε μία απ' αυτές και ως αλληλέγγυα και εξ ολοκλήρου υποχρέων μεταξύ τους, εκ της ιδιότητάς τους ως μελών της Ένωσης προμηθευτών, </w:t>
      </w:r>
    </w:p>
    <w:p w14:paraId="13E11D4D" w14:textId="77777777" w:rsidR="00B116DD" w:rsidRPr="00B116DD" w:rsidRDefault="00B116DD" w:rsidP="00B116DD">
      <w:pPr>
        <w:spacing w:after="0"/>
        <w:rPr>
          <w:lang w:val="el-GR"/>
        </w:rPr>
      </w:pPr>
      <w:r w:rsidRPr="00B116DD">
        <w:rPr>
          <w:lang w:val="el-GR"/>
        </w:rPr>
        <w:t xml:space="preserve">και μέχρι του ποσού των . . . . . . . . . . . . ευρώ πλέον τόκων επί της προκαταβολής αυτής, που τυχόν θα καταλογισθούν σε βάρος της εταιρείας υπέρ της οποίας εγγυώμεθα, στο οποίο και μόνο περιορίζεται η εγγύηση μας, για την προκαταβολή συμφώνως με τη σύμβαση </w:t>
      </w:r>
      <w:r>
        <w:rPr>
          <w:lang w:val="el-GR"/>
        </w:rPr>
        <w:t xml:space="preserve">του έργου που </w:t>
      </w:r>
      <w:r w:rsidRPr="00B116DD">
        <w:rPr>
          <w:lang w:val="el-GR"/>
        </w:rPr>
        <w:t>υπογράφηκε (</w:t>
      </w:r>
      <w:r>
        <w:rPr>
          <w:lang w:val="el-GR"/>
        </w:rPr>
        <w:t>…………… α</w:t>
      </w:r>
      <w:r w:rsidRPr="00B116DD">
        <w:rPr>
          <w:lang w:val="el-GR"/>
        </w:rPr>
        <w:t xml:space="preserve">ναφορά στον αριθμό και τίτλος της σύμβασης) μεταξύ της παραπάνω εταιρείας και του Ελληνικού Δημοσίου στις . . . . . . . . . . . </w:t>
      </w:r>
    </w:p>
    <w:p w14:paraId="3E2DD163" w14:textId="77777777" w:rsidR="00B116DD" w:rsidRDefault="00B116DD" w:rsidP="00B116DD">
      <w:pPr>
        <w:spacing w:after="0"/>
        <w:rPr>
          <w:highlight w:val="yellow"/>
          <w:lang w:val="el-GR"/>
        </w:rPr>
      </w:pPr>
      <w:r w:rsidRPr="00B116DD">
        <w:rPr>
          <w:lang w:val="el-GR"/>
        </w:rPr>
        <w:t>Το ύψος του επιτοκίου καθορίζεται με απόφαση του Υπουργού Οικονομικών.</w:t>
      </w:r>
    </w:p>
    <w:p w14:paraId="7EC6A890" w14:textId="77777777" w:rsidR="00161E25" w:rsidRPr="00FF7043" w:rsidRDefault="00161E25" w:rsidP="00161E25">
      <w:pPr>
        <w:spacing w:after="0"/>
        <w:rPr>
          <w:lang w:val="el-GR"/>
        </w:rPr>
      </w:pPr>
      <w:r w:rsidRPr="00FF7043">
        <w:rPr>
          <w:lang w:val="el-GR"/>
        </w:rPr>
        <w:t>Το ανωτέρω ποσό βρίσκεται στη διάθεση σας, θα καταβληθεί δε σε εσάς, ολόκληρο ή εν μέρει χωρίς καμία από μέρους μας αντίρρηση, αμφισβήτηση ή ένσταση και χωρίς έρευνα του βασίμου ή μη της απαίτησης σας, εντός πέντε (5) ημερών από την έγγραφη ειδοποίησή σας.</w:t>
      </w:r>
    </w:p>
    <w:p w14:paraId="263DA835" w14:textId="77777777" w:rsidR="00161E25" w:rsidRPr="00FF7043" w:rsidRDefault="00161E25" w:rsidP="00161E25">
      <w:pPr>
        <w:spacing w:after="0"/>
        <w:rPr>
          <w:lang w:val="el-GR"/>
        </w:rPr>
      </w:pPr>
      <w:r w:rsidRPr="00FF7043">
        <w:rPr>
          <w:lang w:val="el-GR"/>
        </w:rPr>
        <w:t>Σε περίπτωση κατάπτωσης της εγγύησης, το ποσό της κατάπτωσης υπόκειται σ</w:t>
      </w:r>
      <w:r w:rsidR="00B116DD">
        <w:rPr>
          <w:lang w:val="el-GR"/>
        </w:rPr>
        <w:t>το ισχύον</w:t>
      </w:r>
      <w:r w:rsidRPr="00FF7043">
        <w:rPr>
          <w:lang w:val="el-GR"/>
        </w:rPr>
        <w:t xml:space="preserve"> πάγιο τέλος χαρτοσήμου.</w:t>
      </w:r>
    </w:p>
    <w:p w14:paraId="266AB187" w14:textId="77777777" w:rsidR="00161E25" w:rsidRPr="00FF7043" w:rsidRDefault="00161E25" w:rsidP="00161E25">
      <w:pPr>
        <w:spacing w:after="0"/>
        <w:rPr>
          <w:lang w:val="el-GR"/>
        </w:rPr>
      </w:pPr>
    </w:p>
    <w:p w14:paraId="66294B54" w14:textId="77777777" w:rsidR="00161E25" w:rsidRPr="00FF7043" w:rsidRDefault="00161E25" w:rsidP="00161E25">
      <w:pPr>
        <w:spacing w:after="0"/>
        <w:rPr>
          <w:lang w:val="el-GR"/>
        </w:rPr>
      </w:pPr>
      <w:r w:rsidRPr="00FF7043">
        <w:rPr>
          <w:lang w:val="el-GR"/>
        </w:rPr>
        <w:t xml:space="preserve">Η παρούσα ισχύει μέχρι και την ……………… </w:t>
      </w:r>
    </w:p>
    <w:p w14:paraId="593BB3B3" w14:textId="77777777" w:rsidR="00161E25" w:rsidRPr="00FF7043" w:rsidRDefault="00161E25" w:rsidP="00161E25">
      <w:pPr>
        <w:spacing w:after="0"/>
        <w:rPr>
          <w:lang w:val="el-GR"/>
        </w:rPr>
      </w:pPr>
      <w:r w:rsidRPr="00FF7043">
        <w:rPr>
          <w:lang w:val="el-GR"/>
        </w:rPr>
        <w:t xml:space="preserve">ή </w:t>
      </w:r>
    </w:p>
    <w:p w14:paraId="6269C03A" w14:textId="77777777" w:rsidR="00161E25" w:rsidRPr="00FF7043" w:rsidRDefault="00161E25" w:rsidP="00161E25">
      <w:pPr>
        <w:spacing w:after="0"/>
        <w:rPr>
          <w:lang w:val="el-GR"/>
        </w:rPr>
      </w:pPr>
      <w:r w:rsidRPr="00FF7043">
        <w:rPr>
          <w:lang w:val="el-GR"/>
        </w:rPr>
        <w:t xml:space="preserve">Η παρούσα ισχύει μέχρι τη λήψη έγγραφης δήλωσής σας ότι έπαψε ο λόγος για τον οποίο εκδόθηκε. </w:t>
      </w:r>
    </w:p>
    <w:p w14:paraId="0E0067FC" w14:textId="77777777" w:rsidR="00161E25" w:rsidRPr="00FF7043" w:rsidRDefault="00161E25" w:rsidP="00161E25">
      <w:pPr>
        <w:spacing w:after="0"/>
        <w:rPr>
          <w:b/>
          <w:bCs/>
          <w:lang w:val="el-GR"/>
        </w:rPr>
      </w:pPr>
      <w:r w:rsidRPr="00FF7043">
        <w:rPr>
          <w:b/>
          <w:bCs/>
          <w:lang w:val="el-GR"/>
        </w:rPr>
        <w:t>(ΔΙΕΥΚΡΙΝΙΣΗ: ΑΝΑΓΡΑΦΕΤΑΙ ΜΙΑ ΑΠΟ ΤΙΣ ΔΥΟ ΠΑΡΑΠΑΝΩ ΠΡΟΤΑΣΕΙΣ ΚΑΤ' ΕΠΙΛΟΓΗ ΣΑΣ)</w:t>
      </w:r>
    </w:p>
    <w:p w14:paraId="40A1EC23" w14:textId="77777777" w:rsidR="00161E25" w:rsidRPr="00FF7043" w:rsidRDefault="00161E25" w:rsidP="00161E25">
      <w:pPr>
        <w:spacing w:after="0"/>
        <w:rPr>
          <w:lang w:val="el-GR"/>
        </w:rPr>
      </w:pPr>
      <w:r w:rsidRPr="00FF7043">
        <w:rPr>
          <w:lang w:val="el-GR"/>
        </w:rPr>
        <w:t>Ο χρόνος ισχύος της εγγύησης αυτής θα παραταθεί εφόσον ζητηθεί από την υπηρεσία σας προ της ημερομηνίας λήξης της.</w:t>
      </w:r>
    </w:p>
    <w:p w14:paraId="1EECE065" w14:textId="77777777" w:rsidR="00161E25" w:rsidRPr="00FF7043" w:rsidRDefault="00161E25" w:rsidP="00161E25">
      <w:pPr>
        <w:spacing w:after="0"/>
        <w:rPr>
          <w:lang w:val="el-GR"/>
        </w:rPr>
      </w:pPr>
      <w:r w:rsidRPr="00FF7043">
        <w:rPr>
          <w:lang w:val="el-GR"/>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καθορισθεί για την Τράπεζά μας.</w:t>
      </w:r>
    </w:p>
    <w:p w14:paraId="006948D4" w14:textId="77777777" w:rsidR="00161E25" w:rsidRPr="00FF7043" w:rsidRDefault="00161E25" w:rsidP="00161E25">
      <w:pPr>
        <w:spacing w:after="0"/>
        <w:rPr>
          <w:lang w:val="el-GR"/>
        </w:rPr>
      </w:pPr>
    </w:p>
    <w:p w14:paraId="621BA117" w14:textId="77777777" w:rsidR="00161E25" w:rsidRPr="00FF7043" w:rsidRDefault="00161E25" w:rsidP="00161E25">
      <w:pPr>
        <w:rPr>
          <w:lang w:val="el-GR"/>
        </w:rPr>
      </w:pPr>
      <w:r w:rsidRPr="00FF7043">
        <w:rPr>
          <w:lang w:val="el-GR"/>
        </w:rPr>
        <w:t>(Εξουσιοδοτημένη υπογραφή)</w:t>
      </w:r>
    </w:p>
    <w:p w14:paraId="58FFD269" w14:textId="77777777" w:rsidR="00D41FD6" w:rsidRPr="00FF7043" w:rsidRDefault="00BD57D6" w:rsidP="00BD57D6">
      <w:pPr>
        <w:pStyle w:val="20"/>
        <w:tabs>
          <w:tab w:val="clear" w:pos="567"/>
          <w:tab w:val="left" w:pos="0"/>
        </w:tabs>
        <w:ind w:left="0" w:firstLine="0"/>
        <w:rPr>
          <w:rFonts w:ascii="Calibri" w:hAnsi="Calibri"/>
          <w:lang w:val="el-GR"/>
        </w:rPr>
      </w:pPr>
      <w:r w:rsidRPr="00FF7043">
        <w:rPr>
          <w:lang w:val="el-GR"/>
        </w:rPr>
        <w:br w:type="page"/>
      </w:r>
      <w:bookmarkStart w:id="422" w:name="_Toc41911237"/>
      <w:r w:rsidR="00D41FD6" w:rsidRPr="00FF7043">
        <w:rPr>
          <w:rFonts w:ascii="Calibri" w:hAnsi="Calibri"/>
          <w:lang w:val="el-GR"/>
        </w:rPr>
        <w:lastRenderedPageBreak/>
        <w:t xml:space="preserve">ΠΑΡΑΡΤΗΜΑ VI –Υπόδειγμα </w:t>
      </w:r>
      <w:r w:rsidR="00200D3A" w:rsidRPr="00FF7043">
        <w:rPr>
          <w:rFonts w:ascii="Calibri" w:hAnsi="Calibri"/>
          <w:lang w:val="el-GR"/>
        </w:rPr>
        <w:t>Βιογραφικού Σημειώματος</w:t>
      </w:r>
      <w:bookmarkEnd w:id="422"/>
    </w:p>
    <w:p w14:paraId="6937F350" w14:textId="77777777" w:rsidR="00D86814" w:rsidRPr="00FF7043" w:rsidRDefault="00D86814" w:rsidP="00D86814">
      <w:pPr>
        <w:rPr>
          <w:rFonts w:asciiTheme="minorHAnsi" w:hAnsiTheme="minorHAnsi"/>
          <w:szCs w:val="22"/>
          <w:lang w:val="el-GR"/>
        </w:rPr>
      </w:pPr>
    </w:p>
    <w:tbl>
      <w:tblPr>
        <w:tblW w:w="9526" w:type="dxa"/>
        <w:tblInd w:w="108" w:type="dxa"/>
        <w:tblLayout w:type="fixed"/>
        <w:tblLook w:val="0000" w:firstRow="0" w:lastRow="0" w:firstColumn="0" w:lastColumn="0" w:noHBand="0" w:noVBand="0"/>
      </w:tblPr>
      <w:tblGrid>
        <w:gridCol w:w="1556"/>
        <w:gridCol w:w="384"/>
        <w:gridCol w:w="359"/>
        <w:gridCol w:w="28"/>
        <w:gridCol w:w="15"/>
        <w:gridCol w:w="446"/>
        <w:gridCol w:w="325"/>
        <w:gridCol w:w="112"/>
        <w:gridCol w:w="707"/>
        <w:gridCol w:w="966"/>
        <w:gridCol w:w="23"/>
        <w:gridCol w:w="365"/>
        <w:gridCol w:w="697"/>
        <w:gridCol w:w="336"/>
        <w:gridCol w:w="639"/>
        <w:gridCol w:w="252"/>
        <w:gridCol w:w="59"/>
        <w:gridCol w:w="460"/>
        <w:gridCol w:w="380"/>
        <w:gridCol w:w="1417"/>
      </w:tblGrid>
      <w:tr w:rsidR="00D86814" w:rsidRPr="00FF7043" w14:paraId="5F0B2D86" w14:textId="77777777" w:rsidTr="00004F1A">
        <w:trPr>
          <w:trHeight w:val="567"/>
        </w:trPr>
        <w:tc>
          <w:tcPr>
            <w:tcW w:w="9526" w:type="dxa"/>
            <w:gridSpan w:val="20"/>
            <w:tcBorders>
              <w:top w:val="single" w:sz="4" w:space="0" w:color="000000"/>
              <w:left w:val="single" w:sz="4" w:space="0" w:color="000000"/>
              <w:bottom w:val="single" w:sz="4" w:space="0" w:color="000000"/>
              <w:right w:val="single" w:sz="4" w:space="0" w:color="000000"/>
            </w:tcBorders>
            <w:shd w:val="clear" w:color="auto" w:fill="E5E5E5"/>
            <w:vAlign w:val="center"/>
          </w:tcPr>
          <w:p w14:paraId="227E36DB" w14:textId="77777777" w:rsidR="00D86814" w:rsidRPr="00FF7043" w:rsidRDefault="00D86814" w:rsidP="00D86814">
            <w:pPr>
              <w:tabs>
                <w:tab w:val="left" w:pos="567"/>
              </w:tabs>
              <w:spacing w:before="60" w:after="60"/>
              <w:ind w:right="-144"/>
              <w:rPr>
                <w:rFonts w:asciiTheme="minorHAnsi" w:hAnsiTheme="minorHAnsi"/>
                <w:b/>
                <w:szCs w:val="22"/>
                <w:lang w:val="el-GR"/>
              </w:rPr>
            </w:pPr>
            <w:r w:rsidRPr="00FF7043">
              <w:rPr>
                <w:rFonts w:asciiTheme="minorHAnsi" w:hAnsiTheme="minorHAnsi"/>
                <w:b/>
                <w:szCs w:val="22"/>
                <w:lang w:val="el-GR"/>
              </w:rPr>
              <w:t>ΒΙΟΓΡΑΦΙΚΟ ΣΗΜΕΙΩΜΑ</w:t>
            </w:r>
          </w:p>
        </w:tc>
      </w:tr>
      <w:tr w:rsidR="00004F1A" w:rsidRPr="00FF7043" w14:paraId="4DA99CA2" w14:textId="77777777" w:rsidTr="00004F1A">
        <w:tblPrEx>
          <w:tblCellMar>
            <w:left w:w="0" w:type="dxa"/>
            <w:right w:w="0" w:type="dxa"/>
          </w:tblCellMar>
        </w:tblPrEx>
        <w:tc>
          <w:tcPr>
            <w:tcW w:w="9526" w:type="dxa"/>
            <w:gridSpan w:val="20"/>
            <w:shd w:val="clear" w:color="auto" w:fill="auto"/>
          </w:tcPr>
          <w:p w14:paraId="4ADE4FD6" w14:textId="77777777" w:rsidR="00004F1A" w:rsidRPr="00FF7043" w:rsidRDefault="00004F1A" w:rsidP="00D86814">
            <w:pPr>
              <w:tabs>
                <w:tab w:val="left" w:pos="567"/>
              </w:tabs>
              <w:spacing w:before="60" w:after="60"/>
              <w:ind w:right="-144"/>
              <w:rPr>
                <w:rFonts w:asciiTheme="minorHAnsi" w:hAnsiTheme="minorHAnsi"/>
                <w:szCs w:val="22"/>
                <w:lang w:val="el-GR"/>
              </w:rPr>
            </w:pPr>
          </w:p>
        </w:tc>
      </w:tr>
      <w:tr w:rsidR="00004F1A" w:rsidRPr="00FF7043" w14:paraId="39709750" w14:textId="77777777" w:rsidTr="0014734F">
        <w:tblPrEx>
          <w:tblCellMar>
            <w:left w:w="0" w:type="dxa"/>
            <w:right w:w="0" w:type="dxa"/>
          </w:tblCellMar>
        </w:tblPrEx>
        <w:tc>
          <w:tcPr>
            <w:tcW w:w="3932" w:type="dxa"/>
            <w:gridSpan w:val="9"/>
            <w:tcBorders>
              <w:top w:val="single" w:sz="4" w:space="0" w:color="000000"/>
              <w:left w:val="single" w:sz="4" w:space="0" w:color="000000"/>
              <w:bottom w:val="single" w:sz="4" w:space="0" w:color="auto"/>
            </w:tcBorders>
            <w:shd w:val="clear" w:color="auto" w:fill="E5E5E5"/>
            <w:vAlign w:val="center"/>
          </w:tcPr>
          <w:p w14:paraId="7EEACF29" w14:textId="77777777" w:rsidR="00004F1A" w:rsidRPr="00FF7043" w:rsidRDefault="00004F1A"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ΠΡΟΣΩΠΙΚΑ ΣΤΟΙΧΕΙΑ</w:t>
            </w:r>
          </w:p>
        </w:tc>
        <w:tc>
          <w:tcPr>
            <w:tcW w:w="5594" w:type="dxa"/>
            <w:gridSpan w:val="11"/>
            <w:tcBorders>
              <w:left w:val="single" w:sz="4" w:space="0" w:color="000000"/>
              <w:bottom w:val="single" w:sz="4" w:space="0" w:color="auto"/>
            </w:tcBorders>
            <w:shd w:val="clear" w:color="auto" w:fill="auto"/>
            <w:vAlign w:val="center"/>
          </w:tcPr>
          <w:p w14:paraId="111A4FB5" w14:textId="77777777" w:rsidR="00004F1A" w:rsidRPr="00FF7043" w:rsidRDefault="00004F1A" w:rsidP="00D86814">
            <w:pPr>
              <w:tabs>
                <w:tab w:val="left" w:pos="567"/>
              </w:tabs>
              <w:spacing w:before="60" w:after="60"/>
              <w:ind w:right="-144"/>
              <w:rPr>
                <w:rFonts w:asciiTheme="minorHAnsi" w:hAnsiTheme="minorHAnsi"/>
                <w:szCs w:val="22"/>
                <w:lang w:val="el-GR"/>
              </w:rPr>
            </w:pPr>
          </w:p>
        </w:tc>
      </w:tr>
      <w:tr w:rsidR="009B317C" w:rsidRPr="00FF7043" w14:paraId="5F49244B" w14:textId="77777777" w:rsidTr="0014734F">
        <w:tc>
          <w:tcPr>
            <w:tcW w:w="1556" w:type="dxa"/>
            <w:tcBorders>
              <w:top w:val="single" w:sz="4" w:space="0" w:color="auto"/>
              <w:left w:val="single" w:sz="4" w:space="0" w:color="auto"/>
            </w:tcBorders>
            <w:shd w:val="clear" w:color="auto" w:fill="auto"/>
            <w:vAlign w:val="center"/>
          </w:tcPr>
          <w:p w14:paraId="2F69B99F"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Επώνυμο:</w:t>
            </w:r>
          </w:p>
        </w:tc>
        <w:tc>
          <w:tcPr>
            <w:tcW w:w="3365" w:type="dxa"/>
            <w:gridSpan w:val="10"/>
            <w:tcBorders>
              <w:top w:val="single" w:sz="4" w:space="0" w:color="auto"/>
              <w:bottom w:val="single" w:sz="4" w:space="0" w:color="auto"/>
            </w:tcBorders>
            <w:shd w:val="clear" w:color="auto" w:fill="auto"/>
            <w:vAlign w:val="center"/>
          </w:tcPr>
          <w:p w14:paraId="0602CF46"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1398" w:type="dxa"/>
            <w:gridSpan w:val="3"/>
            <w:tcBorders>
              <w:top w:val="single" w:sz="4" w:space="0" w:color="auto"/>
            </w:tcBorders>
            <w:shd w:val="clear" w:color="auto" w:fill="auto"/>
            <w:vAlign w:val="center"/>
          </w:tcPr>
          <w:p w14:paraId="34D660FC"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Όνομα:</w:t>
            </w:r>
          </w:p>
        </w:tc>
        <w:tc>
          <w:tcPr>
            <w:tcW w:w="3207" w:type="dxa"/>
            <w:gridSpan w:val="6"/>
            <w:tcBorders>
              <w:top w:val="single" w:sz="4" w:space="0" w:color="auto"/>
              <w:bottom w:val="single" w:sz="4" w:space="0" w:color="auto"/>
              <w:right w:val="single" w:sz="4" w:space="0" w:color="auto"/>
            </w:tcBorders>
            <w:shd w:val="clear" w:color="auto" w:fill="auto"/>
            <w:vAlign w:val="center"/>
          </w:tcPr>
          <w:p w14:paraId="1F537200"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340D67B7" w14:textId="77777777" w:rsidTr="0014734F">
        <w:trPr>
          <w:trHeight w:val="247"/>
        </w:trPr>
        <w:tc>
          <w:tcPr>
            <w:tcW w:w="9526" w:type="dxa"/>
            <w:gridSpan w:val="20"/>
            <w:tcBorders>
              <w:left w:val="single" w:sz="4" w:space="0" w:color="auto"/>
              <w:right w:val="single" w:sz="4" w:space="0" w:color="auto"/>
            </w:tcBorders>
            <w:shd w:val="clear" w:color="auto" w:fill="auto"/>
            <w:vAlign w:val="center"/>
          </w:tcPr>
          <w:p w14:paraId="1402373A"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3253F291" w14:textId="77777777" w:rsidTr="0014734F">
        <w:tc>
          <w:tcPr>
            <w:tcW w:w="1940" w:type="dxa"/>
            <w:gridSpan w:val="2"/>
            <w:tcBorders>
              <w:left w:val="single" w:sz="4" w:space="0" w:color="auto"/>
            </w:tcBorders>
            <w:shd w:val="clear" w:color="auto" w:fill="auto"/>
            <w:vAlign w:val="center"/>
          </w:tcPr>
          <w:p w14:paraId="0150A170"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Πατρώνυμο:</w:t>
            </w:r>
          </w:p>
        </w:tc>
        <w:tc>
          <w:tcPr>
            <w:tcW w:w="2981" w:type="dxa"/>
            <w:gridSpan w:val="9"/>
            <w:tcBorders>
              <w:bottom w:val="single" w:sz="4" w:space="0" w:color="000000"/>
            </w:tcBorders>
            <w:shd w:val="clear" w:color="auto" w:fill="auto"/>
            <w:vAlign w:val="center"/>
          </w:tcPr>
          <w:p w14:paraId="0D4E03E2"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037" w:type="dxa"/>
            <w:gridSpan w:val="4"/>
            <w:shd w:val="clear" w:color="auto" w:fill="auto"/>
            <w:vAlign w:val="center"/>
          </w:tcPr>
          <w:p w14:paraId="04F79F71"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Μητρώνυμο:</w:t>
            </w:r>
          </w:p>
        </w:tc>
        <w:tc>
          <w:tcPr>
            <w:tcW w:w="2568" w:type="dxa"/>
            <w:gridSpan w:val="5"/>
            <w:tcBorders>
              <w:bottom w:val="single" w:sz="4" w:space="0" w:color="auto"/>
              <w:right w:val="single" w:sz="4" w:space="0" w:color="auto"/>
            </w:tcBorders>
            <w:shd w:val="clear" w:color="auto" w:fill="auto"/>
            <w:vAlign w:val="center"/>
          </w:tcPr>
          <w:p w14:paraId="2AAC62B8"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2173EFA3" w14:textId="77777777" w:rsidTr="0014734F">
        <w:tc>
          <w:tcPr>
            <w:tcW w:w="9526" w:type="dxa"/>
            <w:gridSpan w:val="20"/>
            <w:tcBorders>
              <w:left w:val="single" w:sz="4" w:space="0" w:color="auto"/>
              <w:right w:val="single" w:sz="4" w:space="0" w:color="auto"/>
            </w:tcBorders>
            <w:shd w:val="clear" w:color="auto" w:fill="auto"/>
            <w:vAlign w:val="center"/>
          </w:tcPr>
          <w:p w14:paraId="598D6BF8"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3F0AB27C" w14:textId="77777777" w:rsidTr="0014734F">
        <w:tc>
          <w:tcPr>
            <w:tcW w:w="2327" w:type="dxa"/>
            <w:gridSpan w:val="4"/>
            <w:tcBorders>
              <w:left w:val="single" w:sz="4" w:space="0" w:color="auto"/>
            </w:tcBorders>
            <w:shd w:val="clear" w:color="auto" w:fill="auto"/>
            <w:vAlign w:val="center"/>
          </w:tcPr>
          <w:p w14:paraId="77BCF69C"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Ημερομηνία Γέννησης:</w:t>
            </w:r>
          </w:p>
        </w:tc>
        <w:tc>
          <w:tcPr>
            <w:tcW w:w="2594" w:type="dxa"/>
            <w:gridSpan w:val="7"/>
            <w:tcBorders>
              <w:bottom w:val="single" w:sz="4" w:space="0" w:color="000000"/>
            </w:tcBorders>
            <w:shd w:val="clear" w:color="auto" w:fill="auto"/>
            <w:vAlign w:val="center"/>
          </w:tcPr>
          <w:p w14:paraId="274DB9EE"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__ /__ / ____</w:t>
            </w:r>
          </w:p>
        </w:tc>
        <w:tc>
          <w:tcPr>
            <w:tcW w:w="2289" w:type="dxa"/>
            <w:gridSpan w:val="5"/>
            <w:shd w:val="clear" w:color="auto" w:fill="auto"/>
            <w:vAlign w:val="center"/>
          </w:tcPr>
          <w:p w14:paraId="6BE2B1A8"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Τόπος Γέννησης:</w:t>
            </w:r>
          </w:p>
        </w:tc>
        <w:tc>
          <w:tcPr>
            <w:tcW w:w="2316" w:type="dxa"/>
            <w:gridSpan w:val="4"/>
            <w:tcBorders>
              <w:bottom w:val="single" w:sz="4" w:space="0" w:color="auto"/>
              <w:right w:val="single" w:sz="4" w:space="0" w:color="auto"/>
            </w:tcBorders>
            <w:shd w:val="clear" w:color="auto" w:fill="auto"/>
            <w:vAlign w:val="center"/>
          </w:tcPr>
          <w:p w14:paraId="72C65DD5"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5108A1CB" w14:textId="77777777" w:rsidTr="0014734F">
        <w:tc>
          <w:tcPr>
            <w:tcW w:w="9526" w:type="dxa"/>
            <w:gridSpan w:val="20"/>
            <w:tcBorders>
              <w:left w:val="single" w:sz="4" w:space="0" w:color="auto"/>
              <w:right w:val="single" w:sz="4" w:space="0" w:color="auto"/>
            </w:tcBorders>
            <w:shd w:val="clear" w:color="auto" w:fill="auto"/>
            <w:vAlign w:val="center"/>
          </w:tcPr>
          <w:p w14:paraId="186E0D80"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4068CEF0" w14:textId="77777777" w:rsidTr="0014734F">
        <w:tc>
          <w:tcPr>
            <w:tcW w:w="3113" w:type="dxa"/>
            <w:gridSpan w:val="7"/>
            <w:tcBorders>
              <w:left w:val="single" w:sz="4" w:space="0" w:color="auto"/>
            </w:tcBorders>
            <w:shd w:val="clear" w:color="auto" w:fill="auto"/>
            <w:vAlign w:val="center"/>
          </w:tcPr>
          <w:p w14:paraId="5333CEB9"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Τηλέφωνο:</w:t>
            </w:r>
          </w:p>
        </w:tc>
        <w:tc>
          <w:tcPr>
            <w:tcW w:w="1808" w:type="dxa"/>
            <w:gridSpan w:val="4"/>
            <w:tcBorders>
              <w:bottom w:val="single" w:sz="4" w:space="0" w:color="000000"/>
            </w:tcBorders>
            <w:shd w:val="clear" w:color="auto" w:fill="auto"/>
            <w:vAlign w:val="center"/>
          </w:tcPr>
          <w:p w14:paraId="058E7138"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1062" w:type="dxa"/>
            <w:gridSpan w:val="2"/>
            <w:shd w:val="clear" w:color="auto" w:fill="auto"/>
            <w:vAlign w:val="center"/>
          </w:tcPr>
          <w:p w14:paraId="449A14EF"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E-mail:</w:t>
            </w:r>
          </w:p>
        </w:tc>
        <w:tc>
          <w:tcPr>
            <w:tcW w:w="3543" w:type="dxa"/>
            <w:gridSpan w:val="7"/>
            <w:tcBorders>
              <w:bottom w:val="single" w:sz="4" w:space="0" w:color="auto"/>
              <w:right w:val="single" w:sz="4" w:space="0" w:color="auto"/>
            </w:tcBorders>
            <w:shd w:val="clear" w:color="auto" w:fill="auto"/>
            <w:vAlign w:val="center"/>
          </w:tcPr>
          <w:p w14:paraId="6621F960"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6DF6CD02" w14:textId="77777777" w:rsidTr="0014734F">
        <w:tc>
          <w:tcPr>
            <w:tcW w:w="3113" w:type="dxa"/>
            <w:gridSpan w:val="7"/>
            <w:tcBorders>
              <w:left w:val="single" w:sz="4" w:space="0" w:color="auto"/>
            </w:tcBorders>
            <w:shd w:val="clear" w:color="auto" w:fill="auto"/>
            <w:vAlign w:val="center"/>
          </w:tcPr>
          <w:p w14:paraId="0FD798B8"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Fax:</w:t>
            </w:r>
          </w:p>
        </w:tc>
        <w:tc>
          <w:tcPr>
            <w:tcW w:w="1808" w:type="dxa"/>
            <w:gridSpan w:val="4"/>
            <w:tcBorders>
              <w:bottom w:val="single" w:sz="4" w:space="0" w:color="000000"/>
            </w:tcBorders>
            <w:shd w:val="clear" w:color="auto" w:fill="auto"/>
            <w:vAlign w:val="center"/>
          </w:tcPr>
          <w:p w14:paraId="5D0A81EA"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1062" w:type="dxa"/>
            <w:gridSpan w:val="2"/>
            <w:shd w:val="clear" w:color="auto" w:fill="auto"/>
            <w:vAlign w:val="center"/>
          </w:tcPr>
          <w:p w14:paraId="7726DB40"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3543" w:type="dxa"/>
            <w:gridSpan w:val="7"/>
            <w:tcBorders>
              <w:right w:val="single" w:sz="4" w:space="0" w:color="auto"/>
            </w:tcBorders>
            <w:shd w:val="clear" w:color="auto" w:fill="auto"/>
            <w:vAlign w:val="center"/>
          </w:tcPr>
          <w:p w14:paraId="28B62003"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7E8CBF31" w14:textId="77777777" w:rsidTr="0014734F">
        <w:tc>
          <w:tcPr>
            <w:tcW w:w="2342" w:type="dxa"/>
            <w:gridSpan w:val="5"/>
            <w:tcBorders>
              <w:left w:val="single" w:sz="4" w:space="0" w:color="auto"/>
            </w:tcBorders>
            <w:shd w:val="clear" w:color="auto" w:fill="auto"/>
            <w:vAlign w:val="center"/>
          </w:tcPr>
          <w:p w14:paraId="3023AF3A"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556" w:type="dxa"/>
            <w:gridSpan w:val="5"/>
            <w:shd w:val="clear" w:color="auto" w:fill="auto"/>
            <w:vAlign w:val="center"/>
          </w:tcPr>
          <w:p w14:paraId="64061451"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371" w:type="dxa"/>
            <w:gridSpan w:val="7"/>
            <w:shd w:val="clear" w:color="auto" w:fill="auto"/>
            <w:vAlign w:val="center"/>
          </w:tcPr>
          <w:p w14:paraId="584655DE"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257" w:type="dxa"/>
            <w:gridSpan w:val="3"/>
            <w:tcBorders>
              <w:right w:val="single" w:sz="4" w:space="0" w:color="auto"/>
            </w:tcBorders>
            <w:shd w:val="clear" w:color="auto" w:fill="auto"/>
            <w:vAlign w:val="center"/>
          </w:tcPr>
          <w:p w14:paraId="1D591BD0"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5F40FFEE" w14:textId="77777777" w:rsidTr="0014734F">
        <w:tc>
          <w:tcPr>
            <w:tcW w:w="2788" w:type="dxa"/>
            <w:gridSpan w:val="6"/>
            <w:tcBorders>
              <w:left w:val="single" w:sz="4" w:space="0" w:color="auto"/>
            </w:tcBorders>
            <w:shd w:val="clear" w:color="auto" w:fill="auto"/>
            <w:vAlign w:val="center"/>
          </w:tcPr>
          <w:p w14:paraId="788FC9B0"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Διεύθυνση Κατοικίας:</w:t>
            </w:r>
          </w:p>
        </w:tc>
        <w:tc>
          <w:tcPr>
            <w:tcW w:w="2110" w:type="dxa"/>
            <w:gridSpan w:val="4"/>
            <w:tcBorders>
              <w:bottom w:val="single" w:sz="4" w:space="0" w:color="000000"/>
            </w:tcBorders>
            <w:shd w:val="clear" w:color="auto" w:fill="auto"/>
            <w:vAlign w:val="center"/>
          </w:tcPr>
          <w:p w14:paraId="3F394DC3"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371" w:type="dxa"/>
            <w:gridSpan w:val="7"/>
            <w:tcBorders>
              <w:bottom w:val="single" w:sz="4" w:space="0" w:color="000000"/>
            </w:tcBorders>
            <w:shd w:val="clear" w:color="auto" w:fill="auto"/>
            <w:vAlign w:val="center"/>
          </w:tcPr>
          <w:p w14:paraId="1469102D"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257" w:type="dxa"/>
            <w:gridSpan w:val="3"/>
            <w:tcBorders>
              <w:right w:val="single" w:sz="4" w:space="0" w:color="auto"/>
            </w:tcBorders>
            <w:shd w:val="clear" w:color="auto" w:fill="auto"/>
            <w:vAlign w:val="center"/>
          </w:tcPr>
          <w:p w14:paraId="1D9E5C20"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3DD55C24" w14:textId="77777777" w:rsidTr="0014734F">
        <w:tc>
          <w:tcPr>
            <w:tcW w:w="2788" w:type="dxa"/>
            <w:gridSpan w:val="6"/>
            <w:tcBorders>
              <w:left w:val="single" w:sz="4" w:space="0" w:color="auto"/>
            </w:tcBorders>
            <w:shd w:val="clear" w:color="auto" w:fill="auto"/>
            <w:vAlign w:val="center"/>
          </w:tcPr>
          <w:p w14:paraId="5BA7322A"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110" w:type="dxa"/>
            <w:gridSpan w:val="4"/>
            <w:tcBorders>
              <w:bottom w:val="single" w:sz="4" w:space="0" w:color="000000"/>
            </w:tcBorders>
            <w:shd w:val="clear" w:color="auto" w:fill="auto"/>
            <w:vAlign w:val="center"/>
          </w:tcPr>
          <w:p w14:paraId="383C53E5"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371" w:type="dxa"/>
            <w:gridSpan w:val="7"/>
            <w:tcBorders>
              <w:bottom w:val="single" w:sz="4" w:space="0" w:color="000000"/>
            </w:tcBorders>
            <w:shd w:val="clear" w:color="auto" w:fill="auto"/>
            <w:vAlign w:val="center"/>
          </w:tcPr>
          <w:p w14:paraId="7D6B3B79"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257" w:type="dxa"/>
            <w:gridSpan w:val="3"/>
            <w:tcBorders>
              <w:right w:val="single" w:sz="4" w:space="0" w:color="auto"/>
            </w:tcBorders>
            <w:shd w:val="clear" w:color="auto" w:fill="auto"/>
            <w:vAlign w:val="center"/>
          </w:tcPr>
          <w:p w14:paraId="15D59582"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15065131" w14:textId="77777777" w:rsidTr="0014734F">
        <w:tc>
          <w:tcPr>
            <w:tcW w:w="2342" w:type="dxa"/>
            <w:gridSpan w:val="5"/>
            <w:tcBorders>
              <w:left w:val="single" w:sz="4" w:space="0" w:color="auto"/>
              <w:bottom w:val="single" w:sz="4" w:space="0" w:color="auto"/>
            </w:tcBorders>
            <w:shd w:val="clear" w:color="auto" w:fill="auto"/>
            <w:vAlign w:val="center"/>
          </w:tcPr>
          <w:p w14:paraId="3D3CA898"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556" w:type="dxa"/>
            <w:gridSpan w:val="5"/>
            <w:tcBorders>
              <w:bottom w:val="single" w:sz="4" w:space="0" w:color="auto"/>
            </w:tcBorders>
            <w:shd w:val="clear" w:color="auto" w:fill="auto"/>
            <w:vAlign w:val="center"/>
          </w:tcPr>
          <w:p w14:paraId="5B1CAF0D"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371" w:type="dxa"/>
            <w:gridSpan w:val="7"/>
            <w:tcBorders>
              <w:bottom w:val="single" w:sz="4" w:space="0" w:color="auto"/>
            </w:tcBorders>
            <w:shd w:val="clear" w:color="auto" w:fill="auto"/>
            <w:vAlign w:val="center"/>
          </w:tcPr>
          <w:p w14:paraId="76746BC6"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257" w:type="dxa"/>
            <w:gridSpan w:val="3"/>
            <w:tcBorders>
              <w:bottom w:val="single" w:sz="4" w:space="0" w:color="auto"/>
              <w:right w:val="single" w:sz="4" w:space="0" w:color="auto"/>
            </w:tcBorders>
            <w:shd w:val="clear" w:color="auto" w:fill="auto"/>
            <w:vAlign w:val="center"/>
          </w:tcPr>
          <w:p w14:paraId="6B5773E7"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D86814" w:rsidRPr="00FF7043" w14:paraId="0BD5812A" w14:textId="77777777" w:rsidTr="0014734F">
        <w:tblPrEx>
          <w:tblCellMar>
            <w:left w:w="0" w:type="dxa"/>
            <w:right w:w="0" w:type="dxa"/>
          </w:tblCellMar>
        </w:tblPrEx>
        <w:tc>
          <w:tcPr>
            <w:tcW w:w="8109" w:type="dxa"/>
            <w:gridSpan w:val="19"/>
            <w:tcBorders>
              <w:top w:val="single" w:sz="4" w:space="0" w:color="auto"/>
            </w:tcBorders>
            <w:shd w:val="clear" w:color="auto" w:fill="auto"/>
          </w:tcPr>
          <w:p w14:paraId="2E658A69"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1417" w:type="dxa"/>
            <w:tcBorders>
              <w:top w:val="single" w:sz="4" w:space="0" w:color="auto"/>
            </w:tcBorders>
            <w:shd w:val="clear" w:color="auto" w:fill="auto"/>
          </w:tcPr>
          <w:p w14:paraId="087BAE2C"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D86814" w:rsidRPr="00FF7043" w14:paraId="0FF61C90" w14:textId="77777777" w:rsidTr="0014734F">
        <w:tblPrEx>
          <w:tblCellMar>
            <w:left w:w="0" w:type="dxa"/>
            <w:right w:w="0" w:type="dxa"/>
          </w:tblCellMar>
        </w:tblPrEx>
        <w:tc>
          <w:tcPr>
            <w:tcW w:w="2299" w:type="dxa"/>
            <w:gridSpan w:val="3"/>
            <w:tcBorders>
              <w:top w:val="single" w:sz="4" w:space="0" w:color="000000"/>
              <w:left w:val="single" w:sz="4" w:space="0" w:color="000000"/>
              <w:bottom w:val="single" w:sz="4" w:space="0" w:color="auto"/>
            </w:tcBorders>
            <w:shd w:val="clear" w:color="auto" w:fill="E5E5E5"/>
          </w:tcPr>
          <w:p w14:paraId="18C8DE0F"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ΕΚΠΑΙΔΕΥΣΗ</w:t>
            </w:r>
          </w:p>
        </w:tc>
        <w:tc>
          <w:tcPr>
            <w:tcW w:w="5810" w:type="dxa"/>
            <w:gridSpan w:val="16"/>
            <w:tcBorders>
              <w:left w:val="single" w:sz="4" w:space="0" w:color="000000"/>
              <w:bottom w:val="single" w:sz="4" w:space="0" w:color="auto"/>
            </w:tcBorders>
            <w:shd w:val="clear" w:color="auto" w:fill="auto"/>
          </w:tcPr>
          <w:p w14:paraId="6CFBA8F5"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1417" w:type="dxa"/>
            <w:tcBorders>
              <w:bottom w:val="single" w:sz="4" w:space="0" w:color="auto"/>
            </w:tcBorders>
            <w:shd w:val="clear" w:color="auto" w:fill="auto"/>
          </w:tcPr>
          <w:p w14:paraId="0D8DB219"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07A5D349" w14:textId="77777777" w:rsidTr="0014734F">
        <w:tc>
          <w:tcPr>
            <w:tcW w:w="322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B26B9E"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Όνομα Ιδρύματος</w:t>
            </w:r>
          </w:p>
        </w:tc>
        <w:tc>
          <w:tcPr>
            <w:tcW w:w="20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D78C27"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Τίτλος Πτυχίου</w:t>
            </w:r>
          </w:p>
        </w:tc>
        <w:tc>
          <w:tcPr>
            <w:tcW w:w="244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288278"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Ειδικότητα</w:t>
            </w:r>
          </w:p>
        </w:tc>
        <w:tc>
          <w:tcPr>
            <w:tcW w:w="17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20850" w14:textId="77777777" w:rsidR="00D86814" w:rsidRPr="00FF7043" w:rsidRDefault="00D86814" w:rsidP="00D86814">
            <w:pPr>
              <w:tabs>
                <w:tab w:val="left" w:pos="567"/>
              </w:tabs>
              <w:spacing w:before="60" w:after="60"/>
              <w:ind w:right="-144"/>
              <w:rPr>
                <w:rFonts w:asciiTheme="minorHAnsi" w:hAnsiTheme="minorHAnsi"/>
                <w:szCs w:val="22"/>
                <w:lang w:val="el-GR"/>
              </w:rPr>
            </w:pPr>
            <w:r w:rsidRPr="00FF7043">
              <w:rPr>
                <w:rFonts w:asciiTheme="minorHAnsi" w:hAnsiTheme="minorHAnsi"/>
                <w:szCs w:val="22"/>
                <w:lang w:val="el-GR"/>
              </w:rPr>
              <w:t>Ημερομηνία Απόκτησης Πτυχίου</w:t>
            </w:r>
          </w:p>
        </w:tc>
      </w:tr>
      <w:tr w:rsidR="009B317C" w:rsidRPr="00FF7043" w14:paraId="61D61690" w14:textId="77777777" w:rsidTr="0014734F">
        <w:tc>
          <w:tcPr>
            <w:tcW w:w="3225" w:type="dxa"/>
            <w:gridSpan w:val="8"/>
            <w:tcBorders>
              <w:top w:val="single" w:sz="4" w:space="0" w:color="auto"/>
              <w:left w:val="single" w:sz="4" w:space="0" w:color="auto"/>
              <w:bottom w:val="single" w:sz="4" w:space="0" w:color="auto"/>
              <w:right w:val="single" w:sz="4" w:space="0" w:color="auto"/>
            </w:tcBorders>
            <w:shd w:val="clear" w:color="auto" w:fill="auto"/>
          </w:tcPr>
          <w:p w14:paraId="7FA7527C"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061" w:type="dxa"/>
            <w:gridSpan w:val="4"/>
            <w:tcBorders>
              <w:top w:val="single" w:sz="4" w:space="0" w:color="auto"/>
              <w:left w:val="single" w:sz="4" w:space="0" w:color="auto"/>
              <w:bottom w:val="single" w:sz="4" w:space="0" w:color="auto"/>
              <w:right w:val="single" w:sz="4" w:space="0" w:color="auto"/>
            </w:tcBorders>
            <w:shd w:val="clear" w:color="auto" w:fill="auto"/>
          </w:tcPr>
          <w:p w14:paraId="51145D60"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443" w:type="dxa"/>
            <w:gridSpan w:val="6"/>
            <w:tcBorders>
              <w:top w:val="single" w:sz="4" w:space="0" w:color="auto"/>
              <w:left w:val="single" w:sz="4" w:space="0" w:color="auto"/>
              <w:bottom w:val="single" w:sz="4" w:space="0" w:color="auto"/>
              <w:right w:val="single" w:sz="4" w:space="0" w:color="auto"/>
            </w:tcBorders>
            <w:shd w:val="clear" w:color="auto" w:fill="auto"/>
          </w:tcPr>
          <w:p w14:paraId="154F0F4F"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1797" w:type="dxa"/>
            <w:gridSpan w:val="2"/>
            <w:tcBorders>
              <w:top w:val="single" w:sz="4" w:space="0" w:color="auto"/>
              <w:left w:val="single" w:sz="4" w:space="0" w:color="auto"/>
              <w:bottom w:val="single" w:sz="4" w:space="0" w:color="auto"/>
              <w:right w:val="single" w:sz="4" w:space="0" w:color="auto"/>
            </w:tcBorders>
            <w:shd w:val="clear" w:color="auto" w:fill="auto"/>
          </w:tcPr>
          <w:p w14:paraId="150AFE9A"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1CCBFE78" w14:textId="77777777" w:rsidTr="0014734F">
        <w:tc>
          <w:tcPr>
            <w:tcW w:w="3225" w:type="dxa"/>
            <w:gridSpan w:val="8"/>
            <w:tcBorders>
              <w:top w:val="single" w:sz="4" w:space="0" w:color="auto"/>
              <w:left w:val="single" w:sz="4" w:space="0" w:color="auto"/>
              <w:bottom w:val="single" w:sz="4" w:space="0" w:color="auto"/>
              <w:right w:val="single" w:sz="4" w:space="0" w:color="auto"/>
            </w:tcBorders>
            <w:shd w:val="clear" w:color="auto" w:fill="auto"/>
          </w:tcPr>
          <w:p w14:paraId="6D2C6A20"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061" w:type="dxa"/>
            <w:gridSpan w:val="4"/>
            <w:tcBorders>
              <w:top w:val="single" w:sz="4" w:space="0" w:color="auto"/>
              <w:left w:val="single" w:sz="4" w:space="0" w:color="auto"/>
              <w:bottom w:val="single" w:sz="4" w:space="0" w:color="auto"/>
              <w:right w:val="single" w:sz="4" w:space="0" w:color="auto"/>
            </w:tcBorders>
            <w:shd w:val="clear" w:color="auto" w:fill="auto"/>
          </w:tcPr>
          <w:p w14:paraId="5BF04955"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443" w:type="dxa"/>
            <w:gridSpan w:val="6"/>
            <w:tcBorders>
              <w:top w:val="single" w:sz="4" w:space="0" w:color="auto"/>
              <w:left w:val="single" w:sz="4" w:space="0" w:color="auto"/>
              <w:bottom w:val="single" w:sz="4" w:space="0" w:color="auto"/>
              <w:right w:val="single" w:sz="4" w:space="0" w:color="auto"/>
            </w:tcBorders>
            <w:shd w:val="clear" w:color="auto" w:fill="auto"/>
          </w:tcPr>
          <w:p w14:paraId="2C3A1786"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1797" w:type="dxa"/>
            <w:gridSpan w:val="2"/>
            <w:tcBorders>
              <w:top w:val="single" w:sz="4" w:space="0" w:color="auto"/>
              <w:left w:val="single" w:sz="4" w:space="0" w:color="auto"/>
              <w:bottom w:val="single" w:sz="4" w:space="0" w:color="auto"/>
              <w:right w:val="single" w:sz="4" w:space="0" w:color="auto"/>
            </w:tcBorders>
            <w:shd w:val="clear" w:color="auto" w:fill="auto"/>
          </w:tcPr>
          <w:p w14:paraId="4BA53AC2" w14:textId="77777777" w:rsidR="00D86814" w:rsidRPr="00FF7043" w:rsidRDefault="00D86814" w:rsidP="00D86814">
            <w:pPr>
              <w:tabs>
                <w:tab w:val="left" w:pos="567"/>
              </w:tabs>
              <w:spacing w:before="60" w:after="60"/>
              <w:ind w:right="-144"/>
              <w:rPr>
                <w:rFonts w:asciiTheme="minorHAnsi" w:hAnsiTheme="minorHAnsi"/>
                <w:szCs w:val="22"/>
                <w:lang w:val="el-GR"/>
              </w:rPr>
            </w:pPr>
          </w:p>
        </w:tc>
      </w:tr>
      <w:tr w:rsidR="009B317C" w:rsidRPr="00FF7043" w14:paraId="51D467CE" w14:textId="77777777" w:rsidTr="0014734F">
        <w:tc>
          <w:tcPr>
            <w:tcW w:w="3225" w:type="dxa"/>
            <w:gridSpan w:val="8"/>
            <w:tcBorders>
              <w:top w:val="single" w:sz="4" w:space="0" w:color="auto"/>
              <w:left w:val="single" w:sz="4" w:space="0" w:color="auto"/>
              <w:bottom w:val="single" w:sz="4" w:space="0" w:color="auto"/>
              <w:right w:val="single" w:sz="4" w:space="0" w:color="auto"/>
            </w:tcBorders>
            <w:shd w:val="clear" w:color="auto" w:fill="auto"/>
          </w:tcPr>
          <w:p w14:paraId="58EDFAD6"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061" w:type="dxa"/>
            <w:gridSpan w:val="4"/>
            <w:tcBorders>
              <w:top w:val="single" w:sz="4" w:space="0" w:color="auto"/>
              <w:left w:val="single" w:sz="4" w:space="0" w:color="auto"/>
              <w:bottom w:val="single" w:sz="4" w:space="0" w:color="auto"/>
              <w:right w:val="single" w:sz="4" w:space="0" w:color="auto"/>
            </w:tcBorders>
            <w:shd w:val="clear" w:color="auto" w:fill="auto"/>
          </w:tcPr>
          <w:p w14:paraId="3CBCDB41"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2443" w:type="dxa"/>
            <w:gridSpan w:val="6"/>
            <w:tcBorders>
              <w:top w:val="single" w:sz="4" w:space="0" w:color="auto"/>
              <w:left w:val="single" w:sz="4" w:space="0" w:color="auto"/>
              <w:bottom w:val="single" w:sz="4" w:space="0" w:color="auto"/>
              <w:right w:val="single" w:sz="4" w:space="0" w:color="auto"/>
            </w:tcBorders>
            <w:shd w:val="clear" w:color="auto" w:fill="auto"/>
          </w:tcPr>
          <w:p w14:paraId="34341B97" w14:textId="77777777" w:rsidR="00D86814" w:rsidRPr="00FF7043" w:rsidRDefault="00D86814" w:rsidP="00D86814">
            <w:pPr>
              <w:tabs>
                <w:tab w:val="left" w:pos="567"/>
              </w:tabs>
              <w:spacing w:before="60" w:after="60"/>
              <w:ind w:right="-144"/>
              <w:rPr>
                <w:rFonts w:asciiTheme="minorHAnsi" w:hAnsiTheme="minorHAnsi"/>
                <w:szCs w:val="22"/>
                <w:lang w:val="el-GR"/>
              </w:rPr>
            </w:pPr>
          </w:p>
        </w:tc>
        <w:tc>
          <w:tcPr>
            <w:tcW w:w="1797" w:type="dxa"/>
            <w:gridSpan w:val="2"/>
            <w:tcBorders>
              <w:top w:val="single" w:sz="4" w:space="0" w:color="auto"/>
              <w:left w:val="single" w:sz="4" w:space="0" w:color="auto"/>
              <w:bottom w:val="single" w:sz="4" w:space="0" w:color="auto"/>
              <w:right w:val="single" w:sz="4" w:space="0" w:color="auto"/>
            </w:tcBorders>
            <w:shd w:val="clear" w:color="auto" w:fill="auto"/>
          </w:tcPr>
          <w:p w14:paraId="4E133490" w14:textId="77777777" w:rsidR="00D86814" w:rsidRPr="00FF7043" w:rsidRDefault="00D86814" w:rsidP="00D86814">
            <w:pPr>
              <w:tabs>
                <w:tab w:val="left" w:pos="567"/>
              </w:tabs>
              <w:spacing w:before="60" w:after="60"/>
              <w:ind w:right="-144"/>
              <w:rPr>
                <w:rFonts w:asciiTheme="minorHAnsi" w:hAnsiTheme="minorHAnsi"/>
                <w:szCs w:val="22"/>
                <w:lang w:val="el-GR"/>
              </w:rPr>
            </w:pPr>
          </w:p>
        </w:tc>
      </w:tr>
    </w:tbl>
    <w:p w14:paraId="5C9F2E77" w14:textId="77777777" w:rsidR="00D86814" w:rsidRPr="00FF7043" w:rsidRDefault="00D86814" w:rsidP="00D86814">
      <w:pPr>
        <w:tabs>
          <w:tab w:val="left" w:pos="567"/>
        </w:tabs>
        <w:ind w:right="-144"/>
        <w:rPr>
          <w:rFonts w:asciiTheme="minorHAnsi" w:hAnsiTheme="minorHAnsi"/>
          <w:szCs w:val="22"/>
          <w:lang w:val="el-GR"/>
        </w:rPr>
      </w:pPr>
    </w:p>
    <w:tbl>
      <w:tblPr>
        <w:tblW w:w="9629" w:type="dxa"/>
        <w:tblInd w:w="5" w:type="dxa"/>
        <w:tblLayout w:type="fixed"/>
        <w:tblCellMar>
          <w:left w:w="0" w:type="dxa"/>
          <w:right w:w="0" w:type="dxa"/>
        </w:tblCellMar>
        <w:tblLook w:val="0000" w:firstRow="0" w:lastRow="0" w:firstColumn="0" w:lastColumn="0" w:noHBand="0" w:noVBand="0"/>
      </w:tblPr>
      <w:tblGrid>
        <w:gridCol w:w="1985"/>
        <w:gridCol w:w="2268"/>
        <w:gridCol w:w="1742"/>
        <w:gridCol w:w="1742"/>
        <w:gridCol w:w="1892"/>
      </w:tblGrid>
      <w:tr w:rsidR="00004F1A" w:rsidRPr="00FF7043" w14:paraId="57AC332D" w14:textId="77777777" w:rsidTr="0014734F">
        <w:tc>
          <w:tcPr>
            <w:tcW w:w="1985" w:type="dxa"/>
            <w:tcBorders>
              <w:top w:val="single" w:sz="4" w:space="0" w:color="000000"/>
              <w:left w:val="single" w:sz="4" w:space="0" w:color="000000"/>
              <w:bottom w:val="single" w:sz="4" w:space="0" w:color="auto"/>
            </w:tcBorders>
            <w:shd w:val="clear" w:color="auto" w:fill="E6E6E6"/>
          </w:tcPr>
          <w:p w14:paraId="61C662E5" w14:textId="77777777" w:rsidR="00004F1A" w:rsidRPr="00FF7043" w:rsidRDefault="00004F1A" w:rsidP="00D86814">
            <w:pPr>
              <w:tabs>
                <w:tab w:val="left" w:pos="567"/>
              </w:tabs>
              <w:ind w:right="-144"/>
              <w:rPr>
                <w:rFonts w:asciiTheme="minorHAnsi" w:hAnsiTheme="minorHAnsi"/>
                <w:szCs w:val="22"/>
                <w:lang w:val="el-GR"/>
              </w:rPr>
            </w:pPr>
            <w:r w:rsidRPr="00FF7043">
              <w:rPr>
                <w:rFonts w:asciiTheme="minorHAnsi" w:hAnsiTheme="minorHAnsi"/>
                <w:szCs w:val="22"/>
                <w:lang w:val="el-GR"/>
              </w:rPr>
              <w:t>ΠΙΣΤΟΠΟΙΗΣΗ</w:t>
            </w:r>
          </w:p>
        </w:tc>
        <w:tc>
          <w:tcPr>
            <w:tcW w:w="7644" w:type="dxa"/>
            <w:gridSpan w:val="4"/>
            <w:tcBorders>
              <w:left w:val="single" w:sz="4" w:space="0" w:color="000000"/>
              <w:bottom w:val="single" w:sz="4" w:space="0" w:color="auto"/>
            </w:tcBorders>
            <w:shd w:val="clear" w:color="auto" w:fill="auto"/>
          </w:tcPr>
          <w:p w14:paraId="12CCD8F7" w14:textId="77777777" w:rsidR="00004F1A" w:rsidRPr="00FF7043" w:rsidRDefault="00004F1A" w:rsidP="00D86814">
            <w:pPr>
              <w:tabs>
                <w:tab w:val="left" w:pos="567"/>
              </w:tabs>
              <w:ind w:right="-144"/>
              <w:rPr>
                <w:rFonts w:asciiTheme="minorHAnsi" w:hAnsiTheme="minorHAnsi"/>
                <w:szCs w:val="22"/>
                <w:lang w:val="el-GR"/>
              </w:rPr>
            </w:pPr>
          </w:p>
        </w:tc>
      </w:tr>
      <w:tr w:rsidR="009B317C" w:rsidRPr="00FF7043" w14:paraId="5FD37C9B" w14:textId="77777777" w:rsidTr="0014734F">
        <w:tblPrEx>
          <w:tblCellMar>
            <w:left w:w="108" w:type="dxa"/>
            <w:right w:w="108"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342F13" w14:textId="77777777" w:rsidR="00D86814" w:rsidRPr="00FF7043" w:rsidRDefault="00D86814" w:rsidP="0014734F">
            <w:pPr>
              <w:tabs>
                <w:tab w:val="left" w:pos="567"/>
              </w:tabs>
              <w:ind w:right="44"/>
              <w:rPr>
                <w:rFonts w:asciiTheme="minorHAnsi" w:hAnsiTheme="minorHAnsi"/>
                <w:szCs w:val="22"/>
                <w:lang w:val="el-GR"/>
              </w:rPr>
            </w:pPr>
            <w:r w:rsidRPr="00FF7043">
              <w:rPr>
                <w:rFonts w:asciiTheme="minorHAnsi" w:hAnsiTheme="minorHAnsi"/>
                <w:szCs w:val="22"/>
                <w:lang w:val="el-GR"/>
              </w:rPr>
              <w:t>Όνομα Οργανισμού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0FEAAB1" w14:textId="77777777" w:rsidR="00D86814" w:rsidRPr="00FF7043" w:rsidRDefault="00D86814" w:rsidP="0014734F">
            <w:pPr>
              <w:tabs>
                <w:tab w:val="left" w:pos="567"/>
              </w:tabs>
              <w:ind w:right="44"/>
              <w:rPr>
                <w:rFonts w:asciiTheme="minorHAnsi" w:hAnsiTheme="minorHAnsi"/>
                <w:szCs w:val="22"/>
                <w:lang w:val="el-GR"/>
              </w:rPr>
            </w:pPr>
            <w:r w:rsidRPr="00FF7043">
              <w:rPr>
                <w:rFonts w:asciiTheme="minorHAnsi" w:hAnsiTheme="minorHAnsi"/>
                <w:szCs w:val="22"/>
                <w:lang w:val="el-GR"/>
              </w:rPr>
              <w:t>Κατηγορία προϊόντος λογισμικού/Διοίκησης Έργων</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24E72A62" w14:textId="77777777" w:rsidR="00D86814" w:rsidRPr="00FF7043" w:rsidRDefault="00D86814" w:rsidP="0014734F">
            <w:pPr>
              <w:tabs>
                <w:tab w:val="left" w:pos="567"/>
              </w:tabs>
              <w:ind w:right="44"/>
              <w:rPr>
                <w:rFonts w:asciiTheme="minorHAnsi" w:hAnsiTheme="minorHAnsi"/>
                <w:szCs w:val="22"/>
                <w:lang w:val="el-GR"/>
              </w:rPr>
            </w:pPr>
            <w:r w:rsidRPr="00FF7043">
              <w:rPr>
                <w:rFonts w:asciiTheme="minorHAnsi" w:hAnsiTheme="minorHAnsi"/>
                <w:szCs w:val="22"/>
                <w:lang w:val="el-GR"/>
              </w:rPr>
              <w:t>Τίτλος Πιστοποίησης</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5351C286" w14:textId="77777777" w:rsidR="00D86814" w:rsidRPr="00FF7043" w:rsidRDefault="00D86814" w:rsidP="0014734F">
            <w:pPr>
              <w:tabs>
                <w:tab w:val="left" w:pos="567"/>
              </w:tabs>
              <w:ind w:right="44"/>
              <w:rPr>
                <w:rFonts w:asciiTheme="minorHAnsi" w:hAnsiTheme="minorHAnsi"/>
                <w:szCs w:val="22"/>
                <w:lang w:val="el-GR"/>
              </w:rPr>
            </w:pPr>
            <w:r w:rsidRPr="00FF7043">
              <w:rPr>
                <w:rFonts w:asciiTheme="minorHAnsi" w:hAnsiTheme="minorHAnsi"/>
                <w:szCs w:val="22"/>
                <w:lang w:val="el-GR"/>
              </w:rPr>
              <w:t>Ημερομηνία Απόκτησης Πιστοποίησης</w:t>
            </w:r>
          </w:p>
        </w:tc>
        <w:tc>
          <w:tcPr>
            <w:tcW w:w="1892" w:type="dxa"/>
            <w:tcBorders>
              <w:top w:val="single" w:sz="4" w:space="0" w:color="auto"/>
              <w:left w:val="single" w:sz="4" w:space="0" w:color="auto"/>
              <w:bottom w:val="single" w:sz="4" w:space="0" w:color="auto"/>
              <w:right w:val="single" w:sz="4" w:space="0" w:color="auto"/>
            </w:tcBorders>
            <w:shd w:val="clear" w:color="auto" w:fill="auto"/>
            <w:vAlign w:val="center"/>
          </w:tcPr>
          <w:p w14:paraId="02A06F1E" w14:textId="77777777" w:rsidR="00D86814" w:rsidRPr="00FF7043" w:rsidRDefault="00D86814" w:rsidP="0014734F">
            <w:pPr>
              <w:tabs>
                <w:tab w:val="left" w:pos="567"/>
              </w:tabs>
              <w:ind w:right="44"/>
              <w:rPr>
                <w:rFonts w:asciiTheme="minorHAnsi" w:hAnsiTheme="minorHAnsi"/>
                <w:szCs w:val="22"/>
                <w:lang w:val="el-GR"/>
              </w:rPr>
            </w:pPr>
            <w:r w:rsidRPr="00FF7043">
              <w:rPr>
                <w:rFonts w:asciiTheme="minorHAnsi" w:hAnsiTheme="minorHAnsi"/>
                <w:szCs w:val="22"/>
                <w:lang w:val="el-GR"/>
              </w:rPr>
              <w:t>Ημερομηνία Λήξης Πιστοποίησης</w:t>
            </w:r>
          </w:p>
        </w:tc>
      </w:tr>
      <w:tr w:rsidR="009B317C" w:rsidRPr="00FF7043" w14:paraId="611F82D4" w14:textId="77777777" w:rsidTr="0014734F">
        <w:tblPrEx>
          <w:tblCellMar>
            <w:left w:w="108" w:type="dxa"/>
            <w:right w:w="108"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auto"/>
          </w:tcPr>
          <w:p w14:paraId="4F6034AE" w14:textId="77777777" w:rsidR="00D86814" w:rsidRPr="00FF7043" w:rsidRDefault="00D86814" w:rsidP="00D86814">
            <w:pPr>
              <w:tabs>
                <w:tab w:val="left" w:pos="567"/>
              </w:tabs>
              <w:ind w:right="-144"/>
              <w:rPr>
                <w:rFonts w:asciiTheme="minorHAnsi" w:hAnsiTheme="minorHAnsi"/>
                <w:szCs w:val="22"/>
                <w:lang w:val="el-GR"/>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8D1D70C" w14:textId="77777777" w:rsidR="00D86814" w:rsidRPr="00FF7043" w:rsidRDefault="00D86814" w:rsidP="00D86814">
            <w:pPr>
              <w:tabs>
                <w:tab w:val="left" w:pos="567"/>
              </w:tabs>
              <w:ind w:right="-144"/>
              <w:rPr>
                <w:rFonts w:asciiTheme="minorHAnsi" w:hAnsiTheme="minorHAnsi"/>
                <w:szCs w:val="22"/>
                <w:lang w:val="el-GR"/>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6533A70C" w14:textId="77777777" w:rsidR="00D86814" w:rsidRPr="00FF7043" w:rsidRDefault="00D86814" w:rsidP="00D86814">
            <w:pPr>
              <w:tabs>
                <w:tab w:val="left" w:pos="567"/>
              </w:tabs>
              <w:ind w:right="-144"/>
              <w:rPr>
                <w:rFonts w:asciiTheme="minorHAnsi" w:hAnsiTheme="minorHAnsi"/>
                <w:szCs w:val="22"/>
                <w:lang w:val="el-GR"/>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99C6056" w14:textId="77777777" w:rsidR="00D86814" w:rsidRPr="00FF7043" w:rsidRDefault="00D86814" w:rsidP="00D86814">
            <w:pPr>
              <w:tabs>
                <w:tab w:val="left" w:pos="567"/>
              </w:tabs>
              <w:ind w:right="-144"/>
              <w:rPr>
                <w:rFonts w:asciiTheme="minorHAnsi" w:hAnsiTheme="minorHAnsi"/>
                <w:szCs w:val="22"/>
                <w:lang w:val="el-GR"/>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F288913" w14:textId="77777777" w:rsidR="00D86814" w:rsidRPr="00FF7043" w:rsidRDefault="00D86814" w:rsidP="00D86814">
            <w:pPr>
              <w:tabs>
                <w:tab w:val="left" w:pos="567"/>
              </w:tabs>
              <w:ind w:right="-144"/>
              <w:rPr>
                <w:rFonts w:asciiTheme="minorHAnsi" w:hAnsiTheme="minorHAnsi"/>
                <w:szCs w:val="22"/>
                <w:lang w:val="el-GR"/>
              </w:rPr>
            </w:pPr>
          </w:p>
        </w:tc>
      </w:tr>
      <w:tr w:rsidR="009B317C" w:rsidRPr="00FF7043" w14:paraId="7EE530A8" w14:textId="77777777" w:rsidTr="0014734F">
        <w:tblPrEx>
          <w:tblCellMar>
            <w:left w:w="108" w:type="dxa"/>
            <w:right w:w="108" w:type="dxa"/>
          </w:tblCellMar>
        </w:tblPrEx>
        <w:tc>
          <w:tcPr>
            <w:tcW w:w="1985" w:type="dxa"/>
            <w:tcBorders>
              <w:top w:val="single" w:sz="4" w:space="0" w:color="auto"/>
              <w:left w:val="single" w:sz="4" w:space="0" w:color="auto"/>
              <w:bottom w:val="single" w:sz="4" w:space="0" w:color="auto"/>
              <w:right w:val="single" w:sz="4" w:space="0" w:color="auto"/>
            </w:tcBorders>
            <w:shd w:val="clear" w:color="auto" w:fill="auto"/>
          </w:tcPr>
          <w:p w14:paraId="10EAF28F" w14:textId="77777777" w:rsidR="00D86814" w:rsidRPr="00FF7043" w:rsidRDefault="00D86814" w:rsidP="00D86814">
            <w:pPr>
              <w:tabs>
                <w:tab w:val="left" w:pos="567"/>
              </w:tabs>
              <w:ind w:right="-144"/>
              <w:rPr>
                <w:rFonts w:asciiTheme="minorHAnsi" w:hAnsiTheme="minorHAnsi"/>
                <w:szCs w:val="22"/>
                <w:lang w:val="el-GR"/>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680EE0" w14:textId="77777777" w:rsidR="00D86814" w:rsidRPr="00FF7043" w:rsidRDefault="00D86814" w:rsidP="00D86814">
            <w:pPr>
              <w:tabs>
                <w:tab w:val="left" w:pos="567"/>
              </w:tabs>
              <w:ind w:right="-144"/>
              <w:rPr>
                <w:rFonts w:asciiTheme="minorHAnsi" w:hAnsiTheme="minorHAnsi"/>
                <w:szCs w:val="22"/>
                <w:lang w:val="el-GR"/>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530F6052" w14:textId="77777777" w:rsidR="00D86814" w:rsidRPr="00FF7043" w:rsidRDefault="00D86814" w:rsidP="00D86814">
            <w:pPr>
              <w:tabs>
                <w:tab w:val="left" w:pos="567"/>
              </w:tabs>
              <w:ind w:right="-144"/>
              <w:rPr>
                <w:rFonts w:asciiTheme="minorHAnsi" w:hAnsiTheme="minorHAnsi"/>
                <w:szCs w:val="22"/>
                <w:lang w:val="el-GR"/>
              </w:rPr>
            </w:pPr>
          </w:p>
        </w:tc>
        <w:tc>
          <w:tcPr>
            <w:tcW w:w="1742" w:type="dxa"/>
            <w:tcBorders>
              <w:top w:val="single" w:sz="4" w:space="0" w:color="auto"/>
              <w:left w:val="single" w:sz="4" w:space="0" w:color="auto"/>
              <w:bottom w:val="single" w:sz="4" w:space="0" w:color="auto"/>
              <w:right w:val="single" w:sz="4" w:space="0" w:color="auto"/>
            </w:tcBorders>
            <w:shd w:val="clear" w:color="auto" w:fill="auto"/>
          </w:tcPr>
          <w:p w14:paraId="0FEF056E" w14:textId="77777777" w:rsidR="00D86814" w:rsidRPr="00FF7043" w:rsidRDefault="00D86814" w:rsidP="00D86814">
            <w:pPr>
              <w:tabs>
                <w:tab w:val="left" w:pos="567"/>
              </w:tabs>
              <w:ind w:right="-144"/>
              <w:rPr>
                <w:rFonts w:asciiTheme="minorHAnsi" w:hAnsiTheme="minorHAnsi"/>
                <w:szCs w:val="22"/>
                <w:lang w:val="el-GR"/>
              </w:rPr>
            </w:pPr>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FB0060E" w14:textId="77777777" w:rsidR="00D86814" w:rsidRPr="00FF7043" w:rsidRDefault="00D86814" w:rsidP="00D86814">
            <w:pPr>
              <w:tabs>
                <w:tab w:val="left" w:pos="567"/>
              </w:tabs>
              <w:ind w:right="-144"/>
              <w:rPr>
                <w:rFonts w:asciiTheme="minorHAnsi" w:hAnsiTheme="minorHAnsi"/>
                <w:szCs w:val="22"/>
                <w:lang w:val="el-GR"/>
              </w:rPr>
            </w:pPr>
          </w:p>
        </w:tc>
      </w:tr>
    </w:tbl>
    <w:p w14:paraId="39889A9D" w14:textId="77777777" w:rsidR="00D86814" w:rsidRPr="00FF7043" w:rsidRDefault="00D86814" w:rsidP="00D86814">
      <w:pPr>
        <w:tabs>
          <w:tab w:val="left" w:pos="567"/>
        </w:tabs>
        <w:ind w:right="-144"/>
        <w:rPr>
          <w:rFonts w:asciiTheme="minorHAnsi" w:hAnsiTheme="minorHAnsi"/>
          <w:szCs w:val="22"/>
          <w:lang w:val="el-GR"/>
        </w:rPr>
      </w:pPr>
    </w:p>
    <w:p w14:paraId="48A03CFF" w14:textId="77777777" w:rsidR="00D86814" w:rsidRPr="00FF7043" w:rsidRDefault="00D86814" w:rsidP="00D86814">
      <w:pPr>
        <w:tabs>
          <w:tab w:val="left" w:pos="567"/>
        </w:tabs>
        <w:ind w:right="-144"/>
        <w:rPr>
          <w:rFonts w:asciiTheme="minorHAnsi" w:hAnsiTheme="minorHAnsi"/>
          <w:szCs w:val="22"/>
          <w:lang w:val="el-GR"/>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1"/>
        <w:gridCol w:w="5810"/>
      </w:tblGrid>
      <w:tr w:rsidR="009B317C" w:rsidRPr="00BA1702" w14:paraId="291A6FD4" w14:textId="77777777" w:rsidTr="0014734F">
        <w:tc>
          <w:tcPr>
            <w:tcW w:w="3721" w:type="dxa"/>
            <w:shd w:val="clear" w:color="auto" w:fill="E5E5E5"/>
          </w:tcPr>
          <w:p w14:paraId="4650D2CF"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 xml:space="preserve">ΡΟΛΟΣ ΣΤΕΛΕΧΟΥΣ </w:t>
            </w:r>
          </w:p>
          <w:p w14:paraId="25B436AD" w14:textId="77777777" w:rsidR="00D86814" w:rsidRPr="00FF7043" w:rsidRDefault="00D86814" w:rsidP="0014734F">
            <w:pPr>
              <w:tabs>
                <w:tab w:val="left" w:pos="567"/>
              </w:tabs>
              <w:ind w:right="40"/>
              <w:rPr>
                <w:rFonts w:asciiTheme="minorHAnsi" w:hAnsiTheme="minorHAnsi"/>
                <w:szCs w:val="22"/>
                <w:lang w:val="el-GR"/>
              </w:rPr>
            </w:pPr>
            <w:r w:rsidRPr="00FF7043">
              <w:rPr>
                <w:rFonts w:asciiTheme="minorHAnsi" w:hAnsiTheme="minorHAnsi"/>
                <w:szCs w:val="22"/>
                <w:lang w:val="el-GR"/>
              </w:rPr>
              <w:t>(στο προτεινόμενο, από τον υποψήφιο Ανάδοχο, σχήμα διοίκησης Έργου)</w:t>
            </w:r>
          </w:p>
        </w:tc>
        <w:tc>
          <w:tcPr>
            <w:tcW w:w="5810" w:type="dxa"/>
            <w:shd w:val="clear" w:color="auto" w:fill="auto"/>
          </w:tcPr>
          <w:p w14:paraId="0DA25EC5" w14:textId="77777777" w:rsidR="00D86814" w:rsidRPr="00FF7043" w:rsidRDefault="00D86814" w:rsidP="00D86814">
            <w:pPr>
              <w:tabs>
                <w:tab w:val="left" w:pos="567"/>
              </w:tabs>
              <w:ind w:right="-144"/>
              <w:rPr>
                <w:rFonts w:asciiTheme="minorHAnsi" w:hAnsiTheme="minorHAnsi"/>
                <w:szCs w:val="22"/>
                <w:lang w:val="el-GR"/>
              </w:rPr>
            </w:pPr>
          </w:p>
        </w:tc>
      </w:tr>
    </w:tbl>
    <w:p w14:paraId="7640DDB2" w14:textId="77777777" w:rsidR="00D86814" w:rsidRPr="00FF7043" w:rsidRDefault="00D86814" w:rsidP="00D86814">
      <w:pPr>
        <w:tabs>
          <w:tab w:val="left" w:pos="567"/>
        </w:tabs>
        <w:ind w:right="-144"/>
        <w:rPr>
          <w:rFonts w:asciiTheme="minorHAnsi" w:hAnsiTheme="minorHAnsi"/>
          <w:szCs w:val="22"/>
          <w:lang w:val="el-GR"/>
        </w:rPr>
      </w:pPr>
    </w:p>
    <w:p w14:paraId="3185F305" w14:textId="77777777" w:rsidR="00D86814" w:rsidRPr="00FF7043" w:rsidRDefault="00D86814" w:rsidP="00D86814">
      <w:pPr>
        <w:tabs>
          <w:tab w:val="left" w:pos="567"/>
        </w:tabs>
        <w:ind w:right="-144"/>
        <w:rPr>
          <w:rFonts w:asciiTheme="minorHAnsi" w:hAnsiTheme="minorHAnsi"/>
          <w:szCs w:val="22"/>
          <w:lang w:val="el-GR"/>
        </w:rPr>
      </w:pPr>
    </w:p>
    <w:tbl>
      <w:tblPr>
        <w:tblW w:w="9629" w:type="dxa"/>
        <w:tblInd w:w="5" w:type="dxa"/>
        <w:tblLayout w:type="fixed"/>
        <w:tblCellMar>
          <w:left w:w="0" w:type="dxa"/>
          <w:right w:w="0" w:type="dxa"/>
        </w:tblCellMar>
        <w:tblLook w:val="0000" w:firstRow="0" w:lastRow="0" w:firstColumn="0" w:lastColumn="0" w:noHBand="0" w:noVBand="0"/>
      </w:tblPr>
      <w:tblGrid>
        <w:gridCol w:w="3119"/>
        <w:gridCol w:w="1276"/>
        <w:gridCol w:w="2837"/>
        <w:gridCol w:w="1547"/>
        <w:gridCol w:w="850"/>
      </w:tblGrid>
      <w:tr w:rsidR="00004F1A" w:rsidRPr="00FF7043" w14:paraId="74CCFB1E" w14:textId="77777777" w:rsidTr="0014734F">
        <w:tc>
          <w:tcPr>
            <w:tcW w:w="3119" w:type="dxa"/>
            <w:tcBorders>
              <w:top w:val="single" w:sz="4" w:space="0" w:color="000000"/>
              <w:left w:val="single" w:sz="4" w:space="0" w:color="000000"/>
              <w:bottom w:val="single" w:sz="4" w:space="0" w:color="auto"/>
            </w:tcBorders>
            <w:shd w:val="clear" w:color="auto" w:fill="E5E5E5"/>
          </w:tcPr>
          <w:p w14:paraId="7AC8DC4E" w14:textId="77777777" w:rsidR="00004F1A" w:rsidRPr="00FF7043" w:rsidRDefault="00004F1A" w:rsidP="00D86814">
            <w:pPr>
              <w:tabs>
                <w:tab w:val="left" w:pos="567"/>
              </w:tabs>
              <w:ind w:right="-144"/>
              <w:rPr>
                <w:rFonts w:asciiTheme="minorHAnsi" w:hAnsiTheme="minorHAnsi"/>
                <w:szCs w:val="22"/>
                <w:lang w:val="el-GR"/>
              </w:rPr>
            </w:pPr>
            <w:r w:rsidRPr="00FF7043">
              <w:rPr>
                <w:rFonts w:asciiTheme="minorHAnsi" w:hAnsiTheme="minorHAnsi"/>
                <w:szCs w:val="22"/>
                <w:lang w:val="el-GR"/>
              </w:rPr>
              <w:t>ΕΠΑΓΓΕΛΜΑΤΙΚΗ ΕΜΠΕΙΡΙΑ</w:t>
            </w:r>
          </w:p>
        </w:tc>
        <w:tc>
          <w:tcPr>
            <w:tcW w:w="6510" w:type="dxa"/>
            <w:gridSpan w:val="4"/>
            <w:tcBorders>
              <w:left w:val="single" w:sz="4" w:space="0" w:color="000000"/>
              <w:bottom w:val="single" w:sz="4" w:space="0" w:color="auto"/>
            </w:tcBorders>
            <w:shd w:val="clear" w:color="auto" w:fill="auto"/>
          </w:tcPr>
          <w:p w14:paraId="06B8A635" w14:textId="77777777" w:rsidR="00004F1A" w:rsidRPr="00FF7043" w:rsidRDefault="00004F1A" w:rsidP="00D86814">
            <w:pPr>
              <w:tabs>
                <w:tab w:val="left" w:pos="567"/>
              </w:tabs>
              <w:ind w:right="-144"/>
              <w:rPr>
                <w:rFonts w:asciiTheme="minorHAnsi" w:hAnsiTheme="minorHAnsi"/>
                <w:szCs w:val="22"/>
                <w:lang w:val="el-GR"/>
              </w:rPr>
            </w:pPr>
          </w:p>
        </w:tc>
      </w:tr>
      <w:tr w:rsidR="009B317C" w:rsidRPr="00FF7043" w14:paraId="19104FF2" w14:textId="77777777" w:rsidTr="0014734F">
        <w:tblPrEx>
          <w:tblCellMar>
            <w:left w:w="108" w:type="dxa"/>
            <w:right w:w="108" w:type="dxa"/>
          </w:tblCellMar>
        </w:tblPrEx>
        <w:trPr>
          <w:trHeight w:val="368"/>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CAB31E"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Έργο (ή Θέση)</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46849A"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Εργοδότης</w:t>
            </w:r>
          </w:p>
        </w:tc>
        <w:tc>
          <w:tcPr>
            <w:tcW w:w="28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59E7C8"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Ρόλος</w:t>
            </w:r>
            <w:r w:rsidRPr="00FF7043">
              <w:rPr>
                <w:rFonts w:asciiTheme="minorHAnsi" w:hAnsiTheme="minorHAnsi"/>
                <w:b/>
                <w:szCs w:val="22"/>
                <w:vertAlign w:val="superscript"/>
                <w:lang w:val="el-GR"/>
              </w:rPr>
              <w:footnoteReference w:id="6"/>
            </w:r>
            <w:r w:rsidRPr="00FF7043">
              <w:rPr>
                <w:rFonts w:asciiTheme="minorHAnsi" w:hAnsiTheme="minorHAnsi"/>
                <w:szCs w:val="22"/>
                <w:lang w:val="el-GR"/>
              </w:rPr>
              <w:t xml:space="preserve"> και Καθήκοντα στο Έργο (ή Θέση)</w:t>
            </w:r>
          </w:p>
        </w:tc>
        <w:tc>
          <w:tcPr>
            <w:tcW w:w="2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DA358"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Απασχόληση στο Έργο</w:t>
            </w:r>
          </w:p>
        </w:tc>
      </w:tr>
      <w:tr w:rsidR="009B317C" w:rsidRPr="00FF7043" w14:paraId="552D180C" w14:textId="77777777" w:rsidTr="0014734F">
        <w:tblPrEx>
          <w:tblCellMar>
            <w:left w:w="108" w:type="dxa"/>
            <w:right w:w="108" w:type="dxa"/>
          </w:tblCellMar>
        </w:tblPrEx>
        <w:trPr>
          <w:trHeight w:val="367"/>
        </w:trPr>
        <w:tc>
          <w:tcPr>
            <w:tcW w:w="311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D7C85D" w14:textId="77777777" w:rsidR="00D86814" w:rsidRPr="00FF7043" w:rsidRDefault="00D86814" w:rsidP="00D86814">
            <w:pPr>
              <w:tabs>
                <w:tab w:val="left" w:pos="567"/>
              </w:tabs>
              <w:ind w:right="-144"/>
              <w:rPr>
                <w:rFonts w:asciiTheme="minorHAnsi" w:hAnsiTheme="minorHAnsi"/>
                <w:szCs w:val="22"/>
                <w:lang w:val="el-GR"/>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2E5C44" w14:textId="77777777" w:rsidR="00D86814" w:rsidRPr="00FF7043" w:rsidRDefault="00D86814" w:rsidP="00D86814">
            <w:pPr>
              <w:tabs>
                <w:tab w:val="left" w:pos="567"/>
              </w:tabs>
              <w:ind w:right="-144"/>
              <w:rPr>
                <w:rFonts w:asciiTheme="minorHAnsi" w:hAnsiTheme="minorHAnsi"/>
                <w:szCs w:val="22"/>
                <w:lang w:val="el-GR"/>
              </w:rPr>
            </w:pPr>
          </w:p>
        </w:tc>
        <w:tc>
          <w:tcPr>
            <w:tcW w:w="28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969DA9" w14:textId="77777777" w:rsidR="00D86814" w:rsidRPr="00FF7043" w:rsidRDefault="00D86814" w:rsidP="00D86814">
            <w:pPr>
              <w:tabs>
                <w:tab w:val="left" w:pos="567"/>
              </w:tabs>
              <w:ind w:right="-144"/>
              <w:rPr>
                <w:rFonts w:asciiTheme="minorHAnsi" w:hAnsiTheme="minorHAnsi"/>
                <w:szCs w:val="22"/>
                <w:lang w:val="el-GR"/>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14:paraId="442B00BC" w14:textId="77777777" w:rsidR="00D86814" w:rsidRPr="00FF7043" w:rsidRDefault="00D86814" w:rsidP="0014734F">
            <w:pPr>
              <w:tabs>
                <w:tab w:val="left" w:pos="567"/>
              </w:tabs>
              <w:ind w:right="34"/>
              <w:rPr>
                <w:rFonts w:asciiTheme="minorHAnsi" w:hAnsiTheme="minorHAnsi"/>
                <w:szCs w:val="22"/>
                <w:lang w:val="el-GR"/>
              </w:rPr>
            </w:pPr>
            <w:r w:rsidRPr="00FF7043">
              <w:rPr>
                <w:rFonts w:asciiTheme="minorHAnsi" w:hAnsiTheme="minorHAnsi"/>
                <w:b/>
                <w:szCs w:val="22"/>
                <w:lang w:val="el-GR"/>
              </w:rPr>
              <w:t>Περίοδος</w:t>
            </w:r>
            <w:r w:rsidRPr="00FF7043">
              <w:rPr>
                <w:rFonts w:asciiTheme="minorHAnsi" w:hAnsiTheme="minorHAnsi"/>
                <w:szCs w:val="22"/>
                <w:lang w:val="el-GR"/>
              </w:rPr>
              <w:t>(από – έως)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809CF"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ΑΜ</w:t>
            </w:r>
            <w:r w:rsidRPr="00FF7043">
              <w:rPr>
                <w:rFonts w:asciiTheme="minorHAnsi" w:hAnsiTheme="minorHAnsi"/>
                <w:szCs w:val="22"/>
                <w:vertAlign w:val="superscript"/>
                <w:lang w:val="el-GR"/>
              </w:rPr>
              <w:footnoteReference w:id="7"/>
            </w:r>
          </w:p>
        </w:tc>
      </w:tr>
      <w:tr w:rsidR="009B317C" w:rsidRPr="00FF7043" w14:paraId="771D1191" w14:textId="77777777" w:rsidTr="0014734F">
        <w:tblPrEx>
          <w:tblCellMar>
            <w:left w:w="108" w:type="dxa"/>
            <w:right w:w="108" w:type="dxa"/>
          </w:tblCellMar>
        </w:tblPrEx>
        <w:tc>
          <w:tcPr>
            <w:tcW w:w="3119" w:type="dxa"/>
            <w:tcBorders>
              <w:top w:val="single" w:sz="4" w:space="0" w:color="auto"/>
              <w:left w:val="single" w:sz="4" w:space="0" w:color="auto"/>
              <w:bottom w:val="single" w:sz="4" w:space="0" w:color="auto"/>
              <w:right w:val="single" w:sz="4" w:space="0" w:color="auto"/>
            </w:tcBorders>
            <w:shd w:val="clear" w:color="auto" w:fill="auto"/>
          </w:tcPr>
          <w:p w14:paraId="3E0079FF" w14:textId="77777777" w:rsidR="00D86814" w:rsidRPr="00FF7043" w:rsidRDefault="00D86814" w:rsidP="00D86814">
            <w:pPr>
              <w:tabs>
                <w:tab w:val="left" w:pos="567"/>
              </w:tabs>
              <w:ind w:right="-144"/>
              <w:rPr>
                <w:rFonts w:asciiTheme="minorHAnsi" w:hAnsiTheme="minorHAnsi"/>
                <w:szCs w:val="22"/>
                <w:lang w:val="el-GR"/>
              </w:rPr>
            </w:pPr>
          </w:p>
          <w:p w14:paraId="33550C38" w14:textId="77777777" w:rsidR="00D86814" w:rsidRPr="00FF7043" w:rsidRDefault="00D86814" w:rsidP="00D86814">
            <w:pPr>
              <w:tabs>
                <w:tab w:val="left" w:pos="567"/>
              </w:tabs>
              <w:ind w:right="-144"/>
              <w:rPr>
                <w:rFonts w:asciiTheme="minorHAnsi" w:hAnsiTheme="minorHAnsi"/>
                <w:szCs w:val="22"/>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C29F5A" w14:textId="77777777" w:rsidR="00D86814" w:rsidRPr="00FF7043" w:rsidRDefault="00D86814" w:rsidP="00D86814">
            <w:pPr>
              <w:tabs>
                <w:tab w:val="left" w:pos="567"/>
              </w:tabs>
              <w:ind w:right="-144"/>
              <w:rPr>
                <w:rFonts w:asciiTheme="minorHAnsi" w:hAnsiTheme="minorHAnsi"/>
                <w:szCs w:val="22"/>
                <w:lang w:val="el-GR"/>
              </w:rPr>
            </w:pP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256825D3" w14:textId="77777777" w:rsidR="00D86814" w:rsidRPr="00FF7043" w:rsidRDefault="00D86814" w:rsidP="00D86814">
            <w:pPr>
              <w:tabs>
                <w:tab w:val="left" w:pos="567"/>
              </w:tabs>
              <w:ind w:right="-144"/>
              <w:rPr>
                <w:rFonts w:asciiTheme="minorHAnsi" w:hAnsiTheme="minorHAnsi"/>
                <w:szCs w:val="22"/>
                <w:lang w:val="el-G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77FD93C"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__ /__ / ___</w:t>
            </w:r>
          </w:p>
          <w:p w14:paraId="6EBD9482"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w:t>
            </w:r>
          </w:p>
          <w:p w14:paraId="79F72487"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__ /__ / ___</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9413F10" w14:textId="77777777" w:rsidR="00D86814" w:rsidRPr="00FF7043" w:rsidRDefault="00D86814" w:rsidP="00D86814">
            <w:pPr>
              <w:tabs>
                <w:tab w:val="left" w:pos="567"/>
              </w:tabs>
              <w:ind w:right="-144"/>
              <w:rPr>
                <w:rFonts w:asciiTheme="minorHAnsi" w:hAnsiTheme="minorHAnsi"/>
                <w:szCs w:val="22"/>
                <w:lang w:val="el-GR"/>
              </w:rPr>
            </w:pPr>
          </w:p>
        </w:tc>
      </w:tr>
      <w:tr w:rsidR="009B317C" w:rsidRPr="00FF7043" w14:paraId="73BB6569" w14:textId="77777777" w:rsidTr="0014734F">
        <w:tblPrEx>
          <w:tblCellMar>
            <w:left w:w="108" w:type="dxa"/>
            <w:right w:w="108" w:type="dxa"/>
          </w:tblCellMar>
        </w:tblPrEx>
        <w:trPr>
          <w:trHeight w:val="113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3137CFD4" w14:textId="77777777" w:rsidR="00D86814" w:rsidRPr="00FF7043" w:rsidRDefault="00D86814" w:rsidP="00D86814">
            <w:pPr>
              <w:tabs>
                <w:tab w:val="left" w:pos="567"/>
              </w:tabs>
              <w:ind w:right="-144"/>
              <w:rPr>
                <w:rFonts w:asciiTheme="minorHAnsi" w:hAnsiTheme="minorHAnsi"/>
                <w:szCs w:val="22"/>
                <w:lang w:val="el-GR"/>
              </w:rPr>
            </w:pPr>
          </w:p>
          <w:p w14:paraId="452CBE13" w14:textId="77777777" w:rsidR="00D86814" w:rsidRPr="00FF7043" w:rsidRDefault="00D86814" w:rsidP="00D86814">
            <w:pPr>
              <w:tabs>
                <w:tab w:val="left" w:pos="567"/>
              </w:tabs>
              <w:ind w:right="-144"/>
              <w:rPr>
                <w:rFonts w:asciiTheme="minorHAnsi" w:hAnsiTheme="minorHAnsi"/>
                <w:szCs w:val="22"/>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4B25F" w14:textId="77777777" w:rsidR="00D86814" w:rsidRPr="00FF7043" w:rsidRDefault="00D86814" w:rsidP="00D86814">
            <w:pPr>
              <w:tabs>
                <w:tab w:val="left" w:pos="567"/>
              </w:tabs>
              <w:ind w:right="-144"/>
              <w:rPr>
                <w:rFonts w:asciiTheme="minorHAnsi" w:hAnsiTheme="minorHAnsi"/>
                <w:szCs w:val="22"/>
                <w:lang w:val="el-GR"/>
              </w:rPr>
            </w:pP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5DBBCDB0" w14:textId="77777777" w:rsidR="00D86814" w:rsidRPr="00FF7043" w:rsidRDefault="00D86814" w:rsidP="00D86814">
            <w:pPr>
              <w:tabs>
                <w:tab w:val="left" w:pos="567"/>
              </w:tabs>
              <w:ind w:right="-144"/>
              <w:rPr>
                <w:rFonts w:asciiTheme="minorHAnsi" w:hAnsiTheme="minorHAnsi"/>
                <w:szCs w:val="22"/>
                <w:lang w:val="el-G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8CEB75A"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__ /__ / ___</w:t>
            </w:r>
          </w:p>
          <w:p w14:paraId="7D5CA613"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w:t>
            </w:r>
          </w:p>
          <w:p w14:paraId="665C1173"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__ /__ / ___</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5164E01" w14:textId="77777777" w:rsidR="00D86814" w:rsidRPr="00FF7043" w:rsidRDefault="00D86814" w:rsidP="00D86814">
            <w:pPr>
              <w:tabs>
                <w:tab w:val="left" w:pos="567"/>
              </w:tabs>
              <w:ind w:right="-144"/>
              <w:rPr>
                <w:rFonts w:asciiTheme="minorHAnsi" w:hAnsiTheme="minorHAnsi"/>
                <w:szCs w:val="22"/>
                <w:lang w:val="el-GR"/>
              </w:rPr>
            </w:pPr>
          </w:p>
        </w:tc>
      </w:tr>
      <w:tr w:rsidR="009B317C" w:rsidRPr="00FF7043" w14:paraId="51B9A830" w14:textId="77777777" w:rsidTr="0014734F">
        <w:tblPrEx>
          <w:tblCellMar>
            <w:left w:w="108" w:type="dxa"/>
            <w:right w:w="108" w:type="dxa"/>
          </w:tblCellMar>
        </w:tblPrEx>
        <w:trPr>
          <w:trHeight w:val="1167"/>
        </w:trPr>
        <w:tc>
          <w:tcPr>
            <w:tcW w:w="3119" w:type="dxa"/>
            <w:tcBorders>
              <w:top w:val="single" w:sz="4" w:space="0" w:color="auto"/>
              <w:left w:val="single" w:sz="4" w:space="0" w:color="auto"/>
              <w:bottom w:val="single" w:sz="4" w:space="0" w:color="auto"/>
              <w:right w:val="single" w:sz="4" w:space="0" w:color="auto"/>
            </w:tcBorders>
            <w:shd w:val="clear" w:color="auto" w:fill="auto"/>
          </w:tcPr>
          <w:p w14:paraId="772E6075" w14:textId="77777777" w:rsidR="00D86814" w:rsidRPr="00FF7043" w:rsidRDefault="00D86814" w:rsidP="00D86814">
            <w:pPr>
              <w:tabs>
                <w:tab w:val="left" w:pos="567"/>
              </w:tabs>
              <w:ind w:right="-144"/>
              <w:rPr>
                <w:rFonts w:asciiTheme="minorHAnsi" w:hAnsiTheme="minorHAnsi"/>
                <w:szCs w:val="22"/>
                <w:lang w:val="el-GR"/>
              </w:rPr>
            </w:pPr>
          </w:p>
          <w:p w14:paraId="49375753" w14:textId="77777777" w:rsidR="00D86814" w:rsidRPr="00FF7043" w:rsidRDefault="00D86814" w:rsidP="00D86814">
            <w:pPr>
              <w:tabs>
                <w:tab w:val="left" w:pos="567"/>
              </w:tabs>
              <w:ind w:right="-144"/>
              <w:rPr>
                <w:rFonts w:asciiTheme="minorHAnsi" w:hAnsiTheme="minorHAnsi"/>
                <w:szCs w:val="22"/>
                <w:lang w:val="el-GR"/>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DD781" w14:textId="77777777" w:rsidR="00D86814" w:rsidRPr="00FF7043" w:rsidRDefault="00D86814" w:rsidP="00D86814">
            <w:pPr>
              <w:tabs>
                <w:tab w:val="left" w:pos="567"/>
              </w:tabs>
              <w:ind w:right="-144"/>
              <w:rPr>
                <w:rFonts w:asciiTheme="minorHAnsi" w:hAnsiTheme="minorHAnsi"/>
                <w:szCs w:val="22"/>
                <w:lang w:val="el-GR"/>
              </w:rPr>
            </w:pP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72E14D39" w14:textId="77777777" w:rsidR="00D86814" w:rsidRPr="00FF7043" w:rsidRDefault="00D86814" w:rsidP="00D86814">
            <w:pPr>
              <w:tabs>
                <w:tab w:val="left" w:pos="567"/>
              </w:tabs>
              <w:ind w:right="-144"/>
              <w:rPr>
                <w:rFonts w:asciiTheme="minorHAnsi" w:hAnsiTheme="minorHAnsi"/>
                <w:szCs w:val="22"/>
                <w:lang w:val="el-GR"/>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85C6A22"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__ /__ / ___</w:t>
            </w:r>
          </w:p>
          <w:p w14:paraId="1C607FE2"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w:t>
            </w:r>
          </w:p>
          <w:p w14:paraId="3D16B94C" w14:textId="77777777" w:rsidR="00D86814" w:rsidRPr="00FF7043" w:rsidRDefault="00D86814" w:rsidP="00D86814">
            <w:pPr>
              <w:tabs>
                <w:tab w:val="left" w:pos="567"/>
              </w:tabs>
              <w:ind w:right="-144"/>
              <w:rPr>
                <w:rFonts w:asciiTheme="minorHAnsi" w:hAnsiTheme="minorHAnsi"/>
                <w:szCs w:val="22"/>
                <w:lang w:val="el-GR"/>
              </w:rPr>
            </w:pPr>
            <w:r w:rsidRPr="00FF7043">
              <w:rPr>
                <w:rFonts w:asciiTheme="minorHAnsi" w:hAnsiTheme="minorHAnsi"/>
                <w:szCs w:val="22"/>
                <w:lang w:val="el-GR"/>
              </w:rPr>
              <w:t>__ /__ / ___</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CF7B4B" w14:textId="77777777" w:rsidR="00D86814" w:rsidRPr="00FF7043" w:rsidRDefault="00D86814" w:rsidP="00D86814">
            <w:pPr>
              <w:tabs>
                <w:tab w:val="left" w:pos="567"/>
              </w:tabs>
              <w:ind w:right="-144"/>
              <w:rPr>
                <w:rFonts w:asciiTheme="minorHAnsi" w:hAnsiTheme="minorHAnsi"/>
                <w:szCs w:val="22"/>
                <w:lang w:val="el-GR"/>
              </w:rPr>
            </w:pPr>
          </w:p>
        </w:tc>
      </w:tr>
    </w:tbl>
    <w:p w14:paraId="5A761F44" w14:textId="77777777" w:rsidR="00D86814" w:rsidRPr="00FF7043" w:rsidRDefault="00D86814" w:rsidP="00D86814">
      <w:pPr>
        <w:tabs>
          <w:tab w:val="left" w:pos="567"/>
        </w:tabs>
        <w:ind w:right="-144"/>
        <w:rPr>
          <w:lang w:val="el-GR"/>
        </w:rPr>
      </w:pPr>
    </w:p>
    <w:p w14:paraId="009A47C7" w14:textId="77777777" w:rsidR="00D86814" w:rsidRPr="00FF7043" w:rsidRDefault="00D86814" w:rsidP="00D86814">
      <w:pPr>
        <w:rPr>
          <w:lang w:val="el-GR"/>
        </w:rPr>
      </w:pPr>
    </w:p>
    <w:p w14:paraId="39C04920" w14:textId="77777777" w:rsidR="00D41FD6" w:rsidRPr="00FF7043" w:rsidRDefault="00DD2E0B">
      <w:pPr>
        <w:pStyle w:val="20"/>
        <w:tabs>
          <w:tab w:val="clear" w:pos="567"/>
          <w:tab w:val="left" w:pos="0"/>
        </w:tabs>
        <w:ind w:left="0" w:firstLine="0"/>
        <w:rPr>
          <w:lang w:val="el-GR"/>
        </w:rPr>
      </w:pPr>
      <w:r w:rsidRPr="00FF7043">
        <w:rPr>
          <w:rFonts w:ascii="Calibri" w:hAnsi="Calibri"/>
          <w:lang w:val="el-GR"/>
        </w:rPr>
        <w:br w:type="page"/>
      </w:r>
      <w:bookmarkStart w:id="423" w:name="_Toc41911238"/>
      <w:r w:rsidR="00D41FD6" w:rsidRPr="00FF7043">
        <w:rPr>
          <w:rFonts w:ascii="Calibri" w:hAnsi="Calibri"/>
          <w:lang w:val="el-GR"/>
        </w:rPr>
        <w:lastRenderedPageBreak/>
        <w:t xml:space="preserve">ΠΑΡΑΡΤΗΜΑ </w:t>
      </w:r>
      <w:r w:rsidR="00200D3A" w:rsidRPr="00FF7043">
        <w:rPr>
          <w:rFonts w:ascii="Calibri" w:hAnsi="Calibri"/>
          <w:lang w:val="el-GR"/>
        </w:rPr>
        <w:t>VII</w:t>
      </w:r>
      <w:r w:rsidR="00D41FD6" w:rsidRPr="00FF7043">
        <w:rPr>
          <w:rFonts w:ascii="Calibri" w:hAnsi="Calibri"/>
          <w:lang w:val="el-GR"/>
        </w:rPr>
        <w:t xml:space="preserve"> – Σχέδιο Σύμβασης</w:t>
      </w:r>
      <w:bookmarkEnd w:id="423"/>
    </w:p>
    <w:p w14:paraId="20C2346F" w14:textId="77777777" w:rsidR="00D41FD6" w:rsidRPr="00FF7043" w:rsidRDefault="00D41FD6">
      <w:pPr>
        <w:rPr>
          <w:lang w:val="el-GR"/>
        </w:rPr>
      </w:pPr>
    </w:p>
    <w:p w14:paraId="5562432A" w14:textId="77777777" w:rsidR="00DE706A" w:rsidRPr="00FF7043" w:rsidRDefault="00DE706A" w:rsidP="00DE706A">
      <w:pPr>
        <w:tabs>
          <w:tab w:val="left" w:pos="567"/>
        </w:tabs>
        <w:spacing w:after="0"/>
        <w:ind w:right="-144"/>
        <w:jc w:val="center"/>
        <w:rPr>
          <w:lang w:val="el-GR"/>
        </w:rPr>
      </w:pPr>
      <w:r w:rsidRPr="00FF7043">
        <w:rPr>
          <w:bCs/>
          <w:lang w:val="el-GR"/>
        </w:rPr>
        <w:t>[</w:t>
      </w:r>
      <w:r w:rsidRPr="00FF7043">
        <w:rPr>
          <w:bCs/>
          <w:i/>
          <w:szCs w:val="22"/>
          <w:lang w:val="el-GR"/>
        </w:rPr>
        <w:t>ΑΝΑΦΕΡΟΝΤΑΙ ΕΝΔΕΙΚΤΙΚΑΑΡΘΡΑ &amp; ΠΑΡΑΡΤΗΜΑΤΑ - ΚΑΤΑ ΤΗΝ ΟΡΙΣΤΙΚΗ ΣΥΝΤΑΞΗ ΤΗΣ, ΕΝΔΕΧΕΤΑΙ ΝΑ ΠΡΟΣΤΕΘΟΥΝΕΠΙΠΛΕΟΝΑΡΘΡΑ ή ΠΑΡΑΡΤΗΜΑΤΑ,ΑΠΟ ΤΗ ΔΙΑΚΗΡΥΞΗ ή ΤΗΝ ΠΡΟΣΦΟΡΑ ΤΟΥ ΑΝΑΔΟΧΟΥ</w:t>
      </w:r>
      <w:r w:rsidRPr="00FF7043">
        <w:rPr>
          <w:bCs/>
          <w:lang w:val="el-GR"/>
        </w:rPr>
        <w:t>]</w:t>
      </w:r>
    </w:p>
    <w:p w14:paraId="35B78EFB" w14:textId="77777777" w:rsidR="00DE706A" w:rsidRPr="00FF7043" w:rsidRDefault="00DE706A" w:rsidP="00DE706A">
      <w:pPr>
        <w:tabs>
          <w:tab w:val="left" w:pos="567"/>
        </w:tabs>
        <w:spacing w:before="120"/>
        <w:ind w:right="-144"/>
        <w:jc w:val="center"/>
        <w:rPr>
          <w:b/>
          <w:lang w:val="el-GR"/>
        </w:rPr>
      </w:pPr>
    </w:p>
    <w:p w14:paraId="5DF4FC2A" w14:textId="77777777" w:rsidR="00DE706A" w:rsidRPr="00FF7043" w:rsidRDefault="00DE706A" w:rsidP="00DE706A">
      <w:pPr>
        <w:tabs>
          <w:tab w:val="left" w:pos="567"/>
        </w:tabs>
        <w:spacing w:before="120"/>
        <w:ind w:right="-144"/>
        <w:jc w:val="center"/>
        <w:rPr>
          <w:b/>
          <w:lang w:val="el-GR"/>
        </w:rPr>
      </w:pPr>
    </w:p>
    <w:p w14:paraId="1A7AADF4" w14:textId="77777777" w:rsidR="00DE706A" w:rsidRPr="00FF7043" w:rsidRDefault="00DE706A" w:rsidP="00DE706A">
      <w:pPr>
        <w:tabs>
          <w:tab w:val="left" w:pos="567"/>
        </w:tabs>
        <w:spacing w:before="120"/>
        <w:ind w:right="-144"/>
        <w:jc w:val="center"/>
        <w:rPr>
          <w:b/>
          <w:lang w:val="el-GR"/>
        </w:rPr>
      </w:pPr>
      <w:r w:rsidRPr="00FF7043">
        <w:rPr>
          <w:b/>
          <w:lang w:val="el-GR"/>
        </w:rPr>
        <w:t>ΣΧΕΔΙΟ ΣΥΜΒΑΣΗΣ</w:t>
      </w:r>
    </w:p>
    <w:p w14:paraId="6F70232F" w14:textId="77777777" w:rsidR="00DE706A" w:rsidRPr="00FF7043" w:rsidRDefault="00DE706A" w:rsidP="00DE706A">
      <w:pPr>
        <w:tabs>
          <w:tab w:val="left" w:pos="567"/>
        </w:tabs>
        <w:spacing w:before="120"/>
        <w:ind w:right="-144"/>
        <w:jc w:val="center"/>
        <w:rPr>
          <w:b/>
          <w:lang w:val="el-GR"/>
        </w:rPr>
      </w:pPr>
    </w:p>
    <w:p w14:paraId="3C02AF18" w14:textId="77777777" w:rsidR="00DE706A" w:rsidRPr="00FF7043" w:rsidRDefault="00DE706A" w:rsidP="00DE706A">
      <w:pPr>
        <w:tabs>
          <w:tab w:val="left" w:pos="567"/>
        </w:tabs>
        <w:spacing w:before="120"/>
        <w:ind w:right="-144"/>
        <w:jc w:val="center"/>
        <w:rPr>
          <w:b/>
          <w:lang w:val="el-GR"/>
        </w:rPr>
      </w:pPr>
      <w:r w:rsidRPr="00FF7043">
        <w:rPr>
          <w:b/>
          <w:lang w:val="el-GR"/>
        </w:rPr>
        <w:t>ΜΕΤΑΞΥ</w:t>
      </w:r>
    </w:p>
    <w:p w14:paraId="4E0410A6" w14:textId="77777777" w:rsidR="00DE706A" w:rsidRPr="00FF7043" w:rsidRDefault="00DE706A" w:rsidP="00DE706A">
      <w:pPr>
        <w:tabs>
          <w:tab w:val="left" w:pos="567"/>
        </w:tabs>
        <w:spacing w:before="120"/>
        <w:ind w:right="-144"/>
        <w:jc w:val="center"/>
        <w:rPr>
          <w:b/>
          <w:lang w:val="el-GR"/>
        </w:rPr>
      </w:pPr>
    </w:p>
    <w:p w14:paraId="0CFF7D7C" w14:textId="77777777" w:rsidR="00DE706A" w:rsidRPr="00FF7043" w:rsidRDefault="00DE706A" w:rsidP="00DE706A">
      <w:pPr>
        <w:tabs>
          <w:tab w:val="left" w:pos="567"/>
        </w:tabs>
        <w:spacing w:before="120"/>
        <w:ind w:right="-144"/>
        <w:jc w:val="center"/>
        <w:rPr>
          <w:b/>
          <w:lang w:val="el-GR"/>
        </w:rPr>
      </w:pPr>
      <w:r w:rsidRPr="00FF7043">
        <w:rPr>
          <w:b/>
          <w:lang w:val="el-GR"/>
        </w:rPr>
        <w:t>ΤΟΥ ΥΠΟΥΡΓΕΙΟΥ ΨΗΦΙΑΚΗΣ ΔΙΑΚΥΒΕΡΝΗΣΗΣ</w:t>
      </w:r>
    </w:p>
    <w:p w14:paraId="407DB4F8" w14:textId="77777777" w:rsidR="00DE706A" w:rsidRPr="00FF7043" w:rsidRDefault="00DE706A" w:rsidP="00DE706A">
      <w:pPr>
        <w:tabs>
          <w:tab w:val="left" w:pos="567"/>
        </w:tabs>
        <w:spacing w:before="120"/>
        <w:ind w:right="-144"/>
        <w:jc w:val="center"/>
        <w:rPr>
          <w:b/>
          <w:lang w:val="el-GR"/>
        </w:rPr>
      </w:pPr>
    </w:p>
    <w:p w14:paraId="31946D67" w14:textId="77777777" w:rsidR="00DE706A" w:rsidRPr="00FF7043" w:rsidRDefault="00DE706A" w:rsidP="00DE706A">
      <w:pPr>
        <w:tabs>
          <w:tab w:val="left" w:pos="567"/>
        </w:tabs>
        <w:spacing w:before="120"/>
        <w:ind w:right="-144"/>
        <w:jc w:val="center"/>
        <w:rPr>
          <w:b/>
          <w:lang w:val="el-GR"/>
        </w:rPr>
      </w:pPr>
      <w:r w:rsidRPr="00FF7043">
        <w:rPr>
          <w:b/>
          <w:lang w:val="el-GR"/>
        </w:rPr>
        <w:t>ΚΑΙ</w:t>
      </w:r>
    </w:p>
    <w:p w14:paraId="2635E40F" w14:textId="77777777" w:rsidR="00DE706A" w:rsidRPr="00FF7043" w:rsidRDefault="00DE706A" w:rsidP="00DE706A">
      <w:pPr>
        <w:tabs>
          <w:tab w:val="left" w:pos="567"/>
        </w:tabs>
        <w:spacing w:before="120"/>
        <w:ind w:right="-144"/>
        <w:jc w:val="center"/>
        <w:rPr>
          <w:b/>
          <w:lang w:val="el-GR"/>
        </w:rPr>
      </w:pPr>
    </w:p>
    <w:p w14:paraId="7C7ACC8B" w14:textId="77777777" w:rsidR="00DE706A" w:rsidRPr="00FF7043" w:rsidRDefault="00DE706A" w:rsidP="00DE706A">
      <w:pPr>
        <w:tabs>
          <w:tab w:val="left" w:pos="567"/>
        </w:tabs>
        <w:spacing w:before="120"/>
        <w:ind w:right="-144"/>
        <w:jc w:val="center"/>
        <w:rPr>
          <w:b/>
          <w:lang w:val="el-GR"/>
        </w:rPr>
      </w:pPr>
      <w:r w:rsidRPr="00FF7043">
        <w:rPr>
          <w:b/>
          <w:lang w:val="el-GR"/>
        </w:rPr>
        <w:t>[ΕΠΩΝΥΜΙΑ ΑΝΑΔΟΧΟΥ]</w:t>
      </w:r>
    </w:p>
    <w:p w14:paraId="0E05DA13" w14:textId="77777777" w:rsidR="00DE706A" w:rsidRPr="00FF7043" w:rsidRDefault="00DE706A" w:rsidP="00DE706A">
      <w:pPr>
        <w:tabs>
          <w:tab w:val="left" w:pos="567"/>
        </w:tabs>
        <w:spacing w:before="120"/>
        <w:ind w:right="-144"/>
        <w:jc w:val="center"/>
        <w:rPr>
          <w:b/>
          <w:lang w:val="el-GR"/>
        </w:rPr>
      </w:pPr>
    </w:p>
    <w:p w14:paraId="118BBBD5" w14:textId="77777777" w:rsidR="00DE706A" w:rsidRPr="00FF7043" w:rsidRDefault="00DE706A" w:rsidP="00DE706A">
      <w:pPr>
        <w:tabs>
          <w:tab w:val="left" w:pos="567"/>
        </w:tabs>
        <w:spacing w:before="120"/>
        <w:ind w:right="-144"/>
        <w:jc w:val="center"/>
        <w:rPr>
          <w:b/>
          <w:lang w:val="el-GR"/>
        </w:rPr>
      </w:pPr>
      <w:r w:rsidRPr="00FF7043">
        <w:rPr>
          <w:b/>
          <w:lang w:val="el-GR"/>
        </w:rPr>
        <w:t>ΓΙΑ ΤΗΝ ΑΝΑΘΕΣΗ ΤΟΥ ΕΡΓΟΥ</w:t>
      </w:r>
    </w:p>
    <w:p w14:paraId="38B1A54F" w14:textId="77777777" w:rsidR="00DE706A" w:rsidRPr="00FF7043" w:rsidRDefault="00DE706A" w:rsidP="00DE706A">
      <w:pPr>
        <w:jc w:val="center"/>
        <w:rPr>
          <w:lang w:val="el-GR"/>
        </w:rPr>
      </w:pPr>
    </w:p>
    <w:p w14:paraId="121F93C1" w14:textId="77777777" w:rsidR="00DE706A" w:rsidRPr="00FF7043" w:rsidRDefault="00DE706A" w:rsidP="00DE706A">
      <w:pPr>
        <w:jc w:val="center"/>
        <w:rPr>
          <w:b/>
          <w:lang w:val="el-GR"/>
        </w:rPr>
      </w:pPr>
      <w:r w:rsidRPr="00FF7043">
        <w:rPr>
          <w:b/>
          <w:lang w:val="el-GR"/>
        </w:rPr>
        <w:t>«»</w:t>
      </w:r>
    </w:p>
    <w:p w14:paraId="60741499" w14:textId="77777777" w:rsidR="00DE706A" w:rsidRPr="00FF7043" w:rsidRDefault="00DE706A" w:rsidP="00DE706A">
      <w:pPr>
        <w:tabs>
          <w:tab w:val="left" w:pos="567"/>
        </w:tabs>
        <w:spacing w:before="120"/>
        <w:ind w:right="-144"/>
        <w:rPr>
          <w:b/>
          <w:lang w:val="el-GR"/>
        </w:rPr>
      </w:pPr>
      <w:r w:rsidRPr="00FF7043">
        <w:rPr>
          <w:b/>
          <w:lang w:val="el-GR"/>
        </w:rPr>
        <w:br w:type="page"/>
      </w:r>
      <w:r w:rsidRPr="00FF7043">
        <w:rPr>
          <w:b/>
          <w:lang w:val="el-GR"/>
        </w:rPr>
        <w:lastRenderedPageBreak/>
        <w:t>ΣΥΜΒΑΣΗ ΥΠ. ΑΡΙΘ. [ΑΡΙΘΜΟΣ ΣΥΜΒΑΣΗΣ]</w:t>
      </w:r>
    </w:p>
    <w:p w14:paraId="60472857" w14:textId="77777777" w:rsidR="00DE706A" w:rsidRPr="00FF7043" w:rsidRDefault="00DE706A" w:rsidP="00DE706A">
      <w:pPr>
        <w:tabs>
          <w:tab w:val="left" w:pos="567"/>
        </w:tabs>
        <w:spacing w:after="0"/>
        <w:ind w:right="-144"/>
        <w:rPr>
          <w:rFonts w:asciiTheme="minorHAnsi" w:hAnsiTheme="minorHAnsi"/>
          <w:bCs/>
          <w:szCs w:val="22"/>
          <w:lang w:val="el-GR"/>
        </w:rPr>
      </w:pPr>
      <w:r w:rsidRPr="00FF7043">
        <w:rPr>
          <w:rFonts w:asciiTheme="minorHAnsi" w:hAnsiTheme="minorHAnsi"/>
          <w:bCs/>
          <w:szCs w:val="22"/>
          <w:lang w:val="el-GR"/>
        </w:rPr>
        <w:t>«</w:t>
      </w:r>
      <w:r w:rsidR="00004F1A" w:rsidRPr="00004F1A">
        <w:rPr>
          <w:rFonts w:asciiTheme="minorHAnsi" w:hAnsiTheme="minorHAnsi"/>
          <w:b/>
          <w:bCs/>
          <w:szCs w:val="22"/>
          <w:lang w:val="el-GR"/>
        </w:rPr>
        <w:t>Υπηρεσίες συμβούλου για την προετοιμασία της ΓΓΠΣΔΔ για τη λήψη πιστοποίησης κατά ISO:27001:2013</w:t>
      </w:r>
      <w:r w:rsidRPr="00FF7043">
        <w:rPr>
          <w:rFonts w:asciiTheme="minorHAnsi" w:hAnsiTheme="minorHAnsi"/>
          <w:bCs/>
          <w:szCs w:val="22"/>
          <w:lang w:val="el-GR"/>
        </w:rPr>
        <w:t>»</w:t>
      </w:r>
    </w:p>
    <w:p w14:paraId="24E38DFD" w14:textId="77777777" w:rsidR="00DE706A" w:rsidRPr="00FF7043" w:rsidRDefault="00DE706A" w:rsidP="00DE706A">
      <w:pPr>
        <w:tabs>
          <w:tab w:val="left" w:pos="567"/>
        </w:tabs>
        <w:spacing w:before="120"/>
        <w:ind w:right="-144"/>
        <w:rPr>
          <w:rFonts w:asciiTheme="minorHAnsi" w:hAnsiTheme="minorHAnsi"/>
          <w:szCs w:val="22"/>
          <w:lang w:val="el-GR"/>
        </w:rPr>
      </w:pPr>
    </w:p>
    <w:p w14:paraId="48CAEA77"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Στην Αθήνα σήμερα την [ΗΜΕΡ/ΝIΑ] [ΜΗΝΑΣ] του έτους 2020, [ΗΜΕΡΑ] οι πιο κάτω συμβαλλόμενοι:</w:t>
      </w:r>
    </w:p>
    <w:p w14:paraId="2B91C2FB"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Αφενός</w:t>
      </w:r>
    </w:p>
    <w:p w14:paraId="11F1D24E"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Το Ελληνικό Δημόσιο, νομίμως εκπροσωπούμενο από τον ………………………….. κ [ΟΝΟΜΑΤΕΠΩΝΥΜΟ] καλούμενο εφεξής στην παρούσα σύμβαση με τη συντετμημένη λέξη «ΥΠΟΥΡΓΕΙΟ», χάριν του οποίου καταρτίζεται η παρούσα σύμβαση ύστερα από την [ΑΡΙΘΜΟΣ ΠΡΩΤ. ΑΠΟΦΑΣΗΣ-ΑΔΑ:……………. –ΑΔΑΜ:……………………..] απόφαση κατακύρωσης των αποτελεσμάτων της ανοικτής, διεθνούς διαγωνιστικής διαδικασίας, που προκηρύχθηκε με την [ΑΡΙΘΜΟΣ ΔΙΑΚΗΡΥΞΗΣ]/[ΗΜ/ΝΙΑ ΔΙΑΚΗΡΥΞΗΣ – ΑΔΑ:……………., ΑΔΑΜ:…………….] Διακήρυξη.</w:t>
      </w:r>
    </w:p>
    <w:p w14:paraId="051DB9E1"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και αφετέρου</w:t>
      </w:r>
    </w:p>
    <w:p w14:paraId="6070A169"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Η ανώνυμη εταιρεία [ΕΠΩΝΥΜΙΑ ΑΝΑΔΟΧΟΥ] που εδρεύει στην [ΕΔΡΑ], [Δ/ΝΣΗ - ΤΑΧΥΔΡΟΜΙΚΟΣ ΚΩΔΙΚΑΣ], έχει αριθμό φορολογικού μητρώου [Α.Φ.Μ ΑΝΑΔΟΧΟΥ] υπάγεται στη [ΔΟΥ ΑΝΑΔΟΧΟΥ] και εκπροσωπείται νόμιμα από τον [ΟΝΟΜΑΤΕΠΩΝΥΜΟ ΝΟΜΙΜΟΥ ΕΚΠΡΟΣΩΠΟΥ] σύμφωνα με το [ΑΡΙΘΜΟΣ ΠΡΑΚΤΙΚΟΥ] πρακτικό του διοικητικού της συμβουλίου [Φ.Ε.Κ. ΔΗΜΟΣΙΕΥΣΕΩΣ τ. Α.Ε. &amp; Ε.Π.Ε.], η οποία αποκαλείται στο εξής «ΑΝΑΔΟΧΟΣ»,</w:t>
      </w:r>
    </w:p>
    <w:p w14:paraId="5BED2D95"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ή</w:t>
      </w:r>
    </w:p>
    <w:p w14:paraId="34FA914F"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[Η ένωση των εταιρειών η οποία αποτελείται από τις κάτωθι εταιρείες:</w:t>
      </w:r>
    </w:p>
    <w:p w14:paraId="0BA557EC"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Η ανώνυμη εταιρεία [ΕΠΩΝΥΜΙΑ ΑΝΑΔΟΧΟΥ], που εδρεύει [ΕΔΡΑ], [Δ/ΝΣΗ - ΤΑΧΥΔΡΟΜΙΚΟΣ ΚΩΔΙΚΑΣ], έχει αριθμό φορολογικού μητρώου [Α.Φ.Μ ΑΝΑΔΟΧΟΥ], υπάγεται στη [ΔΟΥ ΑΝΑΔΟΧΟΥ] και εκπροσωπείται νόμιμα από τον [ΟΝΟΜΑΤΕΠΩΝΥΜΟ ΝΟΜΙΜΟΥ ΕΚΠΡΟΣΩΠΟΥ] σύμφωνα με το [ΑΡΙΘΜΟΣ ΠΡΑΚΤΙΚΟΥ] πρακτικό του διοικητικού της συμβουλίου [Φ.Ε.Κ. ΔΗΜΟΣΙΕΥΣΕΩΣ τ. Α.Ε. &amp; Ε.Π.Ε.]</w:t>
      </w:r>
    </w:p>
    <w:p w14:paraId="612AB281"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Η ανώνυμη εταιρεία [ΕΠΩΝΥΜΙΑ ΑΝΑΔΟΧΟΥ], που εδρεύει [ΕΔΡΑ], [Δ/ΝΣΗ - ΤΑΧΥΔΡΟΜΙΚΟΣ ΚΩΔΙΚΑΣ], έχει αριθμό φορολογικού μητρώου [Α.Φ.Μ ΑΝΑΔΟΧΟΥ], υπάγεται στη [ΔΟΥ ΑΝΑΔΟΧΟΥ] και εκπροσωπείται νόμιμα από τον [ΟΝΟΜΑΤΕΠΩΝΥΜΟ ΝΟΜΙΜΟΥ ΕΚΠΡΟΣΩΠΟΥ] σύμφωνα με το [ΑΡΙΘΜΟΣ ΠΡΑΚΤΙΚΟΥ] πρακτικό του διοικητικού της συμβουλίου [Φ.Ε.Κ. ΔΗΜΟΣΙΕΥΣΕΩΣ τ. Α.Ε. &amp; Ε.Π.Ε.] ή</w:t>
      </w:r>
    </w:p>
    <w:p w14:paraId="3E0EDA6D"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εκπροσωπείται (η Ένωση Εταιρειών) νόμιμα από τον [ΟΝΟΜΑΤΕΠΩΝΥΜΟ ΝΟΜΙΜΟΥ ΕΚΠΡΟΣΩΠΟΥ], δυνάμει του [ΑΡΙΘΜΟΣ ΠΡΑΞΗΣ] Συμβολαιογραφικού εγγράφου σύστασης Ένωσης του Συμβολαιογράφου [ΟΝΟΜΑΤΕΠΩΝΥΜΟ ΣΥΜΒΟΛΑΙΟΓΡΑΦΟΥ] και η οποία (η Ένωση Εταιρειών) αποκαλείται στο εξής «ΑΝΑΔΟΧΟΣ»,]</w:t>
      </w:r>
    </w:p>
    <w:p w14:paraId="5ADE6016"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συμφώνησαν και έκαναν αμοιβαία αποδεκτά τα ακόλουθα:</w:t>
      </w:r>
    </w:p>
    <w:p w14:paraId="201919B1" w14:textId="77777777" w:rsidR="00DE706A" w:rsidRPr="00FF7043" w:rsidRDefault="00DE706A" w:rsidP="00DE706A">
      <w:pPr>
        <w:tabs>
          <w:tab w:val="left" w:pos="567"/>
        </w:tabs>
        <w:spacing w:after="0"/>
        <w:ind w:right="-144"/>
        <w:rPr>
          <w:rFonts w:asciiTheme="minorHAnsi" w:hAnsiTheme="minorHAnsi"/>
          <w:bCs/>
          <w:szCs w:val="22"/>
          <w:lang w:val="el-GR"/>
        </w:rPr>
      </w:pPr>
      <w:r w:rsidRPr="00FF7043">
        <w:rPr>
          <w:rFonts w:asciiTheme="minorHAnsi" w:hAnsiTheme="minorHAnsi"/>
          <w:szCs w:val="22"/>
          <w:lang w:val="el-GR"/>
        </w:rPr>
        <w:t xml:space="preserve">Σύμφωνα με την ανωτέρω απόφαση κατακύρωσης, ο ΑΝΑΔΟΧΟΣ αναλαμβάνει, στο πλαίσιο της σύμβασης αυτής, την εκτέλεση του Έργου </w:t>
      </w:r>
      <w:r w:rsidRPr="00FF7043">
        <w:rPr>
          <w:rFonts w:asciiTheme="minorHAnsi" w:hAnsiTheme="minorHAnsi"/>
          <w:bCs/>
          <w:szCs w:val="22"/>
          <w:lang w:val="el-GR"/>
        </w:rPr>
        <w:t>«</w:t>
      </w:r>
      <w:r w:rsidR="00004F1A" w:rsidRPr="00004F1A">
        <w:rPr>
          <w:rFonts w:asciiTheme="minorHAnsi" w:hAnsiTheme="minorHAnsi"/>
          <w:bCs/>
          <w:szCs w:val="22"/>
          <w:lang w:val="el-GR"/>
        </w:rPr>
        <w:t>Υπηρεσίες συμβούλου για την προετοιμασία της ΓΓΠΣΔΔ για τη λήψη πιστοποίησης κατά ISO:27001:2013</w:t>
      </w:r>
      <w:r w:rsidRPr="00FF7043">
        <w:rPr>
          <w:rFonts w:asciiTheme="minorHAnsi" w:hAnsiTheme="minorHAnsi"/>
          <w:bCs/>
          <w:szCs w:val="22"/>
          <w:lang w:val="el-GR"/>
        </w:rPr>
        <w:t>»</w:t>
      </w:r>
      <w:r w:rsidR="00004F1A">
        <w:rPr>
          <w:rFonts w:asciiTheme="minorHAnsi" w:hAnsiTheme="minorHAnsi"/>
          <w:bCs/>
          <w:szCs w:val="22"/>
          <w:lang w:val="el-GR"/>
        </w:rPr>
        <w:t>.</w:t>
      </w:r>
    </w:p>
    <w:p w14:paraId="7DFB4BC7" w14:textId="77777777" w:rsidR="00DE706A"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 xml:space="preserve">Το Έργο περιγράφεται αναλυτικά στα άρθρα που ακολουθούν, καθώς και στα Παραρτήματα </w:t>
      </w:r>
      <w:r w:rsidR="00004F1A">
        <w:rPr>
          <w:rFonts w:asciiTheme="minorHAnsi" w:hAnsiTheme="minorHAnsi"/>
          <w:szCs w:val="22"/>
          <w:lang w:val="el-GR"/>
        </w:rPr>
        <w:t>Ι-</w:t>
      </w:r>
      <w:r w:rsidR="00004F1A">
        <w:rPr>
          <w:rFonts w:asciiTheme="minorHAnsi" w:hAnsiTheme="minorHAnsi"/>
          <w:szCs w:val="22"/>
          <w:lang w:val="en-US"/>
        </w:rPr>
        <w:t>V</w:t>
      </w:r>
      <w:r w:rsidRPr="00FF7043">
        <w:rPr>
          <w:rFonts w:asciiTheme="minorHAnsi" w:hAnsiTheme="minorHAnsi"/>
          <w:szCs w:val="22"/>
          <w:lang w:val="el-GR"/>
        </w:rPr>
        <w:t>, που επισυνάπτονται και τα οποία αποτελούν αναπόσπαστο μέρος αυτής.</w:t>
      </w:r>
    </w:p>
    <w:p w14:paraId="2C96FF24" w14:textId="77777777" w:rsidR="00004F1A" w:rsidRDefault="00004F1A" w:rsidP="00DE706A">
      <w:pPr>
        <w:tabs>
          <w:tab w:val="left" w:pos="567"/>
        </w:tabs>
        <w:spacing w:before="120"/>
        <w:ind w:right="-144"/>
        <w:rPr>
          <w:rFonts w:asciiTheme="minorHAnsi" w:hAnsiTheme="minorHAnsi"/>
          <w:szCs w:val="22"/>
          <w:lang w:val="el-GR"/>
        </w:rPr>
      </w:pPr>
    </w:p>
    <w:p w14:paraId="37C6C6A5" w14:textId="77777777" w:rsidR="00004F1A" w:rsidRPr="00FF7043" w:rsidRDefault="00004F1A" w:rsidP="00DE706A">
      <w:pPr>
        <w:tabs>
          <w:tab w:val="left" w:pos="567"/>
        </w:tabs>
        <w:spacing w:before="120"/>
        <w:ind w:right="-144"/>
        <w:rPr>
          <w:rFonts w:asciiTheme="minorHAnsi" w:hAnsiTheme="minorHAnsi"/>
          <w:szCs w:val="22"/>
          <w:lang w:val="el-GR"/>
        </w:rPr>
      </w:pPr>
    </w:p>
    <w:p w14:paraId="5FBF751E" w14:textId="77777777" w:rsidR="00DE706A" w:rsidRPr="00FF7043" w:rsidRDefault="00DE706A" w:rsidP="006A61E0">
      <w:pPr>
        <w:pStyle w:val="afb"/>
        <w:numPr>
          <w:ilvl w:val="0"/>
          <w:numId w:val="53"/>
        </w:numPr>
        <w:tabs>
          <w:tab w:val="left" w:pos="567"/>
        </w:tabs>
        <w:spacing w:before="120"/>
        <w:ind w:right="-144"/>
        <w:rPr>
          <w:rFonts w:asciiTheme="minorHAnsi" w:hAnsiTheme="minorHAnsi"/>
          <w:b/>
          <w:iCs/>
          <w:szCs w:val="22"/>
          <w:lang w:val="el-GR"/>
        </w:rPr>
      </w:pPr>
      <w:bookmarkStart w:id="424" w:name="_Toc536116216"/>
      <w:bookmarkStart w:id="425" w:name="_Toc22042678"/>
      <w:r w:rsidRPr="00FF7043">
        <w:rPr>
          <w:rFonts w:asciiTheme="minorHAnsi" w:hAnsiTheme="minorHAnsi"/>
          <w:b/>
          <w:iCs/>
          <w:szCs w:val="22"/>
          <w:lang w:val="el-GR"/>
        </w:rPr>
        <w:t>Ορισμοί</w:t>
      </w:r>
      <w:bookmarkEnd w:id="424"/>
      <w:bookmarkEnd w:id="425"/>
    </w:p>
    <w:p w14:paraId="4EFCDD2F" w14:textId="77777777" w:rsidR="00DE706A" w:rsidRPr="00FF7043" w:rsidRDefault="00DE706A" w:rsidP="00DE706A">
      <w:pPr>
        <w:tabs>
          <w:tab w:val="left" w:pos="567"/>
        </w:tabs>
        <w:spacing w:before="120"/>
        <w:ind w:right="-144"/>
        <w:rPr>
          <w:rFonts w:asciiTheme="minorHAnsi" w:hAnsiTheme="minorHAnsi"/>
          <w:szCs w:val="22"/>
          <w:lang w:val="el-GR"/>
        </w:rPr>
      </w:pPr>
      <w:bookmarkStart w:id="426" w:name="__RefHeading__712_1069054353"/>
      <w:bookmarkEnd w:id="426"/>
      <w:r w:rsidRPr="00FF7043">
        <w:rPr>
          <w:rFonts w:asciiTheme="minorHAnsi" w:hAnsiTheme="minorHAnsi"/>
          <w:szCs w:val="22"/>
          <w:lang w:val="el-GR"/>
        </w:rPr>
        <w:t>Οι ακόλουθοι όροι αποτελούν αναπόσπαστο μέρος της παρούσας ΣΥΜΒΑΣΗΣ και έχουν την έννοια που παρατίθεται αντίστοιχα στον καθένα: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4"/>
      </w:tblGrid>
      <w:tr w:rsidR="00DE706A" w:rsidRPr="00BA1702" w14:paraId="55B68D9E" w14:textId="77777777" w:rsidTr="00A06D29">
        <w:tc>
          <w:tcPr>
            <w:tcW w:w="2122" w:type="dxa"/>
          </w:tcPr>
          <w:p w14:paraId="55BE3362" w14:textId="77777777" w:rsidR="00DE706A" w:rsidRPr="00FF7043" w:rsidRDefault="00DE706A" w:rsidP="00A06D29">
            <w:pPr>
              <w:tabs>
                <w:tab w:val="left" w:pos="567"/>
              </w:tabs>
              <w:spacing w:before="120"/>
              <w:rPr>
                <w:rFonts w:asciiTheme="minorHAnsi" w:hAnsiTheme="minorHAnsi"/>
                <w:bCs/>
                <w:szCs w:val="22"/>
                <w:lang w:val="el-GR"/>
              </w:rPr>
            </w:pPr>
            <w:r w:rsidRPr="00FF7043">
              <w:rPr>
                <w:rFonts w:asciiTheme="minorHAnsi" w:hAnsiTheme="minorHAnsi"/>
                <w:b/>
                <w:bCs/>
                <w:szCs w:val="22"/>
                <w:lang w:val="el-GR"/>
              </w:rPr>
              <w:t>ΑΝΑΔΟΧΟΣ</w:t>
            </w:r>
            <w:r w:rsidRPr="00FF7043">
              <w:rPr>
                <w:rFonts w:asciiTheme="minorHAnsi" w:hAnsiTheme="minorHAnsi"/>
                <w:szCs w:val="22"/>
                <w:lang w:val="el-GR"/>
              </w:rPr>
              <w:t>:</w:t>
            </w:r>
          </w:p>
        </w:tc>
        <w:tc>
          <w:tcPr>
            <w:tcW w:w="7654" w:type="dxa"/>
          </w:tcPr>
          <w:p w14:paraId="7CC6123C" w14:textId="77777777" w:rsidR="00DE706A" w:rsidRPr="00FF7043" w:rsidRDefault="00DE706A" w:rsidP="00627CE1">
            <w:pPr>
              <w:tabs>
                <w:tab w:val="left" w:pos="567"/>
              </w:tabs>
              <w:spacing w:before="120"/>
              <w:ind w:right="84"/>
              <w:rPr>
                <w:rFonts w:asciiTheme="minorHAnsi" w:hAnsiTheme="minorHAnsi"/>
                <w:b/>
                <w:bCs/>
                <w:szCs w:val="22"/>
                <w:lang w:val="el-GR"/>
              </w:rPr>
            </w:pPr>
            <w:r w:rsidRPr="00FF7043">
              <w:rPr>
                <w:rFonts w:asciiTheme="minorHAnsi" w:hAnsiTheme="minorHAnsi"/>
                <w:szCs w:val="22"/>
                <w:lang w:val="el-GR"/>
              </w:rPr>
              <w:t>Ο οικονομικός φορέας στον οποίο έχει ανατεθεί με δημόσια σύμβαση η εκτέλεση του έργου</w:t>
            </w:r>
          </w:p>
        </w:tc>
      </w:tr>
      <w:tr w:rsidR="00DE706A" w:rsidRPr="00BA1702" w14:paraId="08E63698" w14:textId="77777777" w:rsidTr="00A06D29">
        <w:tc>
          <w:tcPr>
            <w:tcW w:w="2122" w:type="dxa"/>
          </w:tcPr>
          <w:p w14:paraId="5763D01F" w14:textId="77777777" w:rsidR="00DE706A" w:rsidRPr="00FF7043" w:rsidRDefault="00DE706A"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t>Γ.Γ.Π.Σ.Δ.Δ.:</w:t>
            </w:r>
          </w:p>
        </w:tc>
        <w:tc>
          <w:tcPr>
            <w:tcW w:w="7654" w:type="dxa"/>
          </w:tcPr>
          <w:p w14:paraId="2B341A6B" w14:textId="77777777" w:rsidR="00DE706A" w:rsidRPr="00FF7043" w:rsidRDefault="00DE706A"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Η Γενική Γραμματεία Πληροφοριακών Συστημάτων Δημόσιας Διοίκησης του Υπουργείου Ψηφιακής Διακυβέρνησης, όπως εκπροσωπείται νομίμως</w:t>
            </w:r>
          </w:p>
        </w:tc>
      </w:tr>
      <w:tr w:rsidR="00DE706A" w:rsidRPr="00BA1702" w14:paraId="210721A6" w14:textId="77777777" w:rsidTr="00A06D29">
        <w:tc>
          <w:tcPr>
            <w:tcW w:w="2122" w:type="dxa"/>
          </w:tcPr>
          <w:p w14:paraId="02C90FC8" w14:textId="77777777" w:rsidR="00DE706A" w:rsidRPr="00FF7043" w:rsidRDefault="00DE706A"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t>ΔΙΑΚΗΡΥΞΗ:</w:t>
            </w:r>
          </w:p>
        </w:tc>
        <w:tc>
          <w:tcPr>
            <w:tcW w:w="7654" w:type="dxa"/>
          </w:tcPr>
          <w:p w14:paraId="766F25B9" w14:textId="77777777" w:rsidR="00DE706A" w:rsidRPr="00FF7043" w:rsidRDefault="00DE706A"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Το υπ΄ αριθμ. [ΑΡΙΘΜΟΣ ΔΙΑΚΗΡΥΞΗΣ]/[ΗΜ/ΝΙΑ ΔΙΑΚΗΡΥΞΗΣ] ΑΔΑ:………… ΑΔΑΜ:………………τεύχος των προδιαγραφών που περιέχει την περιγραφή του αντικειμένου και τις προϋποθέσεις, με βάση τις οποίες διενεργήθηκε ο δημόσιος διαγωνισμός</w:t>
            </w:r>
          </w:p>
        </w:tc>
      </w:tr>
      <w:tr w:rsidR="00DE706A" w:rsidRPr="00BA1702" w14:paraId="1FD4D641" w14:textId="77777777" w:rsidTr="00A06D29">
        <w:tc>
          <w:tcPr>
            <w:tcW w:w="2122" w:type="dxa"/>
          </w:tcPr>
          <w:p w14:paraId="29A29607" w14:textId="77777777" w:rsidR="00DE706A" w:rsidRPr="00FF7043" w:rsidRDefault="00DE706A"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t>ΔΙΚΑΙΩΜΑ ΠΡΟΑΙΡΕΣΗΣ:</w:t>
            </w:r>
          </w:p>
        </w:tc>
        <w:tc>
          <w:tcPr>
            <w:tcW w:w="7654" w:type="dxa"/>
          </w:tcPr>
          <w:p w14:paraId="5D625146" w14:textId="77777777" w:rsidR="00DE706A" w:rsidRPr="00FF7043" w:rsidRDefault="00DE706A"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Αύξηση του φυσικού αντικειμένου του έργου, όπως ορίζεται</w:t>
            </w:r>
          </w:p>
        </w:tc>
      </w:tr>
      <w:tr w:rsidR="009B317C" w:rsidRPr="00BA1702" w14:paraId="4715299D" w14:textId="77777777" w:rsidTr="00A06D29">
        <w:tc>
          <w:tcPr>
            <w:tcW w:w="2122" w:type="dxa"/>
          </w:tcPr>
          <w:p w14:paraId="432C3DB3" w14:textId="77777777" w:rsidR="009B317C" w:rsidRPr="00FF7043" w:rsidRDefault="009B317C"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t>ΕΚΠΡΟΣΩΠΟΣ:</w:t>
            </w:r>
          </w:p>
        </w:tc>
        <w:tc>
          <w:tcPr>
            <w:tcW w:w="7654" w:type="dxa"/>
          </w:tcPr>
          <w:p w14:paraId="1347DDD0" w14:textId="77777777" w:rsidR="009B317C" w:rsidRPr="00FF7043" w:rsidRDefault="009B317C"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Το πρόσωπο που ο ΑΝΑΔΟΧΟΣ, με έγγραφη δήλωσή του, στην οποία περιλαμβάνονται τα πλήρη στοιχεία του προσώπου (ονοματεπώνυμο, ταχυδρομική διεύθυνση, αριθμός τηλεφώνου, fax, κ.λπ.), ορίζει ως υπεύθυνο για τις ενδεχόμενες ανάγκες επικοινωνίας του ΥΠΟΥΡΓΕΙΟΥ με αυτόν</w:t>
            </w:r>
          </w:p>
        </w:tc>
      </w:tr>
      <w:tr w:rsidR="009B317C" w:rsidRPr="00242D38" w14:paraId="7E5F680D" w14:textId="77777777" w:rsidTr="00A06D29">
        <w:tc>
          <w:tcPr>
            <w:tcW w:w="2122" w:type="dxa"/>
          </w:tcPr>
          <w:p w14:paraId="11EA3698" w14:textId="77777777" w:rsidR="009B317C" w:rsidRPr="00FF7043" w:rsidRDefault="009B317C"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t>ΕΠΕ:</w:t>
            </w:r>
          </w:p>
        </w:tc>
        <w:tc>
          <w:tcPr>
            <w:tcW w:w="7654" w:type="dxa"/>
          </w:tcPr>
          <w:p w14:paraId="613D0E6D" w14:textId="77777777" w:rsidR="009B317C" w:rsidRPr="00FF7043" w:rsidRDefault="009B317C"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Η Επιτροπή Παραλαβής του έργου, όπως αυτή θα ορισθεί με Υπουργική Απόφαση</w:t>
            </w:r>
          </w:p>
        </w:tc>
      </w:tr>
      <w:tr w:rsidR="00A06D29" w:rsidRPr="00242D38" w14:paraId="2B51D478" w14:textId="77777777" w:rsidTr="00A06D29">
        <w:tc>
          <w:tcPr>
            <w:tcW w:w="2122" w:type="dxa"/>
          </w:tcPr>
          <w:p w14:paraId="2D27AF9D" w14:textId="77777777" w:rsidR="00A06D29" w:rsidRPr="00FF7043" w:rsidRDefault="00A06D29" w:rsidP="00A06D29">
            <w:pPr>
              <w:tabs>
                <w:tab w:val="left" w:pos="567"/>
              </w:tabs>
              <w:spacing w:before="120"/>
              <w:rPr>
                <w:rFonts w:asciiTheme="minorHAnsi" w:hAnsiTheme="minorHAnsi"/>
                <w:b/>
                <w:bCs/>
                <w:szCs w:val="22"/>
                <w:lang w:val="el-GR"/>
              </w:rPr>
            </w:pPr>
            <w:r w:rsidRPr="00A06D29">
              <w:rPr>
                <w:rFonts w:asciiTheme="minorHAnsi" w:hAnsiTheme="minorHAnsi"/>
                <w:b/>
                <w:bCs/>
                <w:szCs w:val="22"/>
                <w:lang w:val="el-GR"/>
              </w:rPr>
              <w:t>ΕΠΙΠΛΕΟΝ ΩΡΕΣ ΚΑΛΥΨΗΣ (ΕΩΚ):</w:t>
            </w:r>
          </w:p>
        </w:tc>
        <w:tc>
          <w:tcPr>
            <w:tcW w:w="7654" w:type="dxa"/>
          </w:tcPr>
          <w:p w14:paraId="6688DB4C" w14:textId="77777777" w:rsidR="00A06D29" w:rsidRPr="00FF7043" w:rsidRDefault="00A06D29" w:rsidP="00627CE1">
            <w:pPr>
              <w:tabs>
                <w:tab w:val="left" w:pos="567"/>
              </w:tabs>
              <w:spacing w:before="120"/>
              <w:ind w:right="84"/>
              <w:rPr>
                <w:rFonts w:asciiTheme="minorHAnsi" w:hAnsiTheme="minorHAnsi"/>
                <w:bCs/>
                <w:szCs w:val="22"/>
                <w:lang w:val="el-GR"/>
              </w:rPr>
            </w:pPr>
            <w:r w:rsidRPr="00A06D29">
              <w:rPr>
                <w:rFonts w:asciiTheme="minorHAnsi" w:hAnsiTheme="minorHAnsi"/>
                <w:bCs/>
                <w:szCs w:val="22"/>
                <w:lang w:val="el-GR"/>
              </w:rPr>
              <w:t>Το διάστημα εκτός των ΚΩΚ, για τις εργάσιμες μέρες, συν τις αργίες.</w:t>
            </w:r>
          </w:p>
        </w:tc>
      </w:tr>
      <w:tr w:rsidR="00A06D29" w:rsidRPr="00242D38" w14:paraId="5E2E978A" w14:textId="77777777" w:rsidTr="00A06D29">
        <w:tc>
          <w:tcPr>
            <w:tcW w:w="2122" w:type="dxa"/>
          </w:tcPr>
          <w:p w14:paraId="7D50BB9C" w14:textId="77777777" w:rsidR="00A06D29" w:rsidRPr="00FF7043" w:rsidRDefault="00A06D29" w:rsidP="00A06D29">
            <w:pPr>
              <w:tabs>
                <w:tab w:val="left" w:pos="567"/>
              </w:tabs>
              <w:spacing w:before="120"/>
              <w:rPr>
                <w:rFonts w:asciiTheme="minorHAnsi" w:hAnsiTheme="minorHAnsi"/>
                <w:b/>
                <w:bCs/>
                <w:szCs w:val="22"/>
                <w:lang w:val="el-GR"/>
              </w:rPr>
            </w:pPr>
            <w:r w:rsidRPr="00A06D29">
              <w:rPr>
                <w:rFonts w:asciiTheme="minorHAnsi" w:hAnsiTheme="minorHAnsi"/>
                <w:b/>
                <w:bCs/>
                <w:szCs w:val="22"/>
                <w:lang w:val="el-GR"/>
              </w:rPr>
              <w:t>ΕΡΓΑΣΙΜΕΣ ΗΜΕΡΕΣ (ΕΜ):</w:t>
            </w:r>
          </w:p>
        </w:tc>
        <w:tc>
          <w:tcPr>
            <w:tcW w:w="7654" w:type="dxa"/>
          </w:tcPr>
          <w:p w14:paraId="1D3A3C78" w14:textId="77777777" w:rsidR="00A06D29" w:rsidRPr="00FF7043" w:rsidRDefault="00A06D29" w:rsidP="00627CE1">
            <w:pPr>
              <w:tabs>
                <w:tab w:val="left" w:pos="567"/>
              </w:tabs>
              <w:spacing w:before="120"/>
              <w:ind w:right="84"/>
              <w:rPr>
                <w:rFonts w:asciiTheme="minorHAnsi" w:hAnsiTheme="minorHAnsi"/>
                <w:bCs/>
                <w:szCs w:val="22"/>
                <w:lang w:val="el-GR"/>
              </w:rPr>
            </w:pPr>
            <w:r w:rsidRPr="00A06D29">
              <w:rPr>
                <w:rFonts w:asciiTheme="minorHAnsi" w:hAnsiTheme="minorHAnsi"/>
                <w:bCs/>
                <w:szCs w:val="22"/>
                <w:lang w:val="el-GR"/>
              </w:rPr>
              <w:t>Οι εργάσιμες ημέρες σε μηνιαία βάση</w:t>
            </w:r>
            <w:r>
              <w:rPr>
                <w:rFonts w:asciiTheme="minorHAnsi" w:hAnsiTheme="minorHAnsi"/>
                <w:bCs/>
                <w:szCs w:val="22"/>
                <w:lang w:val="el-GR"/>
              </w:rPr>
              <w:t>.</w:t>
            </w:r>
          </w:p>
        </w:tc>
      </w:tr>
      <w:tr w:rsidR="009B317C" w:rsidRPr="00242D38" w14:paraId="2A58C001" w14:textId="77777777" w:rsidTr="00A06D29">
        <w:tc>
          <w:tcPr>
            <w:tcW w:w="2122" w:type="dxa"/>
          </w:tcPr>
          <w:p w14:paraId="3C788211" w14:textId="77777777" w:rsidR="009B317C" w:rsidRPr="00FF7043" w:rsidRDefault="009B317C"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t>ΕΡΓΟ:</w:t>
            </w:r>
          </w:p>
        </w:tc>
        <w:tc>
          <w:tcPr>
            <w:tcW w:w="7654" w:type="dxa"/>
          </w:tcPr>
          <w:p w14:paraId="7622A675" w14:textId="77777777" w:rsidR="009B317C" w:rsidRPr="00FF7043" w:rsidRDefault="009B317C"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Το σύνολο των υπηρεσιών που ο ΑΝΑΔΟΧΟΣ θα παράσχει, όπως αυτές περιγράφονται στην παρούσα ΣΥΜΒΑΣΗ</w:t>
            </w:r>
          </w:p>
        </w:tc>
      </w:tr>
      <w:tr w:rsidR="00A06D29" w:rsidRPr="00242D38" w14:paraId="1D82E7B3" w14:textId="77777777" w:rsidTr="00A06D29">
        <w:tc>
          <w:tcPr>
            <w:tcW w:w="2122" w:type="dxa"/>
          </w:tcPr>
          <w:p w14:paraId="29CAB69D" w14:textId="77777777" w:rsidR="00A06D29" w:rsidRPr="00A06D29" w:rsidRDefault="00A06D29" w:rsidP="00A06D29">
            <w:pPr>
              <w:tabs>
                <w:tab w:val="left" w:pos="567"/>
              </w:tabs>
              <w:spacing w:before="120"/>
              <w:rPr>
                <w:b/>
                <w:szCs w:val="22"/>
                <w:lang w:val="el-GR"/>
              </w:rPr>
            </w:pPr>
            <w:r w:rsidRPr="00A06D29">
              <w:rPr>
                <w:b/>
                <w:szCs w:val="22"/>
              </w:rPr>
              <w:t>ΚΑΝΟΝΙΚΕΣ ΩΡΕΣ ΚΑΛΥΨΗΣ (ΚΩΚ)</w:t>
            </w:r>
            <w:r>
              <w:rPr>
                <w:b/>
                <w:szCs w:val="22"/>
                <w:lang w:val="el-GR"/>
              </w:rPr>
              <w:t>:</w:t>
            </w:r>
          </w:p>
        </w:tc>
        <w:tc>
          <w:tcPr>
            <w:tcW w:w="7654" w:type="dxa"/>
          </w:tcPr>
          <w:p w14:paraId="60CC6D1D" w14:textId="77777777" w:rsidR="00A06D29" w:rsidRPr="00A06D29" w:rsidRDefault="00A06D29" w:rsidP="00A06D29">
            <w:pPr>
              <w:tabs>
                <w:tab w:val="left" w:pos="567"/>
              </w:tabs>
              <w:spacing w:before="120"/>
              <w:ind w:right="84"/>
              <w:rPr>
                <w:rFonts w:asciiTheme="minorHAnsi" w:hAnsiTheme="minorHAnsi"/>
                <w:bCs/>
                <w:szCs w:val="22"/>
                <w:lang w:val="el-GR"/>
              </w:rPr>
            </w:pPr>
            <w:r w:rsidRPr="00A06D29">
              <w:rPr>
                <w:rFonts w:asciiTheme="minorHAnsi" w:hAnsiTheme="minorHAnsi"/>
                <w:bCs/>
                <w:szCs w:val="22"/>
                <w:lang w:val="el-GR"/>
              </w:rPr>
              <w:t>Το διάστημα μεταξύ 07:00 και 17:00 κάθε εργάσιμης ημέρας.</w:t>
            </w:r>
          </w:p>
        </w:tc>
      </w:tr>
      <w:tr w:rsidR="00A06D29" w:rsidRPr="00242D38" w14:paraId="176CA120" w14:textId="77777777" w:rsidTr="00A06D29">
        <w:tc>
          <w:tcPr>
            <w:tcW w:w="2122" w:type="dxa"/>
          </w:tcPr>
          <w:p w14:paraId="41FF82A9" w14:textId="77777777" w:rsidR="00A06D29" w:rsidRPr="00A06D29" w:rsidRDefault="00A06D29" w:rsidP="00A06D29">
            <w:pPr>
              <w:tabs>
                <w:tab w:val="left" w:pos="567"/>
              </w:tabs>
              <w:spacing w:before="120"/>
              <w:rPr>
                <w:b/>
                <w:szCs w:val="22"/>
                <w:lang w:val="el-GR"/>
              </w:rPr>
            </w:pPr>
            <w:r w:rsidRPr="00A06D29">
              <w:rPr>
                <w:b/>
                <w:szCs w:val="22"/>
                <w:lang w:val="el-GR"/>
              </w:rPr>
              <w:t>ΛΟΓΙΣΜΙΚΟ ΕΦΑΡΜΟΓΩΝ (APPLICATION S/W-ΥΠΟΣΥΣΤΗΜΑΤΑ-ΕΦΑΡΜΟΓΕΣ):</w:t>
            </w:r>
          </w:p>
        </w:tc>
        <w:tc>
          <w:tcPr>
            <w:tcW w:w="7654" w:type="dxa"/>
          </w:tcPr>
          <w:p w14:paraId="024475EC" w14:textId="77777777" w:rsidR="00A06D29" w:rsidRPr="00A06D29" w:rsidRDefault="00A06D29" w:rsidP="00A06D29">
            <w:pPr>
              <w:tabs>
                <w:tab w:val="left" w:pos="567"/>
              </w:tabs>
              <w:spacing w:before="120"/>
              <w:ind w:right="84"/>
              <w:rPr>
                <w:rFonts w:asciiTheme="minorHAnsi" w:hAnsiTheme="minorHAnsi"/>
                <w:bCs/>
                <w:szCs w:val="22"/>
                <w:lang w:val="el-GR"/>
              </w:rPr>
            </w:pPr>
            <w:r w:rsidRPr="00A06D29">
              <w:rPr>
                <w:rFonts w:asciiTheme="minorHAnsi" w:hAnsiTheme="minorHAnsi"/>
                <w:bCs/>
                <w:szCs w:val="22"/>
                <w:lang w:val="el-GR"/>
              </w:rPr>
              <w:t>Τα πληροφοριακά συστήματα και οι εφαρμογές, από τα οποία απαρτίζεται το Έργο «Υπηρεσίες συμβούλου για τη</w:t>
            </w:r>
            <w:r>
              <w:rPr>
                <w:rFonts w:asciiTheme="minorHAnsi" w:hAnsiTheme="minorHAnsi"/>
                <w:bCs/>
                <w:szCs w:val="22"/>
                <w:lang w:val="el-GR"/>
              </w:rPr>
              <w:t>ν</w:t>
            </w:r>
            <w:r w:rsidRPr="00A06D29">
              <w:rPr>
                <w:rFonts w:asciiTheme="minorHAnsi" w:hAnsiTheme="minorHAnsi"/>
                <w:bCs/>
                <w:szCs w:val="22"/>
                <w:lang w:val="el-GR"/>
              </w:rPr>
              <w:t xml:space="preserve"> προετοιμασία της ΓΓΠΣΔΔ για τη λήψη πιστοποίησης κατά ISO:27001:2013», όπως περιγράφονται στο Παράρτημα Ι της παρούσας ΣΥΜΒΑΣΗΣ.</w:t>
            </w:r>
          </w:p>
        </w:tc>
      </w:tr>
      <w:tr w:rsidR="00A06D29" w:rsidRPr="00242D38" w14:paraId="3BCD174E" w14:textId="77777777" w:rsidTr="00A06D29">
        <w:tc>
          <w:tcPr>
            <w:tcW w:w="2122" w:type="dxa"/>
          </w:tcPr>
          <w:p w14:paraId="3D6DF98E" w14:textId="77777777" w:rsidR="00A06D29" w:rsidRPr="00A06D29" w:rsidRDefault="00A06D29" w:rsidP="00A06D29">
            <w:pPr>
              <w:tabs>
                <w:tab w:val="left" w:pos="567"/>
              </w:tabs>
              <w:spacing w:before="120"/>
              <w:rPr>
                <w:rFonts w:asciiTheme="minorHAnsi" w:hAnsiTheme="minorHAnsi"/>
                <w:b/>
                <w:bCs/>
                <w:szCs w:val="22"/>
                <w:lang w:val="el-GR"/>
              </w:rPr>
            </w:pPr>
            <w:r>
              <w:rPr>
                <w:b/>
                <w:szCs w:val="22"/>
              </w:rPr>
              <w:t>ΟΔΕ</w:t>
            </w:r>
            <w:r>
              <w:rPr>
                <w:b/>
                <w:szCs w:val="22"/>
                <w:lang w:val="el-GR"/>
              </w:rPr>
              <w:t>:</w:t>
            </w:r>
          </w:p>
        </w:tc>
        <w:tc>
          <w:tcPr>
            <w:tcW w:w="7654" w:type="dxa"/>
          </w:tcPr>
          <w:p w14:paraId="3F0B9E85" w14:textId="77777777" w:rsidR="00A06D29" w:rsidRPr="00FF7043" w:rsidRDefault="00A06D29" w:rsidP="00A06D29">
            <w:pPr>
              <w:tabs>
                <w:tab w:val="left" w:pos="567"/>
              </w:tabs>
              <w:spacing w:before="120"/>
              <w:ind w:right="84"/>
              <w:rPr>
                <w:rFonts w:asciiTheme="minorHAnsi" w:hAnsiTheme="minorHAnsi"/>
                <w:bCs/>
                <w:szCs w:val="22"/>
                <w:lang w:val="el-GR"/>
              </w:rPr>
            </w:pPr>
            <w:r w:rsidRPr="00A06D29">
              <w:rPr>
                <w:rFonts w:asciiTheme="minorHAnsi" w:hAnsiTheme="minorHAnsi"/>
                <w:bCs/>
                <w:szCs w:val="22"/>
                <w:lang w:val="el-GR"/>
              </w:rPr>
              <w:t xml:space="preserve">Η Ομάδα Διοίκησης Έργου του ΥΠΟΥΡΓΕΙΟΥ, όπως αυτή </w:t>
            </w:r>
            <w:r>
              <w:rPr>
                <w:rFonts w:asciiTheme="minorHAnsi" w:hAnsiTheme="minorHAnsi"/>
                <w:bCs/>
                <w:szCs w:val="22"/>
                <w:lang w:val="el-GR"/>
              </w:rPr>
              <w:t>έχει</w:t>
            </w:r>
            <w:r w:rsidRPr="00A06D29">
              <w:rPr>
                <w:rFonts w:asciiTheme="minorHAnsi" w:hAnsiTheme="minorHAnsi"/>
                <w:bCs/>
                <w:szCs w:val="22"/>
                <w:lang w:val="el-GR"/>
              </w:rPr>
              <w:t xml:space="preserve"> ορισθεί.</w:t>
            </w:r>
          </w:p>
        </w:tc>
      </w:tr>
      <w:tr w:rsidR="009B317C" w:rsidRPr="00242D38" w14:paraId="4A4AD48A" w14:textId="77777777" w:rsidTr="00A06D29">
        <w:tc>
          <w:tcPr>
            <w:tcW w:w="2122" w:type="dxa"/>
          </w:tcPr>
          <w:p w14:paraId="4603CDA6" w14:textId="77777777" w:rsidR="009B317C" w:rsidRPr="00FF7043" w:rsidRDefault="009B317C"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lastRenderedPageBreak/>
              <w:t>ΠΑΡΑΔΟΤΕΑ:</w:t>
            </w:r>
          </w:p>
        </w:tc>
        <w:tc>
          <w:tcPr>
            <w:tcW w:w="7654" w:type="dxa"/>
          </w:tcPr>
          <w:p w14:paraId="1AF529A1" w14:textId="77777777" w:rsidR="009B317C" w:rsidRPr="00FF7043" w:rsidRDefault="009B317C"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Όλα τα ενδιάμεσα ή τελικά προϊόντα και υπηρεσίες που ο ΑΝΑΔΟΧΟΣ θα παραδώσει στο ΥΠΟΥΡΓΕΙΟ, σαν αποτέλεσμα της εκτέλεσης της ΣΥΜΒΑΣΗΣ</w:t>
            </w:r>
          </w:p>
        </w:tc>
      </w:tr>
      <w:tr w:rsidR="009B317C" w:rsidRPr="00242D38" w14:paraId="6F6C1B0A" w14:textId="77777777" w:rsidTr="00A06D29">
        <w:tc>
          <w:tcPr>
            <w:tcW w:w="2122" w:type="dxa"/>
          </w:tcPr>
          <w:p w14:paraId="33C87DD0" w14:textId="77777777" w:rsidR="009B317C" w:rsidRPr="00FF7043" w:rsidRDefault="009B317C"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t>ΠΡΟΣΦΟΡΑ:</w:t>
            </w:r>
          </w:p>
        </w:tc>
        <w:tc>
          <w:tcPr>
            <w:tcW w:w="7654" w:type="dxa"/>
          </w:tcPr>
          <w:p w14:paraId="2D8F5993" w14:textId="77777777" w:rsidR="009B317C" w:rsidRPr="00FF7043" w:rsidRDefault="009B317C"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Η Τεχνική και Οικονομική προσφορά του ΑΝΑΔΟΧΟΥ προς το ΥΠΟΥΡΓΕΙΟ</w:t>
            </w:r>
          </w:p>
        </w:tc>
      </w:tr>
      <w:tr w:rsidR="009B317C" w:rsidRPr="00242D38" w14:paraId="7D91E113" w14:textId="77777777" w:rsidTr="00A06D29">
        <w:tc>
          <w:tcPr>
            <w:tcW w:w="2122" w:type="dxa"/>
          </w:tcPr>
          <w:p w14:paraId="21564925" w14:textId="77777777" w:rsidR="009B317C" w:rsidRPr="00FF7043" w:rsidRDefault="009B317C"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t>ΣΥΜΒΑΣΗ:</w:t>
            </w:r>
          </w:p>
        </w:tc>
        <w:tc>
          <w:tcPr>
            <w:tcW w:w="7654" w:type="dxa"/>
          </w:tcPr>
          <w:p w14:paraId="0640C352" w14:textId="77777777" w:rsidR="009B317C" w:rsidRPr="00FF7043" w:rsidRDefault="009B317C"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Η συμφωνία, που υπογράφεται για το σύνολο του ΕΡΓΟΥ μεταξύ των συμβαλλομένων μερών, του ΥΠΟΥΡΓΕΙΟΥ και του ΑΝΑΔΟΧΟΥ του ΕΡΓΟΥ, που έχει επιλεγεί για την εκτέλεση του ΕΡΓΟΥ. Περιλαμβάνει όλα τα νομικά, τεχνικά, εμπορικά και άλλα κείμενα και αλληλογραφία, όπου μπορεί να γίνει παραπομπή για την εξακρίβωση των δικαιωμάτων και υποχρεώσεων των μερών</w:t>
            </w:r>
          </w:p>
        </w:tc>
      </w:tr>
      <w:tr w:rsidR="009B317C" w:rsidRPr="00242D38" w14:paraId="0FE3F37A" w14:textId="77777777" w:rsidTr="00A06D29">
        <w:tc>
          <w:tcPr>
            <w:tcW w:w="2122" w:type="dxa"/>
          </w:tcPr>
          <w:p w14:paraId="60749042" w14:textId="77777777" w:rsidR="009B317C" w:rsidRPr="00FF7043" w:rsidRDefault="009B317C"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t>ΣΥΜΒΑΤΙΚΟ ΤΙΜΗΜΑ:</w:t>
            </w:r>
          </w:p>
        </w:tc>
        <w:tc>
          <w:tcPr>
            <w:tcW w:w="7654" w:type="dxa"/>
          </w:tcPr>
          <w:p w14:paraId="72CF25A4" w14:textId="77777777" w:rsidR="009B317C" w:rsidRPr="00FF7043" w:rsidRDefault="009B317C"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Η συνολική τιμή στην οποία κατακυρώθηκε το ΕΡΓΟ</w:t>
            </w:r>
          </w:p>
        </w:tc>
      </w:tr>
      <w:tr w:rsidR="00A06D29" w:rsidRPr="00242D38" w14:paraId="205934AB" w14:textId="77777777" w:rsidTr="00A06D29">
        <w:tc>
          <w:tcPr>
            <w:tcW w:w="2122" w:type="dxa"/>
          </w:tcPr>
          <w:p w14:paraId="37003C34" w14:textId="77777777" w:rsidR="00A06D29" w:rsidRPr="00FF7043" w:rsidRDefault="00A06D29" w:rsidP="00A06D29">
            <w:pPr>
              <w:tabs>
                <w:tab w:val="left" w:pos="567"/>
              </w:tabs>
              <w:spacing w:before="120"/>
              <w:rPr>
                <w:rFonts w:asciiTheme="minorHAnsi" w:hAnsiTheme="minorHAnsi"/>
                <w:b/>
                <w:bCs/>
                <w:szCs w:val="22"/>
                <w:lang w:val="el-GR"/>
              </w:rPr>
            </w:pPr>
            <w:r w:rsidRPr="00A06D29">
              <w:rPr>
                <w:rFonts w:asciiTheme="minorHAnsi" w:hAnsiTheme="minorHAnsi"/>
                <w:b/>
                <w:bCs/>
                <w:szCs w:val="22"/>
                <w:lang w:val="el-GR"/>
              </w:rPr>
              <w:t>ΤΕΧΝΙΚΗ ΟΜΑΔΑ ΥΠΟΣΤΗΡΙΞΗΣ:</w:t>
            </w:r>
          </w:p>
        </w:tc>
        <w:tc>
          <w:tcPr>
            <w:tcW w:w="7654" w:type="dxa"/>
          </w:tcPr>
          <w:p w14:paraId="1F12692A" w14:textId="77777777" w:rsidR="00A06D29" w:rsidRPr="00FF7043" w:rsidRDefault="00A06D29" w:rsidP="00627CE1">
            <w:pPr>
              <w:tabs>
                <w:tab w:val="left" w:pos="567"/>
              </w:tabs>
              <w:spacing w:before="120"/>
              <w:ind w:right="84"/>
              <w:rPr>
                <w:rFonts w:asciiTheme="minorHAnsi" w:hAnsiTheme="minorHAnsi"/>
                <w:bCs/>
                <w:szCs w:val="22"/>
                <w:lang w:val="el-GR"/>
              </w:rPr>
            </w:pPr>
            <w:r w:rsidRPr="00A06D29">
              <w:rPr>
                <w:rFonts w:asciiTheme="minorHAnsi" w:hAnsiTheme="minorHAnsi"/>
                <w:bCs/>
                <w:szCs w:val="22"/>
                <w:lang w:val="el-GR"/>
              </w:rPr>
              <w:t>Η ομάδα του ΑΝΑΔΟΧΟΥ, που θα αναλάβει τη λειτουργία, συντήρηση και επίλυση προβλημάτων του ΕΡΓΟΥ, όταν τεθεί σε λειτουργία.</w:t>
            </w:r>
          </w:p>
        </w:tc>
      </w:tr>
      <w:tr w:rsidR="009B317C" w:rsidRPr="00242D38" w14:paraId="49289C19" w14:textId="77777777" w:rsidTr="00A06D29">
        <w:tc>
          <w:tcPr>
            <w:tcW w:w="2122" w:type="dxa"/>
          </w:tcPr>
          <w:p w14:paraId="194657BE" w14:textId="77777777" w:rsidR="009B317C" w:rsidRPr="00FF7043" w:rsidRDefault="009B317C"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t>ΥΠΟΥΡΓΕΙΟ:</w:t>
            </w:r>
          </w:p>
        </w:tc>
        <w:tc>
          <w:tcPr>
            <w:tcW w:w="7654" w:type="dxa"/>
          </w:tcPr>
          <w:p w14:paraId="3AA0E2C6" w14:textId="77777777" w:rsidR="009B317C" w:rsidRPr="00FF7043" w:rsidRDefault="009B317C"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Το Υπουργείο Ψηφιακής Διακυβέρνησης, όπως εκπροσωπείται νομίμως, από τον Υπουργό, και κατά περίπτωση (α) η Διεύθυνση Προμηθειών και Διοικητικής Μέριμνας της Γενικής Διεύθυνσης Οικονομικών &amp; Διοικητικών Υπηρεσιών του Υπουργείου Ψηφιακής Διακυβέρνησης, Φραγκούδη 11 &amp; Αλεξ. Πάντου, 101 63 Καλλιθέα, Αττικής και (β) η Γ.Γ.Π.Σ.Δ.Δ. ή η Διεύθυνση του ΥΠΟΥΡΓΕΙΟΥ που κατ΄ αρμοδιότητα σχετίζεται με το υπό εκτέλεση ΕΡΓΟ</w:t>
            </w:r>
          </w:p>
        </w:tc>
      </w:tr>
      <w:tr w:rsidR="009B317C" w:rsidRPr="00242D38" w14:paraId="4A8DE883" w14:textId="77777777" w:rsidTr="00A06D29">
        <w:tc>
          <w:tcPr>
            <w:tcW w:w="2122" w:type="dxa"/>
          </w:tcPr>
          <w:p w14:paraId="35F94093" w14:textId="77777777" w:rsidR="009B317C" w:rsidRPr="00FF7043" w:rsidRDefault="009B317C" w:rsidP="00A06D29">
            <w:pPr>
              <w:tabs>
                <w:tab w:val="left" w:pos="567"/>
              </w:tabs>
              <w:spacing w:before="120"/>
              <w:rPr>
                <w:rFonts w:asciiTheme="minorHAnsi" w:hAnsiTheme="minorHAnsi"/>
                <w:b/>
                <w:bCs/>
                <w:szCs w:val="22"/>
                <w:lang w:val="el-GR"/>
              </w:rPr>
            </w:pPr>
            <w:r w:rsidRPr="00FF7043">
              <w:rPr>
                <w:rFonts w:asciiTheme="minorHAnsi" w:hAnsiTheme="minorHAnsi"/>
                <w:b/>
                <w:bCs/>
                <w:szCs w:val="22"/>
                <w:lang w:val="el-GR"/>
              </w:rPr>
              <w:t>ΦΑΣΕΙΣ:</w:t>
            </w:r>
          </w:p>
        </w:tc>
        <w:tc>
          <w:tcPr>
            <w:tcW w:w="7654" w:type="dxa"/>
          </w:tcPr>
          <w:p w14:paraId="362F2AE8" w14:textId="77777777" w:rsidR="009B317C" w:rsidRPr="00FF7043" w:rsidRDefault="009B317C" w:rsidP="00627CE1">
            <w:pPr>
              <w:tabs>
                <w:tab w:val="left" w:pos="567"/>
              </w:tabs>
              <w:spacing w:before="120"/>
              <w:ind w:right="84"/>
              <w:rPr>
                <w:rFonts w:asciiTheme="minorHAnsi" w:hAnsiTheme="minorHAnsi"/>
                <w:bCs/>
                <w:szCs w:val="22"/>
                <w:lang w:val="el-GR"/>
              </w:rPr>
            </w:pPr>
            <w:r w:rsidRPr="00FF7043">
              <w:rPr>
                <w:rFonts w:asciiTheme="minorHAnsi" w:hAnsiTheme="minorHAnsi"/>
                <w:bCs/>
                <w:szCs w:val="22"/>
                <w:lang w:val="el-GR"/>
              </w:rPr>
              <w:t>Οι φάσεις του ΕΡΓΟΥ, όπως αυτές περιγράφονται στην παρούσα ΣΥΜΒΑΣΗΣ, σε συνδυασμό με την ΠΡΟΣΦΟΡΑ του ΑΝΑΔΟΧΟΥ</w:t>
            </w:r>
          </w:p>
        </w:tc>
      </w:tr>
    </w:tbl>
    <w:p w14:paraId="411DC873" w14:textId="77777777" w:rsidR="00DE706A" w:rsidRPr="00FF7043" w:rsidRDefault="00DE706A" w:rsidP="00DE706A">
      <w:pPr>
        <w:tabs>
          <w:tab w:val="left" w:pos="567"/>
        </w:tabs>
        <w:spacing w:before="120"/>
        <w:ind w:right="-144"/>
        <w:rPr>
          <w:rFonts w:asciiTheme="minorHAnsi" w:hAnsiTheme="minorHAnsi"/>
          <w:szCs w:val="22"/>
          <w:lang w:val="el-GR"/>
        </w:rPr>
      </w:pPr>
    </w:p>
    <w:p w14:paraId="2E9FBBF8" w14:textId="77777777" w:rsidR="00DE706A" w:rsidRPr="00FF7043" w:rsidRDefault="00DE706A" w:rsidP="006A61E0">
      <w:pPr>
        <w:pStyle w:val="afb"/>
        <w:numPr>
          <w:ilvl w:val="0"/>
          <w:numId w:val="53"/>
        </w:numPr>
        <w:tabs>
          <w:tab w:val="left" w:pos="567"/>
        </w:tabs>
        <w:spacing w:before="120"/>
        <w:ind w:right="-144"/>
        <w:rPr>
          <w:rFonts w:asciiTheme="minorHAnsi" w:hAnsiTheme="minorHAnsi"/>
          <w:b/>
          <w:iCs/>
          <w:szCs w:val="22"/>
          <w:lang w:val="el-GR"/>
        </w:rPr>
      </w:pPr>
      <w:bookmarkStart w:id="427" w:name="_Toc536116217"/>
      <w:bookmarkStart w:id="428" w:name="_Toc22042679"/>
      <w:r w:rsidRPr="00FF7043">
        <w:rPr>
          <w:rFonts w:asciiTheme="minorHAnsi" w:hAnsiTheme="minorHAnsi"/>
          <w:b/>
          <w:iCs/>
          <w:szCs w:val="22"/>
          <w:lang w:val="el-GR"/>
        </w:rPr>
        <w:t>Αντικείμενο της παρούσας σύμβασης</w:t>
      </w:r>
      <w:bookmarkEnd w:id="427"/>
      <w:bookmarkEnd w:id="428"/>
    </w:p>
    <w:p w14:paraId="40FAEAEA" w14:textId="77777777" w:rsidR="00DE706A" w:rsidRPr="00FF7043" w:rsidRDefault="00DE706A" w:rsidP="00DE706A">
      <w:pPr>
        <w:tabs>
          <w:tab w:val="left" w:pos="567"/>
        </w:tabs>
        <w:spacing w:before="120"/>
        <w:ind w:right="-144"/>
        <w:rPr>
          <w:rFonts w:asciiTheme="minorHAnsi" w:hAnsiTheme="minorHAnsi"/>
          <w:szCs w:val="22"/>
          <w:lang w:val="el-GR"/>
        </w:rPr>
      </w:pPr>
      <w:bookmarkStart w:id="429" w:name="__RefHeading__714_1069054353"/>
      <w:bookmarkEnd w:id="429"/>
      <w:r w:rsidRPr="00FF7043">
        <w:rPr>
          <w:rFonts w:asciiTheme="minorHAnsi" w:hAnsiTheme="minorHAnsi"/>
          <w:szCs w:val="22"/>
          <w:lang w:val="el-GR"/>
        </w:rPr>
        <w:t>Με την παρούσα, το ΥΠΟΥΡΓΕΙΟ αναθέτει και ο ΑΝΑΔΟΧΟΣ αναλαμβάνει, έναντι της αμοιβής που αναφέρεται παρακάτω στην παρούσα (Άρθρο 6) το Έργο «</w:t>
      </w:r>
      <w:r w:rsidR="006C2899" w:rsidRPr="006C2899">
        <w:rPr>
          <w:rFonts w:asciiTheme="minorHAnsi" w:hAnsiTheme="minorHAnsi"/>
          <w:bCs/>
          <w:szCs w:val="22"/>
          <w:lang w:val="el-GR"/>
        </w:rPr>
        <w:t>Υπηρεσίες συμβούλου για την προετοιμασία της ΓΓΠΣΔΔ για τη λήψη πιστοποίησης κατά ISO:27001:2013</w:t>
      </w:r>
      <w:r w:rsidRPr="00FF7043">
        <w:rPr>
          <w:rFonts w:asciiTheme="minorHAnsi" w:hAnsiTheme="minorHAnsi"/>
          <w:szCs w:val="22"/>
          <w:lang w:val="el-GR"/>
        </w:rPr>
        <w:t xml:space="preserve">» στο εξής ΕΡΓΟ. </w:t>
      </w:r>
    </w:p>
    <w:p w14:paraId="7512FA55"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Το ΕΡΓΟ θα πραγματοποιηθεί σύμφωνα με την ΠΡΟΣΦΟΡΑ του ΑΝΑΔΟΧΟΥ, σε συνδυασμό με τους όρους της υπ’ αριθμ. [ΑΡΙΘΜΟΣ ΔΙΑΚΗΡΥΞΗΣ]/[ΗΜ/ΝΙΑ ΔΙΑΚΗΡΥΞΗΣ]ΔΙΑΚΗΡΥΞΗΣ και της υπ’ αριθμ. [ΑΡΙΘΜΟΣ ΠΡΩΤ.] απόφασης κατακύρωσης του ΥΠΟΥΡΓΕΙΟΥ.</w:t>
      </w:r>
    </w:p>
    <w:p w14:paraId="741A7B39" w14:textId="77777777" w:rsidR="006C2899" w:rsidRPr="006C2899" w:rsidRDefault="00DE706A" w:rsidP="006C2899">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Αντικείμενο της παρούσας σύμβασης είναι η υλοποίηση του έργου «</w:t>
      </w:r>
      <w:r w:rsidR="006C2899" w:rsidRPr="006C2899">
        <w:rPr>
          <w:rFonts w:asciiTheme="minorHAnsi" w:hAnsiTheme="minorHAnsi"/>
          <w:bCs/>
          <w:szCs w:val="22"/>
          <w:lang w:val="el-GR"/>
        </w:rPr>
        <w:t>Υπηρεσίες συμβούλου για την προετοιμασία της ΓΓΠΣΔΔ για τη λήψη πιστοποίησης κατά ISO:27001:2013</w:t>
      </w:r>
      <w:r w:rsidRPr="00FF7043">
        <w:rPr>
          <w:rFonts w:asciiTheme="minorHAnsi" w:hAnsiTheme="minorHAnsi"/>
          <w:szCs w:val="22"/>
          <w:lang w:val="el-GR"/>
        </w:rPr>
        <w:t xml:space="preserve">», </w:t>
      </w:r>
      <w:r w:rsidR="006C2899" w:rsidRPr="006C2899">
        <w:rPr>
          <w:rFonts w:asciiTheme="minorHAnsi" w:hAnsiTheme="minorHAnsi"/>
          <w:szCs w:val="22"/>
          <w:lang w:val="el-GR"/>
        </w:rPr>
        <w:t>ήτοι η ανάπτυξη Συστήματος Διαχείρισης Ασφάλειας Πληροφοριών (ΣΔΑΠ) στο Κέντρο Δεδομένων του Υπουργείου Ψηφιακής Διακυβέρνησης βάσει του προτύπου ISO 27001:2013, η υποστήριξη των στελεχών του Υπουργείου κατά τη λειτουργία ενός πλήρη κύκλου λειτουργίας του ΣΔΑΠ καθώς και η υποστήριξη του Υπουργείου με στόχο την πιστοποίηση του ΣΔΑΠ σύμφωνα με το πρότυπο ISO 27001:2013 και αποτελείται από τις εξής κατηγορίες υπηρεσιών:</w:t>
      </w:r>
    </w:p>
    <w:p w14:paraId="36F62CB9" w14:textId="77777777" w:rsidR="00A06D29" w:rsidRDefault="00A06D29" w:rsidP="006A61E0">
      <w:pPr>
        <w:pStyle w:val="normalwithoutspacing"/>
        <w:numPr>
          <w:ilvl w:val="0"/>
          <w:numId w:val="14"/>
        </w:numPr>
      </w:pPr>
      <w:r>
        <w:t>Ανάλυση Απαιτήσεων – Μελέτη Εφαρμογής</w:t>
      </w:r>
    </w:p>
    <w:p w14:paraId="1D1E8828" w14:textId="77777777" w:rsidR="00A06D29" w:rsidRDefault="00A06D29" w:rsidP="006A61E0">
      <w:pPr>
        <w:pStyle w:val="normalwithoutspacing"/>
        <w:numPr>
          <w:ilvl w:val="0"/>
          <w:numId w:val="14"/>
        </w:numPr>
      </w:pPr>
      <w:r>
        <w:t>Ανάπτυξη και υλοποίηση του Συστήματος Διαχείρισης Ασφάλειας Πληροφοριών</w:t>
      </w:r>
    </w:p>
    <w:p w14:paraId="375A1CEE" w14:textId="77777777" w:rsidR="00A06D29" w:rsidRDefault="00A06D29" w:rsidP="006A61E0">
      <w:pPr>
        <w:pStyle w:val="normalwithoutspacing"/>
        <w:numPr>
          <w:ilvl w:val="0"/>
          <w:numId w:val="14"/>
        </w:numPr>
      </w:pPr>
      <w:r>
        <w:lastRenderedPageBreak/>
        <w:t>Εγκατάσταση και Παραμετροποίηση Λογισμικού GRC</w:t>
      </w:r>
    </w:p>
    <w:p w14:paraId="1714AB5C" w14:textId="77777777" w:rsidR="00A06D29" w:rsidRDefault="00A06D29" w:rsidP="006A61E0">
      <w:pPr>
        <w:pStyle w:val="normalwithoutspacing"/>
        <w:numPr>
          <w:ilvl w:val="0"/>
          <w:numId w:val="14"/>
        </w:numPr>
      </w:pPr>
      <w:r>
        <w:t>Υπηρεσίες ένταξης στο ΣΔΑΠ συστημάτων αναβάθμισης της ασφάλειας</w:t>
      </w:r>
    </w:p>
    <w:p w14:paraId="0EFE942F" w14:textId="77777777" w:rsidR="00A06D29" w:rsidRDefault="00A06D29" w:rsidP="006A61E0">
      <w:pPr>
        <w:pStyle w:val="normalwithoutspacing"/>
        <w:numPr>
          <w:ilvl w:val="0"/>
          <w:numId w:val="14"/>
        </w:numPr>
      </w:pPr>
      <w:r>
        <w:t>Πιλοτική εφαρμογή του Συστήματος Διαχείρισης Ασφάλειας Πληροφοριών</w:t>
      </w:r>
    </w:p>
    <w:p w14:paraId="5787858C" w14:textId="77777777" w:rsidR="00A06D29" w:rsidRDefault="00A06D29" w:rsidP="006A61E0">
      <w:pPr>
        <w:pStyle w:val="normalwithoutspacing"/>
        <w:numPr>
          <w:ilvl w:val="0"/>
          <w:numId w:val="14"/>
        </w:numPr>
      </w:pPr>
      <w:r>
        <w:t>Εκπαίδευση στην εφαρμογή του Συστήματος Διαχείρισης Ασφάλειας Πληροφοριών</w:t>
      </w:r>
    </w:p>
    <w:p w14:paraId="051B27BA" w14:textId="77777777" w:rsidR="00A06D29" w:rsidRDefault="00A06D29" w:rsidP="006A61E0">
      <w:pPr>
        <w:pStyle w:val="normalwithoutspacing"/>
        <w:numPr>
          <w:ilvl w:val="0"/>
          <w:numId w:val="14"/>
        </w:numPr>
      </w:pPr>
      <w:r>
        <w:t>Αξιολόγηση εφαρμογής του Συστήματος Διαχείρισης Ασφάλειας Πληροφοριών</w:t>
      </w:r>
    </w:p>
    <w:p w14:paraId="7DCFB234" w14:textId="77777777" w:rsidR="00A06D29" w:rsidRDefault="00A06D29" w:rsidP="006A61E0">
      <w:pPr>
        <w:pStyle w:val="normalwithoutspacing"/>
        <w:numPr>
          <w:ilvl w:val="0"/>
          <w:numId w:val="14"/>
        </w:numPr>
      </w:pPr>
      <w:r>
        <w:t>Παραγωγική Λειτουργία του ΣΔΑΠ</w:t>
      </w:r>
    </w:p>
    <w:p w14:paraId="23F47877" w14:textId="77777777" w:rsidR="00A06D29" w:rsidRDefault="00A06D29" w:rsidP="006A61E0">
      <w:pPr>
        <w:pStyle w:val="normalwithoutspacing"/>
        <w:numPr>
          <w:ilvl w:val="0"/>
          <w:numId w:val="14"/>
        </w:numPr>
      </w:pPr>
      <w:r>
        <w:t>Υποστήριξη κατά την Πιστοποίηση του ΣΔΑΠ</w:t>
      </w:r>
    </w:p>
    <w:p w14:paraId="74BE4591" w14:textId="77777777" w:rsidR="00A06D29" w:rsidRDefault="00A06D29" w:rsidP="006A61E0">
      <w:pPr>
        <w:pStyle w:val="normalwithoutspacing"/>
        <w:numPr>
          <w:ilvl w:val="0"/>
          <w:numId w:val="14"/>
        </w:numPr>
      </w:pPr>
      <w:r>
        <w:t>Την παροχή εγγυημένου επιπέδου υπηρεσιών Τεχνικής Υποστήριξης κατά τη διάρκεια της παραγωγικής λειτουργίας του ΕΡΓΟΥ μέχρι την οριστική παραλαβή του.</w:t>
      </w:r>
    </w:p>
    <w:p w14:paraId="427FD1CC" w14:textId="77777777" w:rsidR="00A06D29" w:rsidRDefault="00A06D29" w:rsidP="006A61E0">
      <w:pPr>
        <w:pStyle w:val="normalwithoutspacing"/>
        <w:numPr>
          <w:ilvl w:val="0"/>
          <w:numId w:val="14"/>
        </w:numPr>
      </w:pPr>
      <w:r>
        <w:t>Την παροχή εγγυημένου επιπέδου υπηρεσιών Τεχνικής Υποστήριξης κατά τη διάρκεια της περιόδου εγγύησης.</w:t>
      </w:r>
    </w:p>
    <w:p w14:paraId="3CA05E58"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 xml:space="preserve">Το ΕΡΓΟ θα υλοποιηθεί σύμφωνα με τα όσα αναφέρονται στην παρούσα ΣΥΜΒΑΣΗ. </w:t>
      </w:r>
    </w:p>
    <w:p w14:paraId="6F502AA3" w14:textId="77777777" w:rsidR="00DE706A" w:rsidRPr="00FF7043" w:rsidRDefault="00DE706A" w:rsidP="006A61E0">
      <w:pPr>
        <w:pStyle w:val="afb"/>
        <w:numPr>
          <w:ilvl w:val="0"/>
          <w:numId w:val="53"/>
        </w:numPr>
        <w:tabs>
          <w:tab w:val="left" w:pos="567"/>
        </w:tabs>
        <w:spacing w:before="120"/>
        <w:ind w:right="-144"/>
        <w:rPr>
          <w:rFonts w:asciiTheme="minorHAnsi" w:hAnsiTheme="minorHAnsi"/>
          <w:b/>
          <w:iCs/>
          <w:szCs w:val="22"/>
          <w:lang w:val="el-GR"/>
        </w:rPr>
      </w:pPr>
      <w:bookmarkStart w:id="430" w:name="__RefHeading__716_1069054353"/>
      <w:bookmarkStart w:id="431" w:name="_Toc536116218"/>
      <w:bookmarkStart w:id="432" w:name="_Toc22042680"/>
      <w:bookmarkEnd w:id="430"/>
      <w:r w:rsidRPr="00FF7043">
        <w:rPr>
          <w:rFonts w:asciiTheme="minorHAnsi" w:hAnsiTheme="minorHAnsi"/>
          <w:b/>
          <w:iCs/>
          <w:szCs w:val="22"/>
          <w:lang w:val="el-GR"/>
        </w:rPr>
        <w:t>Διάρκεια της Σύμβασης – Χρόνος παράδοσης</w:t>
      </w:r>
      <w:bookmarkEnd w:id="431"/>
      <w:bookmarkEnd w:id="432"/>
    </w:p>
    <w:p w14:paraId="718092CB" w14:textId="77777777" w:rsidR="00DE706A"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 xml:space="preserve">Η συνολική διάρκεια υλοποίησης του ΕΡΓΟΥ ορίζεται σε </w:t>
      </w:r>
      <w:r w:rsidR="006C2899">
        <w:rPr>
          <w:rFonts w:asciiTheme="minorHAnsi" w:hAnsiTheme="minorHAnsi"/>
          <w:szCs w:val="22"/>
          <w:lang w:val="el-GR"/>
        </w:rPr>
        <w:t>τριάντα</w:t>
      </w:r>
      <w:r w:rsidRPr="00FF7043">
        <w:rPr>
          <w:rFonts w:asciiTheme="minorHAnsi" w:hAnsiTheme="minorHAnsi"/>
          <w:szCs w:val="22"/>
          <w:lang w:val="el-GR"/>
        </w:rPr>
        <w:t xml:space="preserve"> (</w:t>
      </w:r>
      <w:r w:rsidR="006C2899">
        <w:rPr>
          <w:rFonts w:asciiTheme="minorHAnsi" w:hAnsiTheme="minorHAnsi"/>
          <w:szCs w:val="22"/>
          <w:lang w:val="el-GR"/>
        </w:rPr>
        <w:t>30</w:t>
      </w:r>
      <w:r w:rsidRPr="00FF7043">
        <w:rPr>
          <w:rFonts w:asciiTheme="minorHAnsi" w:hAnsiTheme="minorHAnsi"/>
          <w:szCs w:val="22"/>
          <w:lang w:val="el-GR"/>
        </w:rPr>
        <w:t xml:space="preserve">) μήνες από την ημερομηνία υπογραφής της σύμβασης. </w:t>
      </w:r>
    </w:p>
    <w:p w14:paraId="6C8C5F05" w14:textId="77777777" w:rsidR="006C2899" w:rsidRPr="00FF7043" w:rsidRDefault="006C2899" w:rsidP="00DE706A">
      <w:pPr>
        <w:tabs>
          <w:tab w:val="left" w:pos="567"/>
        </w:tabs>
        <w:spacing w:before="120"/>
        <w:ind w:right="-144"/>
        <w:rPr>
          <w:rFonts w:asciiTheme="minorHAnsi" w:hAnsiTheme="minorHAnsi"/>
          <w:szCs w:val="22"/>
          <w:lang w:val="el-GR"/>
        </w:rPr>
      </w:pPr>
      <w:r w:rsidRPr="00FF7043">
        <w:rPr>
          <w:lang w:val="el-GR"/>
        </w:rPr>
        <w:t>Η Μέγιστη διάρκεια της σύμβασης υπολογίζεται ως το άθροισμα του χρόνου υλοποίησης και του χρόνου που θα απαιτηθεί για την παραλαβή των ενδιάμεσων φάσεων και της οριστικής παραλαβής.</w:t>
      </w:r>
    </w:p>
    <w:p w14:paraId="60262499"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Ως ημερομηνία έναρξης της υλοποίησης του ΕΡΓΟΥ ορίζεται η ημερομηνία υπογραφής της ΣΥΜΒΑΣΗΣ.</w:t>
      </w:r>
    </w:p>
    <w:p w14:paraId="3256DD12"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 xml:space="preserve">Η ολοκλήρωση και παράδοση του ΕΡΓΟΥ θα πραγματοποιηθεί με βάση το χρονοδιάγραμμα υλοποίησης, που περιλαμβάνεται στο ΠΑΡΑΡΤΗΜΑ </w:t>
      </w:r>
      <w:r w:rsidR="006C2899">
        <w:rPr>
          <w:rFonts w:asciiTheme="minorHAnsi" w:hAnsiTheme="minorHAnsi"/>
          <w:szCs w:val="22"/>
          <w:lang w:val="en-US"/>
        </w:rPr>
        <w:t>III</w:t>
      </w:r>
      <w:r w:rsidRPr="00FF7043">
        <w:rPr>
          <w:rFonts w:asciiTheme="minorHAnsi" w:hAnsiTheme="minorHAnsi"/>
          <w:szCs w:val="22"/>
          <w:lang w:val="el-GR"/>
        </w:rPr>
        <w:t xml:space="preserve"> της παρούσας ΣΥΜΒΑΣΗΣ και αποτελεί αναπόσπαστο μέρος αυτής.</w:t>
      </w:r>
    </w:p>
    <w:p w14:paraId="496BCD10"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Κατά τη διάρκεια υλοποίησης του ΕΡΓΟΥ το ΥΠΟΥΡΓΕΙΟ δικαιούται να κάνει εσωτερικές αλλαγές σε κάθε ΦΑΣΗ του παραπάνω χρονοδιαγράμματος χωρίς καμία επιβάρυνση, εφόσον οι αλλαγές αυτές δεν καθιστούν ανέφικτη τη συμφωνημένη καταληκτική ημερομηνία ολοκλήρωσης και παράδοσης του ΕΡΓΟΥ από τον ΑΝΑΔΟΧΟ.</w:t>
      </w:r>
    </w:p>
    <w:p w14:paraId="47A6AA44" w14:textId="77777777" w:rsidR="00DE706A" w:rsidRPr="00FF7043" w:rsidRDefault="00DE706A" w:rsidP="006A61E0">
      <w:pPr>
        <w:pStyle w:val="afb"/>
        <w:numPr>
          <w:ilvl w:val="0"/>
          <w:numId w:val="53"/>
        </w:numPr>
        <w:tabs>
          <w:tab w:val="left" w:pos="567"/>
        </w:tabs>
        <w:spacing w:before="120"/>
        <w:ind w:right="-144"/>
        <w:rPr>
          <w:rFonts w:asciiTheme="minorHAnsi" w:hAnsiTheme="minorHAnsi"/>
          <w:b/>
          <w:iCs/>
          <w:szCs w:val="22"/>
          <w:lang w:val="el-GR"/>
        </w:rPr>
      </w:pPr>
      <w:bookmarkStart w:id="433" w:name="__RefHeading__718_1069054353"/>
      <w:bookmarkStart w:id="434" w:name="_Toc536116219"/>
      <w:bookmarkStart w:id="435" w:name="_Toc22042681"/>
      <w:bookmarkEnd w:id="433"/>
      <w:r w:rsidRPr="00FF7043">
        <w:rPr>
          <w:rFonts w:asciiTheme="minorHAnsi" w:hAnsiTheme="minorHAnsi"/>
          <w:b/>
          <w:iCs/>
          <w:szCs w:val="22"/>
          <w:lang w:val="el-GR"/>
        </w:rPr>
        <w:t>Οργάνωση και Διοίκηση του ΕΡΓΟΥ</w:t>
      </w:r>
      <w:bookmarkEnd w:id="434"/>
      <w:bookmarkEnd w:id="435"/>
    </w:p>
    <w:p w14:paraId="5FDEC92B"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00D867FE" w14:textId="77777777" w:rsidR="00DE706A" w:rsidRPr="00FF7043" w:rsidRDefault="00DE706A" w:rsidP="006A61E0">
      <w:pPr>
        <w:pStyle w:val="afb"/>
        <w:numPr>
          <w:ilvl w:val="0"/>
          <w:numId w:val="53"/>
        </w:numPr>
        <w:tabs>
          <w:tab w:val="left" w:pos="567"/>
        </w:tabs>
        <w:spacing w:before="120"/>
        <w:ind w:right="-144"/>
        <w:rPr>
          <w:rFonts w:asciiTheme="minorHAnsi" w:hAnsiTheme="minorHAnsi"/>
          <w:b/>
          <w:iCs/>
          <w:szCs w:val="22"/>
          <w:lang w:val="el-GR"/>
        </w:rPr>
      </w:pPr>
      <w:bookmarkStart w:id="436" w:name="_Ref328392447"/>
      <w:bookmarkStart w:id="437" w:name="_Toc536116220"/>
      <w:bookmarkStart w:id="438" w:name="_Toc22042682"/>
      <w:r w:rsidRPr="00FF7043">
        <w:rPr>
          <w:rFonts w:asciiTheme="minorHAnsi" w:hAnsiTheme="minorHAnsi"/>
          <w:b/>
          <w:iCs/>
          <w:szCs w:val="22"/>
          <w:lang w:val="el-GR"/>
        </w:rPr>
        <w:t xml:space="preserve">Επιτροπή Παραλαβής </w:t>
      </w:r>
      <w:bookmarkEnd w:id="436"/>
      <w:r w:rsidRPr="00FF7043">
        <w:rPr>
          <w:rFonts w:asciiTheme="minorHAnsi" w:hAnsiTheme="minorHAnsi"/>
          <w:b/>
          <w:iCs/>
          <w:szCs w:val="22"/>
          <w:lang w:val="el-GR"/>
        </w:rPr>
        <w:t>ΕΡΓΟΥ</w:t>
      </w:r>
      <w:bookmarkEnd w:id="437"/>
      <w:bookmarkEnd w:id="438"/>
    </w:p>
    <w:p w14:paraId="091A27EF"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4B7AB931" w14:textId="77777777" w:rsidR="00DE706A" w:rsidRPr="00FF7043" w:rsidRDefault="00DE706A" w:rsidP="006A61E0">
      <w:pPr>
        <w:pStyle w:val="afb"/>
        <w:numPr>
          <w:ilvl w:val="0"/>
          <w:numId w:val="53"/>
        </w:numPr>
        <w:tabs>
          <w:tab w:val="left" w:pos="567"/>
        </w:tabs>
        <w:spacing w:before="120"/>
        <w:ind w:right="-144"/>
        <w:rPr>
          <w:rFonts w:asciiTheme="minorHAnsi" w:hAnsiTheme="minorHAnsi"/>
          <w:b/>
          <w:iCs/>
          <w:szCs w:val="22"/>
          <w:lang w:val="el-GR"/>
        </w:rPr>
      </w:pPr>
      <w:bookmarkStart w:id="439" w:name="_Ref115769168"/>
      <w:bookmarkStart w:id="440" w:name="_Toc536116221"/>
      <w:bookmarkStart w:id="441" w:name="_Toc22042683"/>
      <w:r w:rsidRPr="00FF7043">
        <w:rPr>
          <w:rFonts w:asciiTheme="minorHAnsi" w:hAnsiTheme="minorHAnsi"/>
          <w:b/>
          <w:iCs/>
          <w:szCs w:val="22"/>
          <w:lang w:val="el-GR"/>
        </w:rPr>
        <w:t>Συμβατικό Τίμημα</w:t>
      </w:r>
      <w:bookmarkEnd w:id="439"/>
      <w:bookmarkEnd w:id="440"/>
      <w:bookmarkEnd w:id="441"/>
    </w:p>
    <w:p w14:paraId="3E1F6913"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 xml:space="preserve">Το συνολικό ΣΥΜΒΑΤΙΚΟ ΤΙΜΗΜΑ για την παροχή των υπηρεσιών ΕΡΓΟΥ της παρούσας ΣΥΜΒΑΣΗΣ ανέρχεται σε Ευρώ [ΟΛΟΓΡΑΦΩΣ] και λεπτά [ΟΛΟΓΡΑΦΩΣ] ([ΑΡΙΘΜΗΤΙΚΩΣ €]), πλέον ΦΠΑ 24% Ευρώ [ΟΛΟΓΡΑΦΩΣ] και λεπτά [ΟΛΟΓΡΑΦΩΣ] ([ΑΡΙΘΜΗΤΙΚΩΣ €]), ήτοι συνολικά Ευρώ [ΟΛΟΓΡΑΦΩΣ] και λεπτά [ΟΛΟΓΡΑΦΩΣ] ([ΑΡΙΘΜΗΤΙΚΩΣ €]). </w:t>
      </w:r>
    </w:p>
    <w:p w14:paraId="560EDF02"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 xml:space="preserve">Ο ΑΝΑΔΟΧΟΣ αναλαμβάνει την εκτέλεση της ΣΥΜΒΑΣΗΣ θεωρώντας το συμβατικό αντάλλαγμα επαρκές, νόμιμο και εύλογο για την εκτέλεση του αντικειμένου της παρούσας. Στο τίμημα περιλαμβάνονται όλες οι ενδεχόμενες αμοιβές τρίτων καθώς και οι δαπάνες του ΑΝΑΔΟΧΟΥ για την εκτέλεση του ΕΡΓΟΥ, χωρίς καμία περαιτέρω επιβάρυνση του ΥΠΟΥΡΓΕΙΟΥ. </w:t>
      </w:r>
    </w:p>
    <w:p w14:paraId="138E3927"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lastRenderedPageBreak/>
        <w:t xml:space="preserve">Η αναλυτική κατάσταση κόστους ανά υπηρεσία παρουσιάζεται στο Παράρτημα </w:t>
      </w:r>
      <w:r w:rsidR="006C2899">
        <w:rPr>
          <w:rFonts w:asciiTheme="minorHAnsi" w:hAnsiTheme="minorHAnsi"/>
          <w:szCs w:val="22"/>
          <w:lang w:val="en-US"/>
        </w:rPr>
        <w:t>IV</w:t>
      </w:r>
      <w:r w:rsidRPr="00FF7043">
        <w:rPr>
          <w:rFonts w:asciiTheme="minorHAnsi" w:hAnsiTheme="minorHAnsi"/>
          <w:szCs w:val="22"/>
          <w:lang w:val="el-GR"/>
        </w:rPr>
        <w:t xml:space="preserve"> της παρούσας ΣΥΜΒΑΣΗΣ ως ενιαίο και αναπόσπαστο μέρος αυτής.</w:t>
      </w:r>
    </w:p>
    <w:p w14:paraId="52335672" w14:textId="77777777" w:rsidR="00DE706A" w:rsidRPr="00FF7043" w:rsidRDefault="00DE706A" w:rsidP="006A61E0">
      <w:pPr>
        <w:pStyle w:val="afb"/>
        <w:numPr>
          <w:ilvl w:val="0"/>
          <w:numId w:val="53"/>
        </w:numPr>
        <w:tabs>
          <w:tab w:val="left" w:pos="567"/>
        </w:tabs>
        <w:spacing w:before="120"/>
        <w:ind w:right="-144"/>
        <w:rPr>
          <w:rFonts w:asciiTheme="minorHAnsi" w:hAnsiTheme="minorHAnsi"/>
          <w:b/>
          <w:iCs/>
          <w:szCs w:val="22"/>
          <w:lang w:val="el-GR"/>
        </w:rPr>
      </w:pPr>
      <w:bookmarkStart w:id="442" w:name="__RefHeading__724_1069054353"/>
      <w:bookmarkStart w:id="443" w:name="_Toc536116222"/>
      <w:bookmarkStart w:id="444" w:name="_Toc22042684"/>
      <w:bookmarkEnd w:id="442"/>
      <w:r w:rsidRPr="00FF7043">
        <w:rPr>
          <w:rFonts w:asciiTheme="minorHAnsi" w:hAnsiTheme="minorHAnsi"/>
          <w:b/>
          <w:iCs/>
          <w:szCs w:val="22"/>
          <w:lang w:val="el-GR"/>
        </w:rPr>
        <w:t>Τρόπος πληρωμής</w:t>
      </w:r>
      <w:bookmarkEnd w:id="443"/>
      <w:bookmarkEnd w:id="444"/>
    </w:p>
    <w:p w14:paraId="168845FB"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ΤΗΣ ΔΙΑΚΗΡΥΞΗΣ</w:t>
      </w:r>
    </w:p>
    <w:p w14:paraId="04F17D9D" w14:textId="77777777" w:rsidR="00DE706A" w:rsidRPr="00FF7043" w:rsidRDefault="00345CE5" w:rsidP="006A61E0">
      <w:pPr>
        <w:pStyle w:val="afb"/>
        <w:numPr>
          <w:ilvl w:val="0"/>
          <w:numId w:val="53"/>
        </w:numPr>
        <w:tabs>
          <w:tab w:val="left" w:pos="567"/>
        </w:tabs>
        <w:spacing w:before="120"/>
        <w:ind w:right="-144"/>
        <w:rPr>
          <w:rFonts w:asciiTheme="minorHAnsi" w:hAnsiTheme="minorHAnsi"/>
          <w:b/>
          <w:iCs/>
          <w:szCs w:val="22"/>
          <w:lang w:val="el-GR"/>
        </w:rPr>
      </w:pPr>
      <w:bookmarkStart w:id="445" w:name="_Toc536116223"/>
      <w:bookmarkStart w:id="446" w:name="_Toc22042685"/>
      <w:r>
        <w:rPr>
          <w:rFonts w:asciiTheme="minorHAnsi" w:hAnsiTheme="minorHAnsi"/>
          <w:b/>
          <w:iCs/>
          <w:szCs w:val="22"/>
          <w:lang w:val="el-GR"/>
        </w:rPr>
        <w:t>Τ</w:t>
      </w:r>
      <w:r w:rsidR="00DE706A" w:rsidRPr="00FF7043">
        <w:rPr>
          <w:rFonts w:asciiTheme="minorHAnsi" w:hAnsiTheme="minorHAnsi"/>
          <w:b/>
          <w:iCs/>
          <w:szCs w:val="22"/>
          <w:lang w:val="el-GR"/>
        </w:rPr>
        <w:t>ροποποιήσεις - Προσθήκες</w:t>
      </w:r>
      <w:bookmarkStart w:id="447" w:name="__RefHeading__726_1069054353"/>
      <w:bookmarkEnd w:id="445"/>
      <w:bookmarkEnd w:id="446"/>
      <w:bookmarkEnd w:id="447"/>
    </w:p>
    <w:p w14:paraId="3F6C91D4"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432348C8" w14:textId="77777777" w:rsidR="00DE706A" w:rsidRPr="00FF7043" w:rsidRDefault="00DE706A" w:rsidP="006A61E0">
      <w:pPr>
        <w:pStyle w:val="afb"/>
        <w:numPr>
          <w:ilvl w:val="0"/>
          <w:numId w:val="53"/>
        </w:numPr>
        <w:tabs>
          <w:tab w:val="left" w:pos="567"/>
        </w:tabs>
        <w:spacing w:before="120"/>
        <w:ind w:right="-144"/>
        <w:rPr>
          <w:rFonts w:asciiTheme="minorHAnsi" w:hAnsiTheme="minorHAnsi"/>
          <w:b/>
          <w:iCs/>
          <w:szCs w:val="22"/>
          <w:lang w:val="el-GR"/>
        </w:rPr>
      </w:pPr>
      <w:bookmarkStart w:id="448" w:name="__RefHeading__728_1069054353"/>
      <w:bookmarkStart w:id="449" w:name="_Toc536116224"/>
      <w:bookmarkStart w:id="450" w:name="_Toc22042686"/>
      <w:bookmarkEnd w:id="448"/>
      <w:r w:rsidRPr="00FF7043">
        <w:rPr>
          <w:rFonts w:asciiTheme="minorHAnsi" w:hAnsiTheme="minorHAnsi"/>
          <w:b/>
          <w:iCs/>
          <w:szCs w:val="22"/>
          <w:lang w:val="el-GR"/>
        </w:rPr>
        <w:t>Εγγυήσεις</w:t>
      </w:r>
      <w:bookmarkEnd w:id="449"/>
      <w:bookmarkEnd w:id="450"/>
    </w:p>
    <w:p w14:paraId="3BAC0789" w14:textId="77777777" w:rsidR="00DE706A"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 ΑΝΑΔΟΧΟΣ κατέθεσε την υπ’ αριθμ. [ΑΡΙΘΜΟΣ ΕΚΔΟΣΗΣ ΕΓΓΥΗΤΙΚΗΣ ΕΠΙΣΤΟΛΗΣ] εγγυητική επιστολή της [ΕΠΩΝΥΜΙΑ ΕΓΓΥΗΤΡΙΑΣ] Τράπεζας συνολικού ποσού Ευρώ [ΟΛΟΓΡΑΦΩΣ] και [ΟΛΟΓΡΑΦΩΣ] λεπτών [ΑΡΙΘΜΗΤΙΚΩΣ €], που αντιπροσωπεύει το 5% του ΣΥΜΒΑΤΙΚΟΥ ΤΙΜΗΜΑΤΟΣ του ΕΡΓΟΥ χωρίς ΦΠΑ για την καλή και εμπρόθεσμη εκτέλεση των όρων της ΣΥΜΒΑΣΗΣ με χρόνο ισχύος μεγαλύτερο κατά δύο (2) μήνες από τον συνολικό συμβατικό χρόνο ολοκλήρωσης του ΕΡΓΟΥ.</w:t>
      </w:r>
    </w:p>
    <w:p w14:paraId="51A9D54E" w14:textId="77777777" w:rsidR="00345CE5" w:rsidRPr="00FF7043" w:rsidRDefault="00A06D29" w:rsidP="00DE706A">
      <w:pPr>
        <w:tabs>
          <w:tab w:val="left" w:pos="567"/>
        </w:tabs>
        <w:spacing w:before="120"/>
        <w:ind w:right="-144"/>
        <w:rPr>
          <w:rFonts w:asciiTheme="minorHAnsi" w:hAnsiTheme="minorHAnsi"/>
          <w:szCs w:val="22"/>
          <w:lang w:val="el-GR"/>
        </w:rPr>
      </w:pPr>
      <w:r w:rsidRPr="00A06D29">
        <w:rPr>
          <w:rFonts w:asciiTheme="minorHAnsi" w:hAnsiTheme="minorHAnsi"/>
          <w:szCs w:val="22"/>
          <w:lang w:val="el-GR"/>
        </w:rPr>
        <w:t>Σε περίπτωση που ο ΑΝΑΔΟΧΟΣ έχει επιλέξει τρόπο πληρωμής, που προβλέπει τμηματικές πληρωμές τότε η Εγγύηση καλής εκτέλεσης των όρων της ΣΥΜΒΑΣΗΣ και η Εγγύηση προκαταβολής αποδεσμεύονται σταδιακά κατόπιν προηγούμενης γνωμοδότησης του αρμόδιου συλλογικού οργάνου κατά το ποσοστό της αντίστοιχης τμηματικής πληρωμής και χορηγούνται νέες απομειωμένες.</w:t>
      </w:r>
    </w:p>
    <w:p w14:paraId="7B68F690" w14:textId="77777777" w:rsidR="00345CE5" w:rsidRDefault="00345CE5" w:rsidP="00DE706A">
      <w:pPr>
        <w:tabs>
          <w:tab w:val="left" w:pos="567"/>
        </w:tabs>
        <w:spacing w:before="120"/>
        <w:ind w:right="-144"/>
        <w:rPr>
          <w:lang w:val="el-GR"/>
        </w:rPr>
      </w:pPr>
      <w:r w:rsidRPr="00FF7043">
        <w:rPr>
          <w:lang w:val="el-GR"/>
        </w:rPr>
        <w:t xml:space="preserve">Η εγγύηση καλής εκτέλεσης και η εγγύηση προκαταβολής </w:t>
      </w:r>
      <w:r w:rsidR="00B87584">
        <w:rPr>
          <w:lang w:val="el-GR"/>
        </w:rPr>
        <w:t>ποδεσμεύονται σταδιακά, κατά το ποσό που αναλογεί στην αξία του τμήματος της υπηρεσίας που παραλήφθηκε οριστικά</w:t>
      </w:r>
      <w:r w:rsidRPr="00FF7043">
        <w:rPr>
          <w:lang w:val="el-GR"/>
        </w:rPr>
        <w:t xml:space="preserve">. </w:t>
      </w:r>
      <w:r w:rsidR="00B87584">
        <w:rPr>
          <w:lang w:val="el-GR"/>
        </w:rPr>
        <w:t>Για την σταδιακή αποδέσμευσή τους απαιτείται προηγούμενη γνωμοδότηση του αρμόδιου συλλογικού οργάνου.</w:t>
      </w:r>
      <w:r w:rsidRPr="00FF7043">
        <w:rPr>
          <w:lang w:val="el-GR"/>
        </w:rPr>
        <w:t xml:space="preserve">Εάν στο πρωτόκολλο οριστικής ποιοτικής και ποσοτικής παραλαβής αναφέρονται παρατηρήσεις ή υπάρχει εκπρόθεσμη παράδοση, </w:t>
      </w:r>
      <w:r w:rsidR="00B87584">
        <w:rPr>
          <w:lang w:val="el-GR"/>
        </w:rPr>
        <w:t xml:space="preserve">η παραπάνω σταδιακή αποδέσμευση </w:t>
      </w:r>
      <w:r w:rsidR="00B87584" w:rsidRPr="00FF7043">
        <w:rPr>
          <w:lang w:val="el-GR"/>
        </w:rPr>
        <w:t xml:space="preserve"> των ως άνω εγγυήσεων γίνεται μετά την αντιμετώπιση των παρατηρήσεων και του εκπροθέσμου</w:t>
      </w:r>
      <w:r w:rsidR="00B87584">
        <w:rPr>
          <w:lang w:val="el-GR"/>
        </w:rPr>
        <w:t>, κατά την αποπληρωμή δε</w:t>
      </w:r>
      <w:r w:rsidR="00B87584" w:rsidRPr="00FF7043">
        <w:rPr>
          <w:lang w:val="el-GR"/>
        </w:rPr>
        <w:t xml:space="preserve"> και </w:t>
      </w:r>
      <w:r w:rsidR="00B87584" w:rsidRPr="00E030AC">
        <w:rPr>
          <w:lang w:val="el-GR"/>
        </w:rPr>
        <w:t xml:space="preserve">μετά την κατάθεση της Εγγυητικής Επιστολής Καλής Λειτουργίας. </w:t>
      </w:r>
      <w:r w:rsidRPr="00345CE5">
        <w:rPr>
          <w:lang w:val="el-GR"/>
        </w:rPr>
        <w:t>.</w:t>
      </w:r>
    </w:p>
    <w:p w14:paraId="04C7DB5E" w14:textId="77777777" w:rsidR="00A06D29" w:rsidRPr="00A06D29" w:rsidRDefault="00A06D29" w:rsidP="00A06D29">
      <w:pPr>
        <w:tabs>
          <w:tab w:val="left" w:pos="567"/>
        </w:tabs>
        <w:spacing w:before="120"/>
        <w:ind w:right="-144"/>
        <w:rPr>
          <w:rFonts w:asciiTheme="minorHAnsi" w:hAnsiTheme="minorHAnsi"/>
          <w:szCs w:val="22"/>
          <w:lang w:val="el-GR"/>
        </w:rPr>
      </w:pPr>
      <w:r w:rsidRPr="00A06D29">
        <w:rPr>
          <w:rFonts w:asciiTheme="minorHAnsi" w:hAnsiTheme="minorHAnsi"/>
          <w:szCs w:val="22"/>
          <w:lang w:val="el-GR"/>
        </w:rPr>
        <w:t xml:space="preserve">Για την καλή λειτουργία του ΕΡΓΟΥ ο ΑΝΑΔΟΧΟΣ υποχρεούται να καταθέσει Εγγύηση Καλής Λειτουργίας, πριν από την έναρξη του χρόνου λειτουργίας με την οριστική παραλαβή του ΕΡΓΟΥ, πριν από την τελική αποδέσμευση της Εγγύησης καλής εκτέλεσης και της Εγγύησης προκαταβολής, η αξία της οποίας θα ανέρχεται στο 3% του ΣΥΜΒΑΤΙΚΟΥ ΤΙΜΗΜΑΤΟΣ του ΕΡΓΟΥ (πλην των υπηρεσιών εκπαίδευσης) χωρίς ΦΠΑ ήτοι συνολικού ποσού Ευρώ [ΟΛΟΓΡΑΦΩΣ] και λεπτών [ΟΛΟΓΡΑΦΩΣ] [ΑΡΙΘΜΗΤΙΚΩΣ €], με χρόνο ισχύος μεγαλύτερο από τον συμβατικό χρόνο εγγύησης καλής λειτουργίας κατά τρεις (3) μήνες. </w:t>
      </w:r>
    </w:p>
    <w:p w14:paraId="02374BBE" w14:textId="77777777" w:rsidR="00A06D29" w:rsidRPr="00FF7043" w:rsidRDefault="00A06D29" w:rsidP="00A06D29">
      <w:pPr>
        <w:tabs>
          <w:tab w:val="left" w:pos="567"/>
        </w:tabs>
        <w:spacing w:before="120"/>
        <w:ind w:right="-144"/>
        <w:rPr>
          <w:rFonts w:asciiTheme="minorHAnsi" w:hAnsiTheme="minorHAnsi"/>
          <w:szCs w:val="22"/>
          <w:lang w:val="el-GR"/>
        </w:rPr>
      </w:pPr>
      <w:r w:rsidRPr="00A06D29">
        <w:rPr>
          <w:rFonts w:asciiTheme="minorHAnsi" w:hAnsiTheme="minorHAnsi"/>
          <w:szCs w:val="22"/>
          <w:lang w:val="el-GR"/>
        </w:rPr>
        <w:t>Η Εγγύηση Καλής Λειτουργίας επιστρέφεται στον ΑΝΑΔΟΧΟ μετά τη λήξη του χρόνου καλής λειτουργίας, ύστερα από την εκκαθάριση τυχόν απαιτήσεων μεταξύ των συμβαλλομένων.</w:t>
      </w:r>
    </w:p>
    <w:p w14:paraId="1E615A0B"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 xml:space="preserve">Σε περίπτωση παράτασης του χρόνου ολοκλήρωσης του ΕΡΓΟΥ, η Εγγύηση καλής εκτέλεσης των όρων της ΣΥΜΒΑΣΗΣ </w:t>
      </w:r>
      <w:r w:rsidR="00A06D29" w:rsidRPr="00A06D29">
        <w:rPr>
          <w:rFonts w:asciiTheme="minorHAnsi" w:hAnsiTheme="minorHAnsi"/>
          <w:szCs w:val="22"/>
          <w:lang w:val="el-GR"/>
        </w:rPr>
        <w:t xml:space="preserve">και η Εγγύηση προκαταβολής παρατείνονται </w:t>
      </w:r>
      <w:r w:rsidRPr="00FF7043">
        <w:rPr>
          <w:rFonts w:asciiTheme="minorHAnsi" w:hAnsiTheme="minorHAnsi"/>
          <w:szCs w:val="22"/>
          <w:lang w:val="el-GR"/>
        </w:rPr>
        <w:t>για ανάλογο χρονικό διάστημα.</w:t>
      </w:r>
    </w:p>
    <w:p w14:paraId="17C81D4F" w14:textId="77777777" w:rsidR="00DE706A" w:rsidRPr="00FF7043" w:rsidRDefault="00DE706A" w:rsidP="006A61E0">
      <w:pPr>
        <w:pStyle w:val="afb"/>
        <w:numPr>
          <w:ilvl w:val="0"/>
          <w:numId w:val="53"/>
        </w:numPr>
        <w:tabs>
          <w:tab w:val="left" w:pos="567"/>
        </w:tabs>
        <w:spacing w:before="120"/>
        <w:ind w:right="-144"/>
        <w:rPr>
          <w:rFonts w:asciiTheme="minorHAnsi" w:hAnsiTheme="minorHAnsi"/>
          <w:b/>
          <w:iCs/>
          <w:szCs w:val="22"/>
          <w:lang w:val="el-GR"/>
        </w:rPr>
      </w:pPr>
      <w:bookmarkStart w:id="451" w:name="_Toc536116225"/>
      <w:bookmarkStart w:id="452" w:name="_Toc22042687"/>
      <w:r w:rsidRPr="00FF7043">
        <w:rPr>
          <w:rFonts w:asciiTheme="minorHAnsi" w:hAnsiTheme="minorHAnsi"/>
          <w:b/>
          <w:iCs/>
          <w:szCs w:val="22"/>
          <w:lang w:val="el-GR"/>
        </w:rPr>
        <w:t>Όροι Εκτέλεσης του ΕΡΓΟΥ</w:t>
      </w:r>
      <w:bookmarkEnd w:id="451"/>
      <w:bookmarkEnd w:id="452"/>
    </w:p>
    <w:p w14:paraId="73192AD9" w14:textId="77777777" w:rsidR="00DE706A" w:rsidRPr="00FF7043" w:rsidRDefault="00DE706A" w:rsidP="00DE706A">
      <w:pPr>
        <w:tabs>
          <w:tab w:val="left" w:pos="567"/>
        </w:tabs>
        <w:spacing w:before="120"/>
        <w:ind w:right="-144"/>
        <w:rPr>
          <w:rFonts w:asciiTheme="minorHAnsi" w:hAnsiTheme="minorHAnsi"/>
          <w:b/>
          <w:bCs/>
          <w:szCs w:val="22"/>
          <w:lang w:val="el-GR"/>
        </w:rPr>
      </w:pPr>
      <w:bookmarkStart w:id="453" w:name="_Toc22042688"/>
      <w:r w:rsidRPr="00FF7043">
        <w:rPr>
          <w:rFonts w:asciiTheme="minorHAnsi" w:hAnsiTheme="minorHAnsi"/>
          <w:b/>
          <w:bCs/>
          <w:szCs w:val="22"/>
          <w:lang w:val="el-GR"/>
        </w:rPr>
        <w:t>10.1</w:t>
      </w:r>
      <w:r w:rsidRPr="00FF7043">
        <w:rPr>
          <w:rFonts w:asciiTheme="minorHAnsi" w:hAnsiTheme="minorHAnsi"/>
          <w:b/>
          <w:bCs/>
          <w:szCs w:val="22"/>
          <w:lang w:val="el-GR"/>
        </w:rPr>
        <w:tab/>
        <w:t>ΥΠΟΧΡΕΩΣΕΙΣ ΑΝΑΔΟΧΟΥ</w:t>
      </w:r>
      <w:bookmarkEnd w:id="453"/>
    </w:p>
    <w:p w14:paraId="278DCE28"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062A89CF" w14:textId="77777777" w:rsidR="00DE706A" w:rsidRPr="00FF7043" w:rsidRDefault="00DE706A" w:rsidP="00DE706A">
      <w:p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10.2</w:t>
      </w:r>
      <w:r w:rsidRPr="00FF7043">
        <w:rPr>
          <w:rFonts w:asciiTheme="minorHAnsi" w:hAnsiTheme="minorHAnsi"/>
          <w:b/>
          <w:szCs w:val="22"/>
          <w:lang w:val="el-GR"/>
        </w:rPr>
        <w:tab/>
        <w:t>ΥΠΟΧΡΕΩΣΕΙΣ ΥΠΟΥΡΓΕΙΟΥ</w:t>
      </w:r>
    </w:p>
    <w:p w14:paraId="28F5834C"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6DBABDD1" w14:textId="77777777" w:rsidR="00DE706A" w:rsidRPr="00FF7043" w:rsidRDefault="00DE706A" w:rsidP="00DE706A">
      <w:p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lastRenderedPageBreak/>
        <w:t>10.3</w:t>
      </w:r>
      <w:r w:rsidRPr="00FF7043">
        <w:rPr>
          <w:rFonts w:asciiTheme="minorHAnsi" w:hAnsiTheme="minorHAnsi"/>
          <w:b/>
          <w:szCs w:val="22"/>
          <w:lang w:val="el-GR"/>
        </w:rPr>
        <w:tab/>
        <w:t>ΚΟΙΝΕΣ ΥΠΟΧΡΕΩΣΕΙΣ</w:t>
      </w:r>
    </w:p>
    <w:p w14:paraId="3010F882"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161A5730" w14:textId="77777777" w:rsidR="00DE706A" w:rsidRPr="00FF7043" w:rsidRDefault="00DE706A" w:rsidP="00DE706A">
      <w:p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10.4</w:t>
      </w:r>
      <w:r w:rsidRPr="00FF7043">
        <w:rPr>
          <w:rFonts w:asciiTheme="minorHAnsi" w:hAnsiTheme="minorHAnsi"/>
          <w:b/>
          <w:szCs w:val="22"/>
          <w:lang w:val="el-GR"/>
        </w:rPr>
        <w:tab/>
        <w:t>ΕΝΩΣΕΙΣ</w:t>
      </w:r>
    </w:p>
    <w:p w14:paraId="0B8F9C9D"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1F77F426"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Βελτιώσεις - Προσθήκες</w:t>
      </w:r>
    </w:p>
    <w:p w14:paraId="57DE29B9"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00F388D6"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Ευθύνη και Ασφάλεια</w:t>
      </w:r>
    </w:p>
    <w:p w14:paraId="19D51911"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1F2F51CF"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Υπεργολαβίες</w:t>
      </w:r>
    </w:p>
    <w:p w14:paraId="75622CC1"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525BD34C"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Εμπιστευτικότητα και Προστασία δεδομένων</w:t>
      </w:r>
    </w:p>
    <w:p w14:paraId="27C5F17D" w14:textId="77777777" w:rsidR="00DE706A"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6FCE0AF2" w14:textId="77777777" w:rsidR="006122F1" w:rsidRPr="00FF7043" w:rsidRDefault="006122F1" w:rsidP="006A61E0">
      <w:pPr>
        <w:pStyle w:val="afb"/>
        <w:numPr>
          <w:ilvl w:val="0"/>
          <w:numId w:val="53"/>
        </w:numPr>
        <w:tabs>
          <w:tab w:val="left" w:pos="567"/>
        </w:tabs>
        <w:spacing w:before="120"/>
        <w:ind w:right="-144"/>
        <w:rPr>
          <w:rFonts w:asciiTheme="minorHAnsi" w:hAnsiTheme="minorHAnsi"/>
          <w:b/>
          <w:szCs w:val="22"/>
          <w:lang w:val="el-GR"/>
        </w:rPr>
      </w:pPr>
      <w:r>
        <w:rPr>
          <w:rFonts w:asciiTheme="minorHAnsi" w:hAnsiTheme="minorHAnsi"/>
          <w:b/>
          <w:szCs w:val="22"/>
          <w:lang w:val="el-GR"/>
        </w:rPr>
        <w:t>Μεταβίβαση Κυριότητας</w:t>
      </w:r>
    </w:p>
    <w:p w14:paraId="4E86CB24" w14:textId="77777777" w:rsidR="006122F1" w:rsidRPr="00FF7043" w:rsidRDefault="006122F1" w:rsidP="006122F1">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ΟΠΩΣ ΠΕΡΙΓΡΑΦΕΤΑΙ ΣΤΙΣ ΑΝΤΙΣΤΟΙΧΕΣ ΠΑΡΑΓΡΑΦΟΥΣ ΤΗΣ ΔΙΑΚΗΡΥΞΗΣ</w:t>
      </w:r>
    </w:p>
    <w:p w14:paraId="242C0D34" w14:textId="77777777" w:rsidR="00DE706A" w:rsidRPr="00345CE5" w:rsidRDefault="00DE706A" w:rsidP="006A61E0">
      <w:pPr>
        <w:pStyle w:val="afb"/>
        <w:numPr>
          <w:ilvl w:val="0"/>
          <w:numId w:val="53"/>
        </w:numPr>
        <w:tabs>
          <w:tab w:val="left" w:pos="567"/>
        </w:tabs>
        <w:spacing w:before="120"/>
        <w:ind w:right="-144"/>
        <w:rPr>
          <w:rFonts w:asciiTheme="minorHAnsi" w:hAnsiTheme="minorHAnsi"/>
          <w:b/>
          <w:szCs w:val="22"/>
          <w:lang w:val="el-GR"/>
        </w:rPr>
      </w:pPr>
      <w:r w:rsidRPr="00345CE5">
        <w:rPr>
          <w:rFonts w:asciiTheme="minorHAnsi" w:hAnsiTheme="minorHAnsi"/>
          <w:b/>
          <w:szCs w:val="22"/>
          <w:lang w:val="el-GR"/>
        </w:rPr>
        <w:t>Πνευματικά Δικαιώματα και Μελλοντικές Επεκτάσεις</w:t>
      </w:r>
    </w:p>
    <w:p w14:paraId="490357A9" w14:textId="77777777" w:rsidR="00DE706A"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2046CB15" w14:textId="77777777" w:rsidR="00345CE5" w:rsidRDefault="00345CE5" w:rsidP="006A61E0">
      <w:pPr>
        <w:pStyle w:val="afb"/>
        <w:numPr>
          <w:ilvl w:val="0"/>
          <w:numId w:val="53"/>
        </w:numPr>
        <w:tabs>
          <w:tab w:val="left" w:pos="567"/>
        </w:tabs>
        <w:spacing w:before="120"/>
        <w:ind w:right="-144"/>
        <w:rPr>
          <w:rFonts w:asciiTheme="minorHAnsi" w:hAnsiTheme="minorHAnsi"/>
          <w:b/>
          <w:szCs w:val="22"/>
          <w:lang w:val="el-GR"/>
        </w:rPr>
      </w:pPr>
      <w:r w:rsidRPr="00345CE5">
        <w:rPr>
          <w:rFonts w:asciiTheme="minorHAnsi" w:hAnsiTheme="minorHAnsi"/>
          <w:b/>
          <w:szCs w:val="22"/>
          <w:lang w:val="el-GR"/>
        </w:rPr>
        <w:t>Υπηρεσίες κατά την Περίοδο Εγγύησης</w:t>
      </w:r>
    </w:p>
    <w:p w14:paraId="56E9B28E" w14:textId="77777777" w:rsidR="00345CE5" w:rsidRDefault="00345CE5" w:rsidP="00345CE5">
      <w:pPr>
        <w:tabs>
          <w:tab w:val="left" w:pos="567"/>
        </w:tabs>
        <w:spacing w:before="120"/>
        <w:ind w:right="-144"/>
        <w:rPr>
          <w:rFonts w:asciiTheme="minorHAnsi" w:hAnsiTheme="minorHAnsi"/>
          <w:szCs w:val="22"/>
          <w:lang w:val="el-GR"/>
        </w:rPr>
      </w:pPr>
      <w:r w:rsidRPr="00345CE5">
        <w:rPr>
          <w:rFonts w:asciiTheme="minorHAnsi" w:hAnsiTheme="minorHAnsi"/>
          <w:szCs w:val="22"/>
          <w:lang w:val="el-GR"/>
        </w:rPr>
        <w:t>ΟΠΩΣ ΠΕΡΙΓΡΑΦΕΤΑΙ ΣΤΙΣ ΑΝΤΙΣΤΟΙΧΕΣ ΠΑΡΑΓΡΑΦΟΥΣ ΤΗΣ ΔΙΑΚΗΡΥΞΗΣ</w:t>
      </w:r>
    </w:p>
    <w:p w14:paraId="5E73C7D4" w14:textId="77777777" w:rsidR="00F47809" w:rsidRPr="00F47809" w:rsidRDefault="00F47809" w:rsidP="006A61E0">
      <w:pPr>
        <w:pStyle w:val="afb"/>
        <w:numPr>
          <w:ilvl w:val="0"/>
          <w:numId w:val="53"/>
        </w:numPr>
        <w:tabs>
          <w:tab w:val="left" w:pos="567"/>
        </w:tabs>
        <w:spacing w:before="120"/>
        <w:ind w:right="-144"/>
        <w:rPr>
          <w:rFonts w:asciiTheme="minorHAnsi" w:hAnsiTheme="minorHAnsi"/>
          <w:b/>
          <w:szCs w:val="22"/>
          <w:lang w:val="el-GR"/>
        </w:rPr>
      </w:pPr>
      <w:r w:rsidRPr="00F47809">
        <w:rPr>
          <w:rFonts w:asciiTheme="minorHAnsi" w:hAnsiTheme="minorHAnsi"/>
          <w:b/>
          <w:szCs w:val="22"/>
          <w:lang w:val="el-GR"/>
        </w:rPr>
        <w:t>Ποινικές ρήτρες - Εκπτώσεις</w:t>
      </w:r>
    </w:p>
    <w:p w14:paraId="1AC5EC7B" w14:textId="77777777" w:rsidR="00F47809" w:rsidRDefault="00F47809" w:rsidP="00F47809">
      <w:pPr>
        <w:tabs>
          <w:tab w:val="left" w:pos="567"/>
        </w:tabs>
        <w:spacing w:before="120"/>
        <w:ind w:right="-144"/>
        <w:rPr>
          <w:rFonts w:asciiTheme="minorHAnsi" w:hAnsiTheme="minorHAnsi"/>
          <w:szCs w:val="22"/>
          <w:lang w:val="el-GR"/>
        </w:rPr>
      </w:pPr>
      <w:r w:rsidRPr="00F47809">
        <w:rPr>
          <w:rFonts w:asciiTheme="minorHAnsi" w:hAnsiTheme="minorHAnsi"/>
          <w:szCs w:val="22"/>
          <w:lang w:val="el-GR"/>
        </w:rPr>
        <w:t xml:space="preserve"> ΟΠΩΣ ΠΕΡΙΓΡΑΦΕΤΑΙ ΣΤΙΣ ΑΝΤΙΣΤΟΙΧΕΣ ΠΑΡΑΓΡΑΦΟΥΣ ΤΗΣ ΔΙΑΚΗΡΥΞΗΣ</w:t>
      </w:r>
    </w:p>
    <w:p w14:paraId="360DE3B4" w14:textId="77777777" w:rsidR="00F47809" w:rsidRDefault="00F47809" w:rsidP="006A61E0">
      <w:pPr>
        <w:pStyle w:val="afb"/>
        <w:numPr>
          <w:ilvl w:val="0"/>
          <w:numId w:val="53"/>
        </w:numPr>
        <w:tabs>
          <w:tab w:val="left" w:pos="567"/>
        </w:tabs>
        <w:spacing w:before="120"/>
        <w:ind w:right="-144"/>
        <w:rPr>
          <w:rFonts w:asciiTheme="minorHAnsi" w:hAnsiTheme="minorHAnsi"/>
          <w:b/>
          <w:szCs w:val="22"/>
          <w:lang w:val="el-GR"/>
        </w:rPr>
      </w:pPr>
      <w:r w:rsidRPr="00F47809">
        <w:rPr>
          <w:rFonts w:asciiTheme="minorHAnsi" w:hAnsiTheme="minorHAnsi"/>
          <w:b/>
          <w:szCs w:val="22"/>
          <w:lang w:val="el-GR"/>
        </w:rPr>
        <w:t>Ρήτρες Μη Διαθεσιμότητας</w:t>
      </w:r>
    </w:p>
    <w:p w14:paraId="4DE552FF" w14:textId="77777777" w:rsidR="00F47809" w:rsidRDefault="00F47809" w:rsidP="00F47809">
      <w:pPr>
        <w:rPr>
          <w:lang w:val="el-GR"/>
        </w:rPr>
      </w:pPr>
      <w:r w:rsidRPr="00F47809">
        <w:rPr>
          <w:lang w:val="el-GR"/>
        </w:rPr>
        <w:t>ΟΠΩΣ ΠΕΡΙΓΡΑΦΕΤΑΙ ΣΤΙΣ ΑΝΤΙΣΤΟΙΧΕΣ ΠΑΡΑΓΡΑΦΟΥΣ ΤΗΣ ΔΙΑΚΗΡΥΞΗΣ</w:t>
      </w:r>
    </w:p>
    <w:p w14:paraId="71ADDBF9" w14:textId="77777777" w:rsidR="00F47809" w:rsidRPr="00F47809" w:rsidRDefault="00F47809" w:rsidP="006A61E0">
      <w:pPr>
        <w:pStyle w:val="afb"/>
        <w:numPr>
          <w:ilvl w:val="0"/>
          <w:numId w:val="53"/>
        </w:numPr>
        <w:tabs>
          <w:tab w:val="left" w:pos="567"/>
        </w:tabs>
        <w:spacing w:before="120"/>
        <w:ind w:right="-144"/>
        <w:rPr>
          <w:rFonts w:asciiTheme="minorHAnsi" w:hAnsiTheme="minorHAnsi"/>
          <w:b/>
          <w:szCs w:val="22"/>
          <w:lang w:val="el-GR"/>
        </w:rPr>
      </w:pPr>
      <w:r w:rsidRPr="00F47809">
        <w:rPr>
          <w:rFonts w:asciiTheme="minorHAnsi" w:hAnsiTheme="minorHAnsi"/>
          <w:b/>
          <w:szCs w:val="22"/>
          <w:lang w:val="el-GR"/>
        </w:rPr>
        <w:t>Πτώχευση</w:t>
      </w:r>
    </w:p>
    <w:p w14:paraId="35DCC968" w14:textId="77777777" w:rsidR="00F47809" w:rsidRPr="00F47809" w:rsidRDefault="00F47809" w:rsidP="00F47809">
      <w:pPr>
        <w:rPr>
          <w:lang w:val="el-GR"/>
        </w:rPr>
      </w:pPr>
      <w:r w:rsidRPr="00F47809">
        <w:rPr>
          <w:lang w:val="el-GR"/>
        </w:rPr>
        <w:t>Εάν ο ΑΝΑΔΟΧΟΣ κηρυχθεί σε κατάσταση πτώχευσης, ή σε αναγκαστική διαχείριση ή εκδοθεί εντολή κατάσχεσης εναντίον του ή συμβιβαστεί με τους πιστωτές του ή αρχίσει να διαλύεται χωρίς τούτο να αποτελεί εκούσια διάλυση με σκοπό την ανασυγκρότηση ή συγχώνευση και συνέχιση των εργασιών του, το ΥΠΟΥΡΓΕΙΟ δύναται (α) να τερματίσει τη ΣΥΜΒΑΣΗ πάραυτα με έγγραφη δήλωσή του προς τον ΑΝΑΔΟΧΟ, τον σύνδικο ή τον εκκαθαριστή ή προς οποιοδήποτε πρόσωπο ανατίθεται η εκτέλεση αυτής της ΣΥΜΒΑΣΗΣ ή (β) να δώσει στον σύνδικο της πτώχευσης ή στον εκκαθαριστή ή σε άλλο πρόσωπο τη δυνατότητα εκτέλεσης της ΣΥΜΒΑΣΗΣ μετά την παροχή εγγύησης για την ακριβή και πιστή εκτέλεση της ΣΥΜΒΑΣΗΣ μέχρι του ποσού που μπορεί να συμφωνηθεί.</w:t>
      </w:r>
    </w:p>
    <w:p w14:paraId="72276EA0" w14:textId="77777777" w:rsidR="00F47809" w:rsidRPr="00F47809" w:rsidRDefault="00F47809" w:rsidP="00F47809">
      <w:pPr>
        <w:rPr>
          <w:lang w:val="el-GR"/>
        </w:rPr>
      </w:pPr>
      <w:r w:rsidRPr="00F47809">
        <w:rPr>
          <w:lang w:val="el-GR"/>
        </w:rPr>
        <w:t xml:space="preserve">Εάν ισχύει ένα από τα ανωτέρω περιστατικά, πέραν των διατάξεων του άρθρου 10.7 της παρούσας, ο ΑΝΑΔΟΧΟΣ υποχρεούται να παραδώσει στο ΥΠΟΥΡΓΕΙΟ δωρεάν πάσης φύσεως υλικά (π.χ. μελέτες, </w:t>
      </w:r>
      <w:r w:rsidRPr="00F47809">
        <w:rPr>
          <w:lang w:val="el-GR"/>
        </w:rPr>
        <w:lastRenderedPageBreak/>
        <w:t xml:space="preserve">κώδικα τεκμηρίωσης, προδιαγραφές ανταλλακτικών), που χρειάζονται για την εξασφάλιση της καλής λειτουργίας του εξοπλισμού και εφαρμογών. </w:t>
      </w:r>
    </w:p>
    <w:p w14:paraId="6DCBD3C7" w14:textId="77777777" w:rsidR="00F47809" w:rsidRPr="00F47809" w:rsidRDefault="00F47809" w:rsidP="00F47809">
      <w:pPr>
        <w:rPr>
          <w:lang w:val="el-GR"/>
        </w:rPr>
      </w:pPr>
      <w:r w:rsidRPr="00F47809">
        <w:rPr>
          <w:lang w:val="el-GR"/>
        </w:rPr>
        <w:t>Σε περίπτωση που ο ΑΝΑΔΟΧΟΣ είναι Ένωση, και οποιοδήποτε από τα μέλη του κηρυχθεί σε κατάσταση πτώχευσης ή σε αναγκαστική διαχείριση ή τεθεί σε εκκαθάριση, είναι δυνατόν, εκτός από τον τερματισμό της ΣΥΜΒΑΣΗΣ, να συνεχισθεί η εκτέλεση του ΕΡΓΟΥ από τους υπόλοιπους μετέχοντες στην Ένωση, οι οποίοι θα ολοκληρώσουν το ΕΡΓΟ σύμφωνα με τους όρους της παρούσας, είτε μόνοι τους, είτε συμπράττοντας με άλλον σε αντικατάσταση του ελλείποντος μέλους, εφόσον ζητηθεί από τους υπόλοιπους μετέχοντες στην Ένωση εντός εύλογου χρόνου και εγκριθεί από το ΥΠΟΥΡΓΕΙΟ.</w:t>
      </w:r>
    </w:p>
    <w:p w14:paraId="3F88699C"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Εκχωρήσεις - Μεταβιβάσεις</w:t>
      </w:r>
    </w:p>
    <w:p w14:paraId="6F486A4C"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4822E3A3"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 xml:space="preserve">Παράταση του χρόνου αποπεράτωσης (ΑΡΘΡΟ 217 </w:t>
      </w:r>
      <w:bookmarkStart w:id="454" w:name="_Hlk26956652"/>
      <w:r w:rsidRPr="00FF7043">
        <w:rPr>
          <w:rFonts w:asciiTheme="minorHAnsi" w:hAnsiTheme="minorHAnsi"/>
          <w:b/>
          <w:szCs w:val="22"/>
          <w:lang w:val="el-GR"/>
        </w:rPr>
        <w:t>του ν.4412/2016</w:t>
      </w:r>
      <w:bookmarkEnd w:id="454"/>
      <w:r w:rsidRPr="00FF7043">
        <w:rPr>
          <w:rFonts w:asciiTheme="minorHAnsi" w:hAnsiTheme="minorHAnsi"/>
          <w:b/>
          <w:szCs w:val="22"/>
          <w:lang w:val="el-GR"/>
        </w:rPr>
        <w:t>)</w:t>
      </w:r>
    </w:p>
    <w:p w14:paraId="7D83D222"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Η συνολική διάρκεια της σύμβασης μπορεί να παρατείνεται μέχρι 50% αυτής, ύστερα από αιτιολογημένο αίτημα του ΑΝΑΔΟΧΟΥ, πριν από τη λήξη του συμβατικού χρόνου, και έκδοσης σχετικής απόφασης του ΥΠΟΥΡΓΕΙΟΥ.</w:t>
      </w:r>
    </w:p>
    <w:p w14:paraId="45214E19"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Δικαίωμα μονομερούς λύσης της σύμβασης(ΑΡΘΡΟ 133του ν.4412/2016)</w:t>
      </w:r>
    </w:p>
    <w:p w14:paraId="29BDF6B7"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77AE97F4"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Εκτέλεση της Σύμβασης</w:t>
      </w:r>
    </w:p>
    <w:p w14:paraId="000864CE"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Η ΣΥΜΒΑΣΗ θεωρείται ότι έχει εκτελεστεί όταν παραδοθεί οριστικά το σύνολο του ΕΡΓΟΥ, γίνει η αποπληρωμή του ΣΥΜΒΑΤΙΚΟΥ ΤΙΜΗΜΑΤΟΣ και εκπληρωθούν οι τυχόν λοιπές συμβατικές υποχρεώσεις από τα συμβαλλόμενα μέρη και αποδεσμευτούν οι σχετικές εγγυήσεις κατά τα προβλεπόμενα στη ΣΥΜΒΑΣΗ.</w:t>
      </w:r>
    </w:p>
    <w:p w14:paraId="5D0FDB5F"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Καταγγελία της σύμβασης –Υποκατάσταση αναδόχου</w:t>
      </w:r>
    </w:p>
    <w:p w14:paraId="445FAF9E"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25E11B4A"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Εφαρμοστέο Δίκαιο - Διαιτησία</w:t>
      </w:r>
    </w:p>
    <w:p w14:paraId="47E0A605"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104DFA3E"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Εκτός από τους ειδικά αναφερόμενους όρους της παρούσας ΣΥΜΒΑΣΗΣ, το κείμενο της οποίας κατισχύει κάθε άλλου κειμένου, στο οποίο αυτή στηρίζεται, εκτός βεβαίως καταδήλων σφαλμάτων ή παραδρομών, ισχύουν όλα τα κατωτέρω αναφερόμενα κείμενα με την ακόλουθη σειρά ιεραρχίας:</w:t>
      </w:r>
    </w:p>
    <w:p w14:paraId="1A85C9A2"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(1)</w:t>
      </w:r>
      <w:r w:rsidRPr="00FF7043">
        <w:rPr>
          <w:rFonts w:asciiTheme="minorHAnsi" w:hAnsiTheme="minorHAnsi"/>
          <w:bCs/>
          <w:szCs w:val="22"/>
          <w:lang w:val="el-GR"/>
        </w:rPr>
        <w:tab/>
        <w:t xml:space="preserve">Η παρούσα ΣΥΜΒΑΣΗ </w:t>
      </w:r>
    </w:p>
    <w:p w14:paraId="19950CAB"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(2)</w:t>
      </w:r>
      <w:r w:rsidRPr="00FF7043">
        <w:rPr>
          <w:rFonts w:asciiTheme="minorHAnsi" w:hAnsiTheme="minorHAnsi"/>
          <w:bCs/>
          <w:szCs w:val="22"/>
          <w:lang w:val="el-GR"/>
        </w:rPr>
        <w:tab/>
        <w:t>Η [ΑΡΙΘΜΟΣ ΠΡΩΤ. ΑΠΟΦΑΣΗΣ] απόφαση κατακύρωσης αποτελεσμάτων Διαγωνισμού</w:t>
      </w:r>
    </w:p>
    <w:p w14:paraId="0613B42C"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(3)</w:t>
      </w:r>
      <w:r w:rsidRPr="00FF7043">
        <w:rPr>
          <w:rFonts w:asciiTheme="minorHAnsi" w:hAnsiTheme="minorHAnsi"/>
          <w:bCs/>
          <w:szCs w:val="22"/>
          <w:lang w:val="el-GR"/>
        </w:rPr>
        <w:tab/>
        <w:t>Η από [ΗΜΕΡΟΜΗΝΙΑ ΥΠΟΒΟΛΗΣ] ΠΡΟΣΦΟΡΑ του ΑΝΑΔΟΧΟΥ</w:t>
      </w:r>
    </w:p>
    <w:p w14:paraId="3CF3AA5E"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(4)</w:t>
      </w:r>
      <w:r w:rsidRPr="00FF7043">
        <w:rPr>
          <w:rFonts w:asciiTheme="minorHAnsi" w:hAnsiTheme="minorHAnsi"/>
          <w:bCs/>
          <w:szCs w:val="22"/>
          <w:lang w:val="el-GR"/>
        </w:rPr>
        <w:tab/>
        <w:t>Η [ΑΡΙΘΜΟΣ ΔΙΑΚΗΡΥΞΗΣ]/[ΗΜ/ΝΙΑ ΔΙΑΚΗΡΥΞΗΣ] ΔΙΑΚΗΡΥΞΗ του ΥΠΟΥΡΓΕΙΟΥ.</w:t>
      </w:r>
    </w:p>
    <w:p w14:paraId="6ADB9C55"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Ανωτέρα Βία</w:t>
      </w:r>
    </w:p>
    <w:p w14:paraId="06094DF6" w14:textId="77777777" w:rsidR="00DE706A" w:rsidRPr="00FF7043" w:rsidRDefault="00DE706A" w:rsidP="00DE706A">
      <w:pPr>
        <w:tabs>
          <w:tab w:val="left" w:pos="567"/>
        </w:tabs>
        <w:spacing w:before="120"/>
        <w:ind w:right="-144"/>
        <w:rPr>
          <w:rFonts w:asciiTheme="minorHAnsi" w:hAnsiTheme="minorHAnsi"/>
          <w:szCs w:val="22"/>
          <w:lang w:val="el-GR"/>
        </w:rPr>
      </w:pPr>
      <w:r w:rsidRPr="00FF7043">
        <w:rPr>
          <w:rFonts w:asciiTheme="minorHAnsi" w:hAnsiTheme="minorHAnsi"/>
          <w:szCs w:val="22"/>
          <w:lang w:val="el-GR"/>
        </w:rPr>
        <w:t>ΟΠΩΣΠΕΡΙΓΡΑΦΕΤΑΙ ΣΤΙΣ ΑΝΤΙΣΤΟΙΧΕΣ ΠΑΡΑΓΡΑΦΟΥΣ ΤΗΣΔΙΑΚΗΡΥΞΗΣ</w:t>
      </w:r>
    </w:p>
    <w:p w14:paraId="2E008B31" w14:textId="77777777" w:rsidR="00DE706A" w:rsidRPr="00FF7043" w:rsidRDefault="00DE706A" w:rsidP="006A61E0">
      <w:pPr>
        <w:pStyle w:val="afb"/>
        <w:numPr>
          <w:ilvl w:val="0"/>
          <w:numId w:val="53"/>
        </w:num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Γλώσσα της Σύμβασης</w:t>
      </w:r>
    </w:p>
    <w:p w14:paraId="65E8B2D0"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lastRenderedPageBreak/>
        <w:t>Η ΣΥΜΒΑΣΗ συντάσσεται στην Ελληνική Γλώσσα.</w:t>
      </w:r>
    </w:p>
    <w:p w14:paraId="2B20B180"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Σε περίπτωση που ζητηθεί από τον ΑΝΑΔΟΧΟ η σύνταξη της ΣΥΜΒΑΣΗΣ και σε άλλη γλώσσα, ο ΑΝΑΔΟΧΟΣ αναλαμβάνει με ευθύνη και έξοδά του την επίσημη μετάφραση του Ελληνικού κειμένου. Μεταξύ των δύο κειμένων που θα υπογραφούν αυθεντικό θεωρείται το Ελληνικό κείμενο, το οποίο και κατισχύει σε κάθε περίπτωση.</w:t>
      </w:r>
    </w:p>
    <w:p w14:paraId="20465079"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Η παρούσα ΣΥΜΒΑΣΗ διαβάστηκε, βεβαιώθηκε και υπογράφηκε νομίμως από τους συμβαλλόμενους σε τέσσερα (4) πρωτότυπα. Από τα τέσσερα (4) πρωτότυπα, τα τρία κατετέθησαν στο ΥΠΟΥΡΓΕΙΟ, και ένα έλαβε ο ΑΝΑΔΟΧΟΣ.</w:t>
      </w:r>
    </w:p>
    <w:p w14:paraId="4489E4AF" w14:textId="77777777" w:rsidR="00DE706A" w:rsidRPr="00FF7043" w:rsidRDefault="00DE706A" w:rsidP="00DE706A">
      <w:pPr>
        <w:tabs>
          <w:tab w:val="left" w:pos="567"/>
        </w:tabs>
        <w:spacing w:before="120"/>
        <w:ind w:right="-144"/>
        <w:rPr>
          <w:rFonts w:asciiTheme="minorHAnsi" w:hAnsiTheme="minorHAnsi"/>
          <w:b/>
          <w:szCs w:val="22"/>
          <w:lang w:val="el-GR"/>
        </w:rPr>
      </w:pPr>
      <w:r w:rsidRPr="00FF7043">
        <w:rPr>
          <w:rFonts w:asciiTheme="minorHAnsi" w:hAnsiTheme="minorHAnsi"/>
          <w:b/>
          <w:szCs w:val="22"/>
          <w:lang w:val="el-GR"/>
        </w:rPr>
        <w:t>Παραρτήματα</w:t>
      </w:r>
    </w:p>
    <w:p w14:paraId="7916E649"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ΠΑΡΑΡΤΗΜΑ I.</w:t>
      </w:r>
      <w:r w:rsidRPr="00FF7043">
        <w:rPr>
          <w:rFonts w:asciiTheme="minorHAnsi" w:hAnsiTheme="minorHAnsi"/>
          <w:bCs/>
          <w:szCs w:val="22"/>
          <w:lang w:val="el-GR"/>
        </w:rPr>
        <w:tab/>
        <w:t>ΑΝΤΙΚΕΙΜΕΝΟ ΤΟΥ ΕΡΓΟΥ</w:t>
      </w:r>
    </w:p>
    <w:p w14:paraId="7E8D811E"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ΠΑΡΑΡΤΗΜΑ ΙΙ.</w:t>
      </w:r>
      <w:r w:rsidRPr="00FF7043">
        <w:rPr>
          <w:rFonts w:asciiTheme="minorHAnsi" w:hAnsiTheme="minorHAnsi"/>
          <w:bCs/>
          <w:szCs w:val="22"/>
          <w:lang w:val="el-GR"/>
        </w:rPr>
        <w:tab/>
        <w:t>ΣΧΗΜΑ ΔΙΟΙΚΗΣΗΣ ΤΟΥ ΕΡΓΟΥ</w:t>
      </w:r>
    </w:p>
    <w:p w14:paraId="159F4CD1"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ΠΑΡΑΡΤΗΜΑ ΙΙΙ. ΧΡΟΝΟΔΙΑΓΡΑΜΜΑ-ΔΙΑΔΙΚΑΣΙΑ ΠΑΡΑΛΑΒΗΣ</w:t>
      </w:r>
    </w:p>
    <w:p w14:paraId="1B52BD94" w14:textId="77777777" w:rsidR="00DE706A" w:rsidRPr="00FF7043"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ΠΑΡΑΡΤΗΜΑ IV. ΤΙΜΗΜΑ</w:t>
      </w:r>
    </w:p>
    <w:p w14:paraId="503F8D76" w14:textId="77777777" w:rsidR="00DE706A" w:rsidRDefault="00DE706A" w:rsidP="00DE706A">
      <w:pPr>
        <w:tabs>
          <w:tab w:val="left" w:pos="567"/>
        </w:tabs>
        <w:spacing w:before="120"/>
        <w:ind w:right="-144"/>
        <w:rPr>
          <w:rFonts w:asciiTheme="minorHAnsi" w:hAnsiTheme="minorHAnsi"/>
          <w:bCs/>
          <w:szCs w:val="22"/>
          <w:lang w:val="el-GR"/>
        </w:rPr>
      </w:pPr>
      <w:r w:rsidRPr="00FF7043">
        <w:rPr>
          <w:rFonts w:asciiTheme="minorHAnsi" w:hAnsiTheme="minorHAnsi"/>
          <w:bCs/>
          <w:szCs w:val="22"/>
          <w:lang w:val="el-GR"/>
        </w:rPr>
        <w:t>ΠΑΡΑΡΤΗΜΑ V.</w:t>
      </w:r>
      <w:r w:rsidRPr="00FF7043">
        <w:rPr>
          <w:rFonts w:asciiTheme="minorHAnsi" w:hAnsiTheme="minorHAnsi"/>
          <w:bCs/>
          <w:szCs w:val="22"/>
          <w:lang w:val="el-GR"/>
        </w:rPr>
        <w:tab/>
        <w:t>ΠΛΑΙΣΙΟ ΕΓΓΥΗΜΕΝΟΥ ΕΠΙΠΕΔΟΥ ΥΠΗΡΕΣΙΩΝ ΤΕΧΝΙΚΗΣ ΥΠΟΣΤΗΡΙΞΗΣ – ΔΙΑΘΕΣΙΜΟΤΗΤΑ – ΛΟΙΠΕΣ ΡΗΤΡΕΣ</w:t>
      </w:r>
    </w:p>
    <w:p w14:paraId="3122D8A3" w14:textId="77777777" w:rsidR="00345CE5" w:rsidRPr="00FF7043" w:rsidRDefault="00345CE5" w:rsidP="00DE706A">
      <w:pPr>
        <w:tabs>
          <w:tab w:val="left" w:pos="567"/>
        </w:tabs>
        <w:spacing w:before="120"/>
        <w:ind w:right="-144"/>
        <w:rPr>
          <w:rFonts w:asciiTheme="minorHAnsi" w:hAnsiTheme="minorHAnsi"/>
          <w:bCs/>
          <w:szCs w:val="22"/>
          <w:lang w:val="el-GR"/>
        </w:rPr>
      </w:pPr>
    </w:p>
    <w:tbl>
      <w:tblPr>
        <w:tblW w:w="0" w:type="auto"/>
        <w:tblInd w:w="108" w:type="dxa"/>
        <w:tblLayout w:type="fixed"/>
        <w:tblLook w:val="0000" w:firstRow="0" w:lastRow="0" w:firstColumn="0" w:lastColumn="0" w:noHBand="0" w:noVBand="0"/>
      </w:tblPr>
      <w:tblGrid>
        <w:gridCol w:w="3604"/>
        <w:gridCol w:w="2340"/>
        <w:gridCol w:w="3626"/>
      </w:tblGrid>
      <w:tr w:rsidR="00345CE5" w14:paraId="2F05B588" w14:textId="77777777" w:rsidTr="00DE5773">
        <w:tc>
          <w:tcPr>
            <w:tcW w:w="3604" w:type="dxa"/>
            <w:shd w:val="clear" w:color="auto" w:fill="auto"/>
          </w:tcPr>
          <w:p w14:paraId="20DDA6DB" w14:textId="77777777" w:rsidR="00345CE5" w:rsidRDefault="00345CE5" w:rsidP="00DE5773">
            <w:pPr>
              <w:pStyle w:val="CSF2"/>
              <w:tabs>
                <w:tab w:val="left" w:pos="5103"/>
              </w:tabs>
              <w:snapToGrid w:val="0"/>
              <w:ind w:left="0"/>
              <w:jc w:val="center"/>
              <w:rPr>
                <w:rFonts w:ascii="Calibri" w:hAnsi="Calibri" w:cs="Tahoma"/>
              </w:rPr>
            </w:pPr>
          </w:p>
        </w:tc>
        <w:tc>
          <w:tcPr>
            <w:tcW w:w="2340" w:type="dxa"/>
            <w:shd w:val="clear" w:color="auto" w:fill="auto"/>
          </w:tcPr>
          <w:p w14:paraId="7256D787" w14:textId="77777777" w:rsidR="00345CE5" w:rsidRDefault="00345CE5" w:rsidP="00DE5773">
            <w:pPr>
              <w:pStyle w:val="CSF2"/>
              <w:tabs>
                <w:tab w:val="left" w:pos="5103"/>
              </w:tabs>
              <w:snapToGrid w:val="0"/>
              <w:ind w:left="0"/>
              <w:jc w:val="center"/>
              <w:rPr>
                <w:rFonts w:ascii="Calibri" w:hAnsi="Calibri" w:cs="Tahoma"/>
                <w:b/>
              </w:rPr>
            </w:pPr>
            <w:r>
              <w:rPr>
                <w:rFonts w:ascii="Calibri" w:hAnsi="Calibri" w:cs="Tahoma"/>
                <w:b/>
              </w:rPr>
              <w:t xml:space="preserve"> ΟΙ ΣΥΜΒΑΛΛΟΜΕΝΟΙ</w:t>
            </w:r>
          </w:p>
        </w:tc>
        <w:tc>
          <w:tcPr>
            <w:tcW w:w="3626" w:type="dxa"/>
            <w:shd w:val="clear" w:color="auto" w:fill="auto"/>
          </w:tcPr>
          <w:p w14:paraId="08974A2F" w14:textId="77777777" w:rsidR="00345CE5" w:rsidRDefault="00345CE5" w:rsidP="00DE5773">
            <w:pPr>
              <w:pStyle w:val="CSF2"/>
              <w:tabs>
                <w:tab w:val="left" w:pos="5103"/>
              </w:tabs>
              <w:snapToGrid w:val="0"/>
              <w:ind w:left="0"/>
              <w:jc w:val="center"/>
              <w:rPr>
                <w:rFonts w:ascii="Calibri" w:hAnsi="Calibri" w:cs="Tahoma"/>
              </w:rPr>
            </w:pPr>
          </w:p>
        </w:tc>
      </w:tr>
      <w:tr w:rsidR="00345CE5" w14:paraId="1790AC22" w14:textId="77777777" w:rsidTr="00DE5773">
        <w:trPr>
          <w:cantSplit/>
          <w:trHeight w:val="1389"/>
        </w:trPr>
        <w:tc>
          <w:tcPr>
            <w:tcW w:w="3604" w:type="dxa"/>
            <w:shd w:val="clear" w:color="auto" w:fill="auto"/>
          </w:tcPr>
          <w:p w14:paraId="0911EEB0" w14:textId="77777777" w:rsidR="00345CE5" w:rsidRDefault="00345CE5" w:rsidP="00DE5773">
            <w:pPr>
              <w:pStyle w:val="CSF2"/>
              <w:tabs>
                <w:tab w:val="left" w:pos="5103"/>
              </w:tabs>
              <w:snapToGrid w:val="0"/>
              <w:ind w:left="0" w:firstLine="0"/>
              <w:rPr>
                <w:rFonts w:ascii="Calibri" w:hAnsi="Calibri" w:cs="Tahoma"/>
              </w:rPr>
            </w:pPr>
          </w:p>
        </w:tc>
        <w:tc>
          <w:tcPr>
            <w:tcW w:w="2340" w:type="dxa"/>
            <w:shd w:val="clear" w:color="auto" w:fill="auto"/>
          </w:tcPr>
          <w:p w14:paraId="0FFE85F8" w14:textId="77777777" w:rsidR="00345CE5" w:rsidRDefault="00345CE5" w:rsidP="00DE5773">
            <w:pPr>
              <w:pStyle w:val="CSF2"/>
              <w:tabs>
                <w:tab w:val="left" w:pos="5103"/>
              </w:tabs>
              <w:snapToGrid w:val="0"/>
              <w:ind w:left="0"/>
              <w:jc w:val="center"/>
              <w:rPr>
                <w:rFonts w:ascii="Calibri" w:hAnsi="Calibri" w:cs="Tahoma"/>
              </w:rPr>
            </w:pPr>
          </w:p>
        </w:tc>
        <w:tc>
          <w:tcPr>
            <w:tcW w:w="3626" w:type="dxa"/>
            <w:shd w:val="clear" w:color="auto" w:fill="auto"/>
          </w:tcPr>
          <w:p w14:paraId="32663F21" w14:textId="77777777" w:rsidR="00345CE5" w:rsidRDefault="00345CE5" w:rsidP="00DE5773">
            <w:pPr>
              <w:pStyle w:val="CSF2"/>
              <w:tabs>
                <w:tab w:val="left" w:pos="296"/>
                <w:tab w:val="left" w:pos="5103"/>
              </w:tabs>
              <w:snapToGrid w:val="0"/>
              <w:ind w:left="0"/>
              <w:jc w:val="left"/>
              <w:rPr>
                <w:rFonts w:ascii="Calibri" w:hAnsi="Calibri" w:cs="Tahoma"/>
                <w:b/>
              </w:rPr>
            </w:pPr>
            <w:r>
              <w:rPr>
                <w:rFonts w:ascii="Calibri" w:hAnsi="Calibri" w:cs="Tahoma"/>
                <w:b/>
              </w:rPr>
              <w:tab/>
            </w:r>
          </w:p>
        </w:tc>
      </w:tr>
      <w:tr w:rsidR="00345CE5" w14:paraId="5A2F4708" w14:textId="77777777" w:rsidTr="00DE5773">
        <w:tc>
          <w:tcPr>
            <w:tcW w:w="3604" w:type="dxa"/>
            <w:shd w:val="clear" w:color="auto" w:fill="auto"/>
          </w:tcPr>
          <w:p w14:paraId="24285158" w14:textId="77777777" w:rsidR="00345CE5" w:rsidRDefault="00345CE5" w:rsidP="00DE5773">
            <w:pPr>
              <w:pStyle w:val="CSF2"/>
              <w:tabs>
                <w:tab w:val="left" w:pos="5103"/>
              </w:tabs>
              <w:snapToGrid w:val="0"/>
              <w:ind w:left="0"/>
              <w:jc w:val="center"/>
              <w:rPr>
                <w:rFonts w:ascii="Calibri" w:hAnsi="Calibri" w:cs="Tahoma"/>
                <w:b/>
              </w:rPr>
            </w:pPr>
            <w:r>
              <w:rPr>
                <w:rFonts w:ascii="Calibri" w:hAnsi="Calibri" w:cs="Tahoma"/>
                <w:b/>
              </w:rPr>
              <w:t>ΓΙΑ ΤΟ ΥΠΟΥΡΓΕΙΟ</w:t>
            </w:r>
          </w:p>
          <w:p w14:paraId="39C57144" w14:textId="77777777" w:rsidR="00345CE5" w:rsidRDefault="00345CE5" w:rsidP="00DE5773">
            <w:pPr>
              <w:pStyle w:val="CSF2"/>
              <w:tabs>
                <w:tab w:val="left" w:pos="5103"/>
              </w:tabs>
              <w:snapToGrid w:val="0"/>
              <w:ind w:left="0"/>
              <w:jc w:val="center"/>
              <w:rPr>
                <w:rFonts w:ascii="Calibri" w:hAnsi="Calibri" w:cs="Tahoma"/>
                <w:b/>
              </w:rPr>
            </w:pPr>
            <w:r>
              <w:rPr>
                <w:rFonts w:ascii="Calibri" w:hAnsi="Calibri" w:cs="Tahoma"/>
                <w:b/>
              </w:rPr>
              <w:t>------------------------------------------------------</w:t>
            </w:r>
          </w:p>
        </w:tc>
        <w:tc>
          <w:tcPr>
            <w:tcW w:w="2340" w:type="dxa"/>
            <w:shd w:val="clear" w:color="auto" w:fill="auto"/>
          </w:tcPr>
          <w:p w14:paraId="6696FE70" w14:textId="77777777" w:rsidR="00345CE5" w:rsidRDefault="00345CE5" w:rsidP="00DE5773">
            <w:pPr>
              <w:pStyle w:val="CSF2"/>
              <w:tabs>
                <w:tab w:val="left" w:pos="5103"/>
              </w:tabs>
              <w:snapToGrid w:val="0"/>
              <w:ind w:left="0"/>
              <w:jc w:val="center"/>
              <w:rPr>
                <w:rFonts w:ascii="Calibri" w:hAnsi="Calibri" w:cs="Tahoma"/>
              </w:rPr>
            </w:pPr>
          </w:p>
        </w:tc>
        <w:tc>
          <w:tcPr>
            <w:tcW w:w="3626" w:type="dxa"/>
            <w:shd w:val="clear" w:color="auto" w:fill="auto"/>
          </w:tcPr>
          <w:p w14:paraId="49AC0C7E" w14:textId="77777777" w:rsidR="00345CE5" w:rsidRDefault="00345CE5" w:rsidP="00DE5773">
            <w:pPr>
              <w:pStyle w:val="CSF2"/>
              <w:tabs>
                <w:tab w:val="left" w:pos="5103"/>
              </w:tabs>
              <w:snapToGrid w:val="0"/>
              <w:ind w:left="0"/>
              <w:jc w:val="center"/>
              <w:rPr>
                <w:rFonts w:ascii="Calibri" w:hAnsi="Calibri" w:cs="Tahoma"/>
                <w:b/>
              </w:rPr>
            </w:pPr>
            <w:r>
              <w:rPr>
                <w:rFonts w:ascii="Calibri" w:hAnsi="Calibri" w:cs="Tahoma"/>
                <w:b/>
              </w:rPr>
              <w:t>ΓΙΑ ΤΟΝ ΑΝΑΔΟΧΟ</w:t>
            </w:r>
          </w:p>
          <w:p w14:paraId="686816A3" w14:textId="77777777" w:rsidR="00345CE5" w:rsidRDefault="00345CE5" w:rsidP="00DE5773">
            <w:pPr>
              <w:pStyle w:val="CSF2"/>
              <w:tabs>
                <w:tab w:val="left" w:pos="5103"/>
              </w:tabs>
              <w:snapToGrid w:val="0"/>
              <w:ind w:left="0"/>
              <w:jc w:val="center"/>
              <w:rPr>
                <w:rFonts w:ascii="Calibri" w:hAnsi="Calibri" w:cs="Tahoma"/>
                <w:b/>
              </w:rPr>
            </w:pPr>
            <w:r>
              <w:rPr>
                <w:rFonts w:ascii="Calibri" w:hAnsi="Calibri" w:cs="Tahoma"/>
                <w:b/>
              </w:rPr>
              <w:t>------------------------------------------------------</w:t>
            </w:r>
          </w:p>
          <w:p w14:paraId="7C395563" w14:textId="77777777" w:rsidR="00345CE5" w:rsidRDefault="00345CE5" w:rsidP="00DE5773">
            <w:pPr>
              <w:pStyle w:val="CSF2"/>
              <w:tabs>
                <w:tab w:val="left" w:pos="5103"/>
              </w:tabs>
              <w:snapToGrid w:val="0"/>
              <w:ind w:left="0"/>
              <w:jc w:val="center"/>
              <w:rPr>
                <w:rFonts w:ascii="Calibri" w:hAnsi="Calibri" w:cs="Tahoma"/>
                <w:b/>
              </w:rPr>
            </w:pPr>
          </w:p>
          <w:p w14:paraId="3E8D9F91" w14:textId="77777777" w:rsidR="00345CE5" w:rsidRDefault="00345CE5" w:rsidP="00DE5773">
            <w:pPr>
              <w:pStyle w:val="CSF2"/>
              <w:tabs>
                <w:tab w:val="left" w:pos="5103"/>
              </w:tabs>
              <w:snapToGrid w:val="0"/>
              <w:ind w:left="0" w:firstLine="0"/>
              <w:rPr>
                <w:rFonts w:ascii="Calibri" w:hAnsi="Calibri" w:cs="Tahoma"/>
              </w:rPr>
            </w:pPr>
          </w:p>
        </w:tc>
      </w:tr>
      <w:tr w:rsidR="00345CE5" w14:paraId="674B6ACA" w14:textId="77777777" w:rsidTr="00DE5773">
        <w:tc>
          <w:tcPr>
            <w:tcW w:w="3604" w:type="dxa"/>
            <w:shd w:val="clear" w:color="auto" w:fill="auto"/>
          </w:tcPr>
          <w:p w14:paraId="62C4D113" w14:textId="77777777" w:rsidR="00345CE5" w:rsidRDefault="00345CE5" w:rsidP="00DE5773">
            <w:pPr>
              <w:pStyle w:val="CSF2"/>
              <w:tabs>
                <w:tab w:val="left" w:pos="5103"/>
              </w:tabs>
              <w:snapToGrid w:val="0"/>
              <w:ind w:left="0"/>
              <w:jc w:val="center"/>
              <w:rPr>
                <w:rFonts w:ascii="Calibri" w:hAnsi="Calibri" w:cs="Tahoma"/>
                <w:b/>
              </w:rPr>
            </w:pPr>
          </w:p>
          <w:p w14:paraId="3395B792" w14:textId="77777777" w:rsidR="00345CE5" w:rsidRDefault="00345CE5" w:rsidP="00DE5773">
            <w:pPr>
              <w:pStyle w:val="CSF2"/>
              <w:tabs>
                <w:tab w:val="left" w:pos="5103"/>
              </w:tabs>
              <w:snapToGrid w:val="0"/>
              <w:ind w:left="0"/>
              <w:jc w:val="right"/>
              <w:rPr>
                <w:rFonts w:ascii="Calibri" w:hAnsi="Calibri" w:cs="Tahoma"/>
              </w:rPr>
            </w:pPr>
          </w:p>
        </w:tc>
        <w:tc>
          <w:tcPr>
            <w:tcW w:w="2340" w:type="dxa"/>
            <w:shd w:val="clear" w:color="auto" w:fill="auto"/>
          </w:tcPr>
          <w:p w14:paraId="11B02493" w14:textId="77777777" w:rsidR="00345CE5" w:rsidRDefault="00345CE5" w:rsidP="00DE5773">
            <w:pPr>
              <w:pStyle w:val="CSF2"/>
              <w:tabs>
                <w:tab w:val="left" w:pos="5103"/>
              </w:tabs>
              <w:snapToGrid w:val="0"/>
              <w:ind w:left="0"/>
              <w:jc w:val="center"/>
              <w:rPr>
                <w:rFonts w:ascii="Calibri" w:hAnsi="Calibri" w:cs="Tahoma"/>
              </w:rPr>
            </w:pPr>
          </w:p>
        </w:tc>
        <w:tc>
          <w:tcPr>
            <w:tcW w:w="3626" w:type="dxa"/>
            <w:shd w:val="clear" w:color="auto" w:fill="auto"/>
          </w:tcPr>
          <w:p w14:paraId="2D77C849" w14:textId="77777777" w:rsidR="00345CE5" w:rsidRDefault="00345CE5" w:rsidP="00DE5773">
            <w:pPr>
              <w:pStyle w:val="CSF2"/>
              <w:tabs>
                <w:tab w:val="left" w:pos="5103"/>
              </w:tabs>
              <w:snapToGrid w:val="0"/>
              <w:ind w:left="0"/>
              <w:jc w:val="center"/>
              <w:rPr>
                <w:rFonts w:ascii="Calibri" w:hAnsi="Calibri" w:cs="Tahoma"/>
              </w:rPr>
            </w:pPr>
          </w:p>
        </w:tc>
      </w:tr>
    </w:tbl>
    <w:p w14:paraId="534CB228" w14:textId="77777777" w:rsidR="00DE706A" w:rsidRPr="00FF7043" w:rsidRDefault="00DE706A" w:rsidP="00DE706A">
      <w:pPr>
        <w:rPr>
          <w:rFonts w:asciiTheme="minorHAnsi" w:hAnsiTheme="minorHAnsi"/>
          <w:b/>
          <w:szCs w:val="22"/>
          <w:lang w:val="el-GR"/>
        </w:rPr>
      </w:pPr>
    </w:p>
    <w:sectPr w:rsidR="00DE706A" w:rsidRPr="00FF7043" w:rsidSect="00DD2E0B">
      <w:headerReference w:type="default" r:id="rId42"/>
      <w:footerReference w:type="default" r:id="rId43"/>
      <w:pgSz w:w="11906" w:h="16838"/>
      <w:pgMar w:top="1134" w:right="1134"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3DD9A" w14:textId="77777777" w:rsidR="00464512" w:rsidRDefault="00464512">
      <w:pPr>
        <w:spacing w:after="0"/>
      </w:pPr>
      <w:r>
        <w:separator/>
      </w:r>
    </w:p>
  </w:endnote>
  <w:endnote w:type="continuationSeparator" w:id="0">
    <w:p w14:paraId="7B376DA8" w14:textId="77777777" w:rsidR="00464512" w:rsidRDefault="004645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31" w:type="dxa"/>
      <w:tblInd w:w="-176" w:type="dxa"/>
      <w:tblLayout w:type="fixed"/>
      <w:tblLook w:val="0000" w:firstRow="0" w:lastRow="0" w:firstColumn="0" w:lastColumn="0" w:noHBand="0" w:noVBand="0"/>
    </w:tblPr>
    <w:tblGrid>
      <w:gridCol w:w="2269"/>
      <w:gridCol w:w="5386"/>
      <w:gridCol w:w="2376"/>
    </w:tblGrid>
    <w:tr w:rsidR="005D1C7F" w14:paraId="451FB231" w14:textId="77777777" w:rsidTr="00926D62">
      <w:trPr>
        <w:trHeight w:val="668"/>
      </w:trPr>
      <w:tc>
        <w:tcPr>
          <w:tcW w:w="2269" w:type="dxa"/>
          <w:vMerge w:val="restart"/>
          <w:shd w:val="clear" w:color="auto" w:fill="auto"/>
        </w:tcPr>
        <w:p w14:paraId="27033058" w14:textId="77777777" w:rsidR="005D1C7F" w:rsidRDefault="005D1C7F" w:rsidP="00926D62">
          <w:pPr>
            <w:tabs>
              <w:tab w:val="center" w:pos="4153"/>
              <w:tab w:val="right" w:pos="8306"/>
            </w:tabs>
            <w:snapToGrid w:val="0"/>
            <w:spacing w:after="0"/>
            <w:rPr>
              <w:rFonts w:eastAsia="Calibri"/>
              <w:b/>
              <w:sz w:val="12"/>
              <w:szCs w:val="22"/>
            </w:rPr>
          </w:pPr>
          <w:r>
            <w:rPr>
              <w:rFonts w:eastAsia="Calibri"/>
              <w:noProof/>
              <w:szCs w:val="22"/>
              <w:lang w:val="el-GR" w:eastAsia="el-GR"/>
            </w:rPr>
            <w:drawing>
              <wp:inline distT="0" distB="0" distL="0" distR="0" wp14:anchorId="06DFAB6D" wp14:editId="4DC02BF8">
                <wp:extent cx="752475" cy="495300"/>
                <wp:effectExtent l="0" t="0" r="9525"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solidFill>
                          <a:srgbClr val="FFFFFF"/>
                        </a:solidFill>
                        <a:ln>
                          <a:noFill/>
                        </a:ln>
                      </pic:spPr>
                    </pic:pic>
                  </a:graphicData>
                </a:graphic>
              </wp:inline>
            </w:drawing>
          </w:r>
        </w:p>
        <w:p w14:paraId="40626F8B" w14:textId="77777777" w:rsidR="005D1C7F" w:rsidRPr="00852B2C" w:rsidRDefault="005D1C7F" w:rsidP="00926D62">
          <w:pPr>
            <w:tabs>
              <w:tab w:val="center" w:pos="4153"/>
              <w:tab w:val="right" w:pos="8306"/>
            </w:tabs>
            <w:spacing w:after="0"/>
            <w:rPr>
              <w:rFonts w:eastAsia="Calibri"/>
              <w:b/>
              <w:sz w:val="12"/>
              <w:szCs w:val="22"/>
              <w:lang w:val="el-GR"/>
            </w:rPr>
          </w:pPr>
          <w:r w:rsidRPr="00852B2C">
            <w:rPr>
              <w:rFonts w:eastAsia="Calibri"/>
              <w:b/>
              <w:sz w:val="12"/>
              <w:szCs w:val="22"/>
              <w:lang w:val="el-GR"/>
            </w:rPr>
            <w:t>Ευρωπαϊκή Ένωση</w:t>
          </w:r>
        </w:p>
        <w:p w14:paraId="1B5DFD97" w14:textId="77777777" w:rsidR="005D1C7F" w:rsidRPr="00852B2C" w:rsidRDefault="005D1C7F" w:rsidP="00926D62">
          <w:pPr>
            <w:tabs>
              <w:tab w:val="center" w:pos="4153"/>
              <w:tab w:val="right" w:pos="8306"/>
            </w:tabs>
            <w:spacing w:after="0"/>
            <w:rPr>
              <w:rFonts w:eastAsia="Calibri"/>
              <w:sz w:val="12"/>
              <w:szCs w:val="22"/>
              <w:lang w:val="el-GR"/>
            </w:rPr>
          </w:pPr>
          <w:r w:rsidRPr="00852B2C">
            <w:rPr>
              <w:rFonts w:eastAsia="Calibri"/>
              <w:sz w:val="12"/>
              <w:szCs w:val="22"/>
              <w:lang w:val="el-GR"/>
            </w:rPr>
            <w:t>Ευρωπαϊκό Κοινωνικό Ταμείο</w:t>
          </w:r>
        </w:p>
        <w:p w14:paraId="7FD65860" w14:textId="77777777" w:rsidR="005D1C7F" w:rsidRPr="00926D62" w:rsidRDefault="005D1C7F" w:rsidP="00926D62">
          <w:pPr>
            <w:rPr>
              <w:rFonts w:eastAsia="Calibri"/>
              <w:sz w:val="12"/>
              <w:szCs w:val="22"/>
              <w:lang w:val="el-GR"/>
            </w:rPr>
          </w:pPr>
          <w:r w:rsidRPr="00852B2C">
            <w:rPr>
              <w:rFonts w:eastAsia="Calibri"/>
              <w:sz w:val="12"/>
              <w:szCs w:val="22"/>
              <w:lang w:val="el-GR"/>
            </w:rPr>
            <w:t>Κωδικός ΟΠΣ:5002045</w:t>
          </w:r>
        </w:p>
      </w:tc>
      <w:tc>
        <w:tcPr>
          <w:tcW w:w="5386" w:type="dxa"/>
          <w:shd w:val="clear" w:color="auto" w:fill="auto"/>
        </w:tcPr>
        <w:p w14:paraId="5D0968DD" w14:textId="77777777" w:rsidR="005D1C7F" w:rsidRPr="00926D62" w:rsidRDefault="005D1C7F" w:rsidP="00926D62">
          <w:pPr>
            <w:snapToGrid w:val="0"/>
            <w:jc w:val="center"/>
            <w:rPr>
              <w:sz w:val="16"/>
              <w:szCs w:val="16"/>
              <w:lang w:val="el-GR"/>
            </w:rPr>
          </w:pPr>
        </w:p>
        <w:p w14:paraId="4D08C837" w14:textId="77777777" w:rsidR="005D1C7F" w:rsidRDefault="005D1C7F" w:rsidP="00926D62">
          <w:pPr>
            <w:jc w:val="center"/>
          </w:pPr>
          <w:r>
            <w:rPr>
              <w:sz w:val="16"/>
              <w:szCs w:val="16"/>
            </w:rPr>
            <w:t xml:space="preserve">Σελίδα </w:t>
          </w:r>
          <w:r>
            <w:rPr>
              <w:sz w:val="16"/>
              <w:szCs w:val="16"/>
            </w:rPr>
            <w:fldChar w:fldCharType="begin"/>
          </w:r>
          <w:r>
            <w:rPr>
              <w:sz w:val="16"/>
              <w:szCs w:val="16"/>
            </w:rPr>
            <w:instrText xml:space="preserve"> PAGE </w:instrText>
          </w:r>
          <w:r>
            <w:rPr>
              <w:sz w:val="16"/>
              <w:szCs w:val="16"/>
            </w:rPr>
            <w:fldChar w:fldCharType="separate"/>
          </w:r>
          <w:r>
            <w:rPr>
              <w:noProof/>
              <w:sz w:val="16"/>
              <w:szCs w:val="16"/>
            </w:rPr>
            <w:t>151</w:t>
          </w:r>
          <w:r>
            <w:rPr>
              <w:sz w:val="16"/>
              <w:szCs w:val="16"/>
            </w:rPr>
            <w:fldChar w:fldCharType="end"/>
          </w:r>
          <w:r>
            <w:rPr>
              <w:sz w:val="16"/>
              <w:szCs w:val="16"/>
            </w:rPr>
            <w:t xml:space="preserve"> από </w:t>
          </w:r>
          <w:r>
            <w:rPr>
              <w:sz w:val="16"/>
              <w:szCs w:val="16"/>
            </w:rPr>
            <w:fldChar w:fldCharType="begin"/>
          </w:r>
          <w:r>
            <w:rPr>
              <w:sz w:val="16"/>
              <w:szCs w:val="16"/>
            </w:rPr>
            <w:instrText xml:space="preserve"> NUMPAGES \*Arabic </w:instrText>
          </w:r>
          <w:r>
            <w:rPr>
              <w:sz w:val="16"/>
              <w:szCs w:val="16"/>
            </w:rPr>
            <w:fldChar w:fldCharType="separate"/>
          </w:r>
          <w:r>
            <w:rPr>
              <w:noProof/>
              <w:sz w:val="16"/>
              <w:szCs w:val="16"/>
            </w:rPr>
            <w:t>175</w:t>
          </w:r>
          <w:r>
            <w:rPr>
              <w:sz w:val="16"/>
              <w:szCs w:val="16"/>
            </w:rPr>
            <w:fldChar w:fldCharType="end"/>
          </w:r>
        </w:p>
      </w:tc>
      <w:tc>
        <w:tcPr>
          <w:tcW w:w="2376" w:type="dxa"/>
          <w:vMerge w:val="restart"/>
          <w:shd w:val="clear" w:color="auto" w:fill="auto"/>
        </w:tcPr>
        <w:p w14:paraId="64F5CF54" w14:textId="77777777" w:rsidR="005D1C7F" w:rsidRDefault="005D1C7F" w:rsidP="00926D62">
          <w:pPr>
            <w:snapToGrid w:val="0"/>
            <w:jc w:val="right"/>
            <w:rPr>
              <w:rFonts w:eastAsia="Calibri"/>
              <w:szCs w:val="22"/>
              <w:lang w:val="en-US"/>
            </w:rPr>
          </w:pPr>
          <w:r>
            <w:rPr>
              <w:rFonts w:eastAsia="Calibri"/>
              <w:noProof/>
              <w:szCs w:val="22"/>
              <w:lang w:val="el-GR" w:eastAsia="el-GR"/>
            </w:rPr>
            <w:drawing>
              <wp:inline distT="0" distB="0" distL="0" distR="0" wp14:anchorId="6063ABD9" wp14:editId="6AC48D1B">
                <wp:extent cx="942975" cy="561975"/>
                <wp:effectExtent l="0" t="0" r="9525" b="9525"/>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61975"/>
                        </a:xfrm>
                        <a:prstGeom prst="rect">
                          <a:avLst/>
                        </a:prstGeom>
                        <a:solidFill>
                          <a:srgbClr val="FFFFFF"/>
                        </a:solidFill>
                        <a:ln>
                          <a:noFill/>
                        </a:ln>
                      </pic:spPr>
                    </pic:pic>
                  </a:graphicData>
                </a:graphic>
              </wp:inline>
            </w:drawing>
          </w:r>
        </w:p>
      </w:tc>
    </w:tr>
    <w:tr w:rsidR="005D1C7F" w:rsidRPr="00242D38" w14:paraId="0B2BBBED" w14:textId="77777777" w:rsidTr="00926D62">
      <w:trPr>
        <w:trHeight w:val="667"/>
      </w:trPr>
      <w:tc>
        <w:tcPr>
          <w:tcW w:w="2269" w:type="dxa"/>
          <w:vMerge/>
          <w:shd w:val="clear" w:color="auto" w:fill="auto"/>
        </w:tcPr>
        <w:p w14:paraId="6C03D21F" w14:textId="77777777" w:rsidR="005D1C7F" w:rsidRDefault="005D1C7F" w:rsidP="00926D62">
          <w:pPr>
            <w:tabs>
              <w:tab w:val="center" w:pos="4153"/>
              <w:tab w:val="right" w:pos="8306"/>
            </w:tabs>
            <w:snapToGrid w:val="0"/>
            <w:spacing w:after="0"/>
            <w:rPr>
              <w:rFonts w:eastAsia="Calibri"/>
              <w:szCs w:val="22"/>
              <w:lang w:val="en-US"/>
            </w:rPr>
          </w:pPr>
        </w:p>
      </w:tc>
      <w:tc>
        <w:tcPr>
          <w:tcW w:w="5386" w:type="dxa"/>
          <w:shd w:val="clear" w:color="auto" w:fill="auto"/>
          <w:vAlign w:val="bottom"/>
        </w:tcPr>
        <w:p w14:paraId="69A0E4AC" w14:textId="77777777" w:rsidR="005D1C7F" w:rsidRPr="00926D62" w:rsidRDefault="005D1C7F" w:rsidP="00926D62">
          <w:pPr>
            <w:snapToGrid w:val="0"/>
            <w:jc w:val="center"/>
            <w:rPr>
              <w:rFonts w:eastAsia="Calibri"/>
              <w:b/>
              <w:sz w:val="12"/>
              <w:szCs w:val="12"/>
              <w:lang w:val="el-GR"/>
            </w:rPr>
          </w:pPr>
          <w:r w:rsidRPr="00926D62">
            <w:rPr>
              <w:rFonts w:eastAsia="Calibri"/>
              <w:b/>
              <w:sz w:val="12"/>
              <w:szCs w:val="12"/>
              <w:lang w:val="el-GR"/>
            </w:rPr>
            <w:t>Με τη συγχρηματοδότηση της Ελλάδας και της Ευρωπαϊκής Ένωσης</w:t>
          </w:r>
        </w:p>
      </w:tc>
      <w:tc>
        <w:tcPr>
          <w:tcW w:w="2376" w:type="dxa"/>
          <w:vMerge/>
          <w:shd w:val="clear" w:color="auto" w:fill="auto"/>
        </w:tcPr>
        <w:p w14:paraId="5C718C99" w14:textId="77777777" w:rsidR="005D1C7F" w:rsidRPr="00AD286F" w:rsidRDefault="005D1C7F" w:rsidP="00926D62">
          <w:pPr>
            <w:snapToGrid w:val="0"/>
            <w:jc w:val="right"/>
            <w:rPr>
              <w:rFonts w:eastAsia="Calibri"/>
              <w:szCs w:val="22"/>
              <w:lang w:val="el-GR"/>
            </w:rPr>
          </w:pPr>
        </w:p>
      </w:tc>
    </w:tr>
  </w:tbl>
  <w:p w14:paraId="27D52D9E" w14:textId="77777777" w:rsidR="005D1C7F" w:rsidRDefault="005D1C7F">
    <w:pPr>
      <w:pStyle w:val="af5"/>
      <w:spacing w:after="0"/>
      <w:jc w:val="center"/>
      <w:rPr>
        <w:sz w:val="12"/>
        <w:szCs w:val="12"/>
        <w:lang w:val="el-G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31" w:type="dxa"/>
      <w:tblInd w:w="-176" w:type="dxa"/>
      <w:tblLayout w:type="fixed"/>
      <w:tblLook w:val="0000" w:firstRow="0" w:lastRow="0" w:firstColumn="0" w:lastColumn="0" w:noHBand="0" w:noVBand="0"/>
    </w:tblPr>
    <w:tblGrid>
      <w:gridCol w:w="2269"/>
      <w:gridCol w:w="5386"/>
      <w:gridCol w:w="2376"/>
    </w:tblGrid>
    <w:tr w:rsidR="005D1C7F" w14:paraId="2C5F8725" w14:textId="77777777" w:rsidTr="00D24F8F">
      <w:trPr>
        <w:trHeight w:val="668"/>
      </w:trPr>
      <w:tc>
        <w:tcPr>
          <w:tcW w:w="2269" w:type="dxa"/>
          <w:vMerge w:val="restart"/>
          <w:shd w:val="clear" w:color="auto" w:fill="auto"/>
        </w:tcPr>
        <w:p w14:paraId="1E323F04" w14:textId="77777777" w:rsidR="005D1C7F" w:rsidRDefault="005D1C7F" w:rsidP="00D24F8F">
          <w:pPr>
            <w:tabs>
              <w:tab w:val="center" w:pos="4153"/>
              <w:tab w:val="right" w:pos="8306"/>
            </w:tabs>
            <w:snapToGrid w:val="0"/>
            <w:spacing w:after="0"/>
            <w:rPr>
              <w:rFonts w:eastAsia="Calibri"/>
              <w:b/>
              <w:sz w:val="12"/>
              <w:szCs w:val="22"/>
            </w:rPr>
          </w:pPr>
          <w:r>
            <w:rPr>
              <w:rFonts w:eastAsia="Calibri"/>
              <w:noProof/>
              <w:szCs w:val="22"/>
              <w:lang w:val="el-GR" w:eastAsia="el-GR"/>
            </w:rPr>
            <w:drawing>
              <wp:inline distT="0" distB="0" distL="0" distR="0" wp14:anchorId="11662685" wp14:editId="16E06A66">
                <wp:extent cx="752475" cy="495300"/>
                <wp:effectExtent l="0" t="0" r="9525"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solidFill>
                          <a:srgbClr val="FFFFFF"/>
                        </a:solidFill>
                        <a:ln>
                          <a:noFill/>
                        </a:ln>
                      </pic:spPr>
                    </pic:pic>
                  </a:graphicData>
                </a:graphic>
              </wp:inline>
            </w:drawing>
          </w:r>
        </w:p>
        <w:p w14:paraId="08A84789" w14:textId="77777777" w:rsidR="005D1C7F" w:rsidRPr="00926D62" w:rsidRDefault="005D1C7F" w:rsidP="00D24F8F">
          <w:pPr>
            <w:tabs>
              <w:tab w:val="center" w:pos="4153"/>
              <w:tab w:val="right" w:pos="8306"/>
            </w:tabs>
            <w:spacing w:after="0"/>
            <w:rPr>
              <w:rFonts w:eastAsia="Calibri"/>
              <w:b/>
              <w:sz w:val="12"/>
              <w:szCs w:val="22"/>
              <w:lang w:val="el-GR"/>
            </w:rPr>
          </w:pPr>
          <w:r w:rsidRPr="00926D62">
            <w:rPr>
              <w:rFonts w:eastAsia="Calibri"/>
              <w:b/>
              <w:sz w:val="12"/>
              <w:szCs w:val="22"/>
              <w:lang w:val="el-GR"/>
            </w:rPr>
            <w:t>Ευρωπαϊκή Ένωση</w:t>
          </w:r>
        </w:p>
        <w:p w14:paraId="3ACD0665" w14:textId="77777777" w:rsidR="005D1C7F" w:rsidRPr="00852B2C" w:rsidRDefault="005D1C7F" w:rsidP="00D24F8F">
          <w:pPr>
            <w:tabs>
              <w:tab w:val="center" w:pos="4153"/>
              <w:tab w:val="right" w:pos="8306"/>
            </w:tabs>
            <w:spacing w:after="0"/>
            <w:rPr>
              <w:rFonts w:eastAsia="Calibri"/>
              <w:sz w:val="12"/>
              <w:szCs w:val="22"/>
              <w:lang w:val="el-GR"/>
            </w:rPr>
          </w:pPr>
          <w:r w:rsidRPr="00852B2C">
            <w:rPr>
              <w:rFonts w:eastAsia="Calibri"/>
              <w:sz w:val="12"/>
              <w:szCs w:val="22"/>
              <w:lang w:val="el-GR"/>
            </w:rPr>
            <w:t>Ευρωπαϊκό Κοινωνικό Ταμείο</w:t>
          </w:r>
        </w:p>
        <w:p w14:paraId="667B304C" w14:textId="77777777" w:rsidR="005D1C7F" w:rsidRPr="00926D62" w:rsidRDefault="005D1C7F" w:rsidP="00D24F8F">
          <w:pPr>
            <w:rPr>
              <w:rFonts w:eastAsia="Calibri"/>
              <w:sz w:val="12"/>
              <w:szCs w:val="22"/>
              <w:lang w:val="el-GR"/>
            </w:rPr>
          </w:pPr>
          <w:r w:rsidRPr="00852B2C">
            <w:rPr>
              <w:rFonts w:eastAsia="Calibri"/>
              <w:sz w:val="12"/>
              <w:szCs w:val="22"/>
              <w:lang w:val="el-GR"/>
            </w:rPr>
            <w:t>Κωδικός ΟΠΣ:5002045</w:t>
          </w:r>
        </w:p>
      </w:tc>
      <w:tc>
        <w:tcPr>
          <w:tcW w:w="5386" w:type="dxa"/>
          <w:shd w:val="clear" w:color="auto" w:fill="auto"/>
        </w:tcPr>
        <w:p w14:paraId="1EF8CB1F" w14:textId="77777777" w:rsidR="005D1C7F" w:rsidRPr="00926D62" w:rsidRDefault="005D1C7F" w:rsidP="00D24F8F">
          <w:pPr>
            <w:snapToGrid w:val="0"/>
            <w:jc w:val="center"/>
            <w:rPr>
              <w:sz w:val="16"/>
              <w:szCs w:val="16"/>
              <w:lang w:val="el-GR"/>
            </w:rPr>
          </w:pPr>
        </w:p>
        <w:p w14:paraId="4995333C" w14:textId="77777777" w:rsidR="005D1C7F" w:rsidRDefault="005D1C7F" w:rsidP="00D24F8F">
          <w:pPr>
            <w:jc w:val="center"/>
          </w:pPr>
          <w:r>
            <w:rPr>
              <w:sz w:val="16"/>
              <w:szCs w:val="16"/>
            </w:rPr>
            <w:t xml:space="preserve">Σελίδα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από </w:t>
          </w:r>
          <w:r>
            <w:rPr>
              <w:sz w:val="16"/>
              <w:szCs w:val="16"/>
            </w:rPr>
            <w:fldChar w:fldCharType="begin"/>
          </w:r>
          <w:r>
            <w:rPr>
              <w:sz w:val="16"/>
              <w:szCs w:val="16"/>
            </w:rPr>
            <w:instrText xml:space="preserve"> NUMPAGES \*Arabic </w:instrText>
          </w:r>
          <w:r>
            <w:rPr>
              <w:sz w:val="16"/>
              <w:szCs w:val="16"/>
            </w:rPr>
            <w:fldChar w:fldCharType="separate"/>
          </w:r>
          <w:r>
            <w:rPr>
              <w:noProof/>
              <w:sz w:val="16"/>
              <w:szCs w:val="16"/>
            </w:rPr>
            <w:t>176</w:t>
          </w:r>
          <w:r>
            <w:rPr>
              <w:sz w:val="16"/>
              <w:szCs w:val="16"/>
            </w:rPr>
            <w:fldChar w:fldCharType="end"/>
          </w:r>
        </w:p>
      </w:tc>
      <w:tc>
        <w:tcPr>
          <w:tcW w:w="2376" w:type="dxa"/>
          <w:vMerge w:val="restart"/>
          <w:shd w:val="clear" w:color="auto" w:fill="auto"/>
        </w:tcPr>
        <w:p w14:paraId="7BDB6FDE" w14:textId="77777777" w:rsidR="005D1C7F" w:rsidRDefault="005D1C7F" w:rsidP="00D24F8F">
          <w:pPr>
            <w:snapToGrid w:val="0"/>
            <w:jc w:val="right"/>
            <w:rPr>
              <w:rFonts w:eastAsia="Calibri"/>
              <w:szCs w:val="22"/>
              <w:lang w:val="en-US"/>
            </w:rPr>
          </w:pPr>
          <w:r>
            <w:rPr>
              <w:rFonts w:eastAsia="Calibri"/>
              <w:noProof/>
              <w:szCs w:val="22"/>
              <w:lang w:val="el-GR" w:eastAsia="el-GR"/>
            </w:rPr>
            <w:drawing>
              <wp:inline distT="0" distB="0" distL="0" distR="0" wp14:anchorId="3A5E99BB" wp14:editId="5A3C6A22">
                <wp:extent cx="942975" cy="561975"/>
                <wp:effectExtent l="0" t="0" r="9525" b="952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61975"/>
                        </a:xfrm>
                        <a:prstGeom prst="rect">
                          <a:avLst/>
                        </a:prstGeom>
                        <a:solidFill>
                          <a:srgbClr val="FFFFFF"/>
                        </a:solidFill>
                        <a:ln>
                          <a:noFill/>
                        </a:ln>
                      </pic:spPr>
                    </pic:pic>
                  </a:graphicData>
                </a:graphic>
              </wp:inline>
            </w:drawing>
          </w:r>
        </w:p>
      </w:tc>
    </w:tr>
    <w:tr w:rsidR="005D1C7F" w:rsidRPr="00242D38" w14:paraId="629C6263" w14:textId="77777777" w:rsidTr="00D24F8F">
      <w:trPr>
        <w:trHeight w:val="667"/>
      </w:trPr>
      <w:tc>
        <w:tcPr>
          <w:tcW w:w="2269" w:type="dxa"/>
          <w:vMerge/>
          <w:shd w:val="clear" w:color="auto" w:fill="auto"/>
        </w:tcPr>
        <w:p w14:paraId="67D054B4" w14:textId="77777777" w:rsidR="005D1C7F" w:rsidRDefault="005D1C7F" w:rsidP="00D24F8F">
          <w:pPr>
            <w:tabs>
              <w:tab w:val="center" w:pos="4153"/>
              <w:tab w:val="right" w:pos="8306"/>
            </w:tabs>
            <w:snapToGrid w:val="0"/>
            <w:spacing w:after="0"/>
            <w:rPr>
              <w:rFonts w:eastAsia="Calibri"/>
              <w:szCs w:val="22"/>
              <w:lang w:val="en-US"/>
            </w:rPr>
          </w:pPr>
        </w:p>
      </w:tc>
      <w:tc>
        <w:tcPr>
          <w:tcW w:w="5386" w:type="dxa"/>
          <w:shd w:val="clear" w:color="auto" w:fill="auto"/>
          <w:vAlign w:val="bottom"/>
        </w:tcPr>
        <w:p w14:paraId="3E4E7B6C" w14:textId="77777777" w:rsidR="005D1C7F" w:rsidRPr="00926D62" w:rsidRDefault="005D1C7F" w:rsidP="00D24F8F">
          <w:pPr>
            <w:snapToGrid w:val="0"/>
            <w:jc w:val="center"/>
            <w:rPr>
              <w:rFonts w:eastAsia="Calibri"/>
              <w:b/>
              <w:sz w:val="12"/>
              <w:szCs w:val="12"/>
              <w:lang w:val="el-GR"/>
            </w:rPr>
          </w:pPr>
          <w:r w:rsidRPr="00926D62">
            <w:rPr>
              <w:rFonts w:eastAsia="Calibri"/>
              <w:b/>
              <w:sz w:val="12"/>
              <w:szCs w:val="12"/>
              <w:lang w:val="el-GR"/>
            </w:rPr>
            <w:t>Με τη συγχρηματοδότηση της Ελλάδας και της Ευρωπαϊκής Ένωσης</w:t>
          </w:r>
        </w:p>
      </w:tc>
      <w:tc>
        <w:tcPr>
          <w:tcW w:w="2376" w:type="dxa"/>
          <w:vMerge/>
          <w:shd w:val="clear" w:color="auto" w:fill="auto"/>
        </w:tcPr>
        <w:p w14:paraId="63E1A5A4" w14:textId="77777777" w:rsidR="005D1C7F" w:rsidRPr="00AD286F" w:rsidRDefault="005D1C7F" w:rsidP="00D24F8F">
          <w:pPr>
            <w:snapToGrid w:val="0"/>
            <w:jc w:val="right"/>
            <w:rPr>
              <w:rFonts w:eastAsia="Calibri"/>
              <w:szCs w:val="22"/>
              <w:lang w:val="el-GR"/>
            </w:rPr>
          </w:pPr>
        </w:p>
      </w:tc>
    </w:tr>
  </w:tbl>
  <w:p w14:paraId="247759B1" w14:textId="77777777" w:rsidR="005D1C7F" w:rsidRPr="00D24F8F" w:rsidRDefault="005D1C7F" w:rsidP="00D24F8F">
    <w:pPr>
      <w:pStyle w:val="af5"/>
      <w:rPr>
        <w:lang w:val="el-G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777" w:type="dxa"/>
      <w:tblInd w:w="-176" w:type="dxa"/>
      <w:tblLayout w:type="fixed"/>
      <w:tblLook w:val="0000" w:firstRow="0" w:lastRow="0" w:firstColumn="0" w:lastColumn="0" w:noHBand="0" w:noVBand="0"/>
    </w:tblPr>
    <w:tblGrid>
      <w:gridCol w:w="3153"/>
      <w:gridCol w:w="7655"/>
      <w:gridCol w:w="3969"/>
    </w:tblGrid>
    <w:tr w:rsidR="005D1C7F" w14:paraId="7E50B7E0" w14:textId="77777777" w:rsidTr="00EF20D0">
      <w:trPr>
        <w:trHeight w:val="668"/>
      </w:trPr>
      <w:tc>
        <w:tcPr>
          <w:tcW w:w="3153" w:type="dxa"/>
          <w:vMerge w:val="restart"/>
          <w:shd w:val="clear" w:color="auto" w:fill="auto"/>
        </w:tcPr>
        <w:p w14:paraId="4E2E9C52" w14:textId="77777777" w:rsidR="005D1C7F" w:rsidRDefault="005D1C7F" w:rsidP="00926D62">
          <w:pPr>
            <w:tabs>
              <w:tab w:val="center" w:pos="4153"/>
              <w:tab w:val="right" w:pos="8306"/>
            </w:tabs>
            <w:snapToGrid w:val="0"/>
            <w:spacing w:after="0"/>
            <w:rPr>
              <w:rFonts w:eastAsia="Calibri"/>
              <w:b/>
              <w:sz w:val="12"/>
              <w:szCs w:val="22"/>
            </w:rPr>
          </w:pPr>
          <w:r>
            <w:rPr>
              <w:rFonts w:eastAsia="Calibri"/>
              <w:noProof/>
              <w:szCs w:val="22"/>
              <w:lang w:val="el-GR" w:eastAsia="el-GR"/>
            </w:rPr>
            <w:drawing>
              <wp:inline distT="0" distB="0" distL="0" distR="0" wp14:anchorId="5AC073F7" wp14:editId="242DADDD">
                <wp:extent cx="752475" cy="495300"/>
                <wp:effectExtent l="0" t="0" r="9525"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solidFill>
                          <a:srgbClr val="FFFFFF"/>
                        </a:solidFill>
                        <a:ln>
                          <a:noFill/>
                        </a:ln>
                      </pic:spPr>
                    </pic:pic>
                  </a:graphicData>
                </a:graphic>
              </wp:inline>
            </w:drawing>
          </w:r>
        </w:p>
        <w:p w14:paraId="6D2FDA6A" w14:textId="77777777" w:rsidR="005D1C7F" w:rsidRPr="00926D62" w:rsidRDefault="005D1C7F" w:rsidP="00926D62">
          <w:pPr>
            <w:tabs>
              <w:tab w:val="center" w:pos="4153"/>
              <w:tab w:val="right" w:pos="8306"/>
            </w:tabs>
            <w:spacing w:after="0"/>
            <w:rPr>
              <w:rFonts w:eastAsia="Calibri"/>
              <w:b/>
              <w:sz w:val="12"/>
              <w:szCs w:val="22"/>
              <w:lang w:val="el-GR"/>
            </w:rPr>
          </w:pPr>
          <w:r w:rsidRPr="00926D62">
            <w:rPr>
              <w:rFonts w:eastAsia="Calibri"/>
              <w:b/>
              <w:sz w:val="12"/>
              <w:szCs w:val="22"/>
              <w:lang w:val="el-GR"/>
            </w:rPr>
            <w:t>Ευρωπαϊκή Ένωση</w:t>
          </w:r>
        </w:p>
        <w:p w14:paraId="5FDB1289" w14:textId="77777777" w:rsidR="005D1C7F" w:rsidRPr="00852B2C" w:rsidRDefault="005D1C7F" w:rsidP="00926D62">
          <w:pPr>
            <w:tabs>
              <w:tab w:val="center" w:pos="4153"/>
              <w:tab w:val="right" w:pos="8306"/>
            </w:tabs>
            <w:spacing w:after="0"/>
            <w:rPr>
              <w:rFonts w:eastAsia="Calibri"/>
              <w:sz w:val="12"/>
              <w:szCs w:val="22"/>
              <w:lang w:val="el-GR"/>
            </w:rPr>
          </w:pPr>
          <w:r w:rsidRPr="00852B2C">
            <w:rPr>
              <w:rFonts w:eastAsia="Calibri"/>
              <w:sz w:val="12"/>
              <w:szCs w:val="22"/>
              <w:lang w:val="el-GR"/>
            </w:rPr>
            <w:t>Ευρωπαϊκό Κοινωνικό Ταμείο</w:t>
          </w:r>
        </w:p>
        <w:p w14:paraId="7262FFB0" w14:textId="77777777" w:rsidR="005D1C7F" w:rsidRPr="00926D62" w:rsidRDefault="005D1C7F" w:rsidP="00926D62">
          <w:pPr>
            <w:rPr>
              <w:rFonts w:eastAsia="Calibri"/>
              <w:sz w:val="12"/>
              <w:szCs w:val="22"/>
              <w:lang w:val="el-GR"/>
            </w:rPr>
          </w:pPr>
          <w:r w:rsidRPr="00852B2C">
            <w:rPr>
              <w:rFonts w:eastAsia="Calibri"/>
              <w:sz w:val="12"/>
              <w:szCs w:val="22"/>
              <w:lang w:val="el-GR"/>
            </w:rPr>
            <w:t>Κωδικός ΟΠΣ:5002045</w:t>
          </w:r>
        </w:p>
      </w:tc>
      <w:tc>
        <w:tcPr>
          <w:tcW w:w="7655" w:type="dxa"/>
          <w:shd w:val="clear" w:color="auto" w:fill="auto"/>
        </w:tcPr>
        <w:p w14:paraId="5AF7EEAF" w14:textId="77777777" w:rsidR="005D1C7F" w:rsidRPr="00926D62" w:rsidRDefault="005D1C7F" w:rsidP="00926D62">
          <w:pPr>
            <w:snapToGrid w:val="0"/>
            <w:jc w:val="center"/>
            <w:rPr>
              <w:sz w:val="16"/>
              <w:szCs w:val="16"/>
              <w:lang w:val="el-GR"/>
            </w:rPr>
          </w:pPr>
        </w:p>
        <w:p w14:paraId="748C9134" w14:textId="77777777" w:rsidR="005D1C7F" w:rsidRDefault="005D1C7F" w:rsidP="00926D62">
          <w:pPr>
            <w:jc w:val="center"/>
          </w:pPr>
          <w:r>
            <w:rPr>
              <w:sz w:val="16"/>
              <w:szCs w:val="16"/>
            </w:rPr>
            <w:t xml:space="preserve">Σελίδα </w:t>
          </w:r>
          <w:r>
            <w:rPr>
              <w:sz w:val="16"/>
              <w:szCs w:val="16"/>
            </w:rPr>
            <w:fldChar w:fldCharType="begin"/>
          </w:r>
          <w:r>
            <w:rPr>
              <w:sz w:val="16"/>
              <w:szCs w:val="16"/>
            </w:rPr>
            <w:instrText xml:space="preserve"> PAGE </w:instrText>
          </w:r>
          <w:r>
            <w:rPr>
              <w:sz w:val="16"/>
              <w:szCs w:val="16"/>
            </w:rPr>
            <w:fldChar w:fldCharType="separate"/>
          </w:r>
          <w:r>
            <w:rPr>
              <w:noProof/>
              <w:sz w:val="16"/>
              <w:szCs w:val="16"/>
            </w:rPr>
            <w:t>158</w:t>
          </w:r>
          <w:r>
            <w:rPr>
              <w:sz w:val="16"/>
              <w:szCs w:val="16"/>
            </w:rPr>
            <w:fldChar w:fldCharType="end"/>
          </w:r>
          <w:r>
            <w:rPr>
              <w:sz w:val="16"/>
              <w:szCs w:val="16"/>
            </w:rPr>
            <w:t xml:space="preserve"> από </w:t>
          </w:r>
          <w:r>
            <w:rPr>
              <w:sz w:val="16"/>
              <w:szCs w:val="16"/>
            </w:rPr>
            <w:fldChar w:fldCharType="begin"/>
          </w:r>
          <w:r>
            <w:rPr>
              <w:sz w:val="16"/>
              <w:szCs w:val="16"/>
            </w:rPr>
            <w:instrText xml:space="preserve"> NUMPAGES \*Arabic </w:instrText>
          </w:r>
          <w:r>
            <w:rPr>
              <w:sz w:val="16"/>
              <w:szCs w:val="16"/>
            </w:rPr>
            <w:fldChar w:fldCharType="separate"/>
          </w:r>
          <w:r>
            <w:rPr>
              <w:noProof/>
              <w:sz w:val="16"/>
              <w:szCs w:val="16"/>
            </w:rPr>
            <w:t>175</w:t>
          </w:r>
          <w:r>
            <w:rPr>
              <w:sz w:val="16"/>
              <w:szCs w:val="16"/>
            </w:rPr>
            <w:fldChar w:fldCharType="end"/>
          </w:r>
        </w:p>
      </w:tc>
      <w:tc>
        <w:tcPr>
          <w:tcW w:w="3969" w:type="dxa"/>
          <w:vMerge w:val="restart"/>
          <w:shd w:val="clear" w:color="auto" w:fill="auto"/>
        </w:tcPr>
        <w:p w14:paraId="4FAB6BBB" w14:textId="77777777" w:rsidR="005D1C7F" w:rsidRDefault="005D1C7F" w:rsidP="00926D62">
          <w:pPr>
            <w:snapToGrid w:val="0"/>
            <w:jc w:val="right"/>
            <w:rPr>
              <w:rFonts w:eastAsia="Calibri"/>
              <w:szCs w:val="22"/>
              <w:lang w:val="en-US"/>
            </w:rPr>
          </w:pPr>
          <w:r>
            <w:rPr>
              <w:rFonts w:eastAsia="Calibri"/>
              <w:noProof/>
              <w:szCs w:val="22"/>
              <w:lang w:val="el-GR" w:eastAsia="el-GR"/>
            </w:rPr>
            <w:drawing>
              <wp:inline distT="0" distB="0" distL="0" distR="0" wp14:anchorId="0773B6AE" wp14:editId="7D33D7F2">
                <wp:extent cx="942975" cy="561975"/>
                <wp:effectExtent l="0" t="0" r="9525" b="9525"/>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61975"/>
                        </a:xfrm>
                        <a:prstGeom prst="rect">
                          <a:avLst/>
                        </a:prstGeom>
                        <a:solidFill>
                          <a:srgbClr val="FFFFFF"/>
                        </a:solidFill>
                        <a:ln>
                          <a:noFill/>
                        </a:ln>
                      </pic:spPr>
                    </pic:pic>
                  </a:graphicData>
                </a:graphic>
              </wp:inline>
            </w:drawing>
          </w:r>
        </w:p>
      </w:tc>
    </w:tr>
    <w:tr w:rsidR="005D1C7F" w:rsidRPr="00242D38" w14:paraId="0384060E" w14:textId="77777777" w:rsidTr="00EF20D0">
      <w:trPr>
        <w:trHeight w:val="667"/>
      </w:trPr>
      <w:tc>
        <w:tcPr>
          <w:tcW w:w="3153" w:type="dxa"/>
          <w:vMerge/>
          <w:shd w:val="clear" w:color="auto" w:fill="auto"/>
        </w:tcPr>
        <w:p w14:paraId="79AB0F7F" w14:textId="77777777" w:rsidR="005D1C7F" w:rsidRDefault="005D1C7F" w:rsidP="00926D62">
          <w:pPr>
            <w:tabs>
              <w:tab w:val="center" w:pos="4153"/>
              <w:tab w:val="right" w:pos="8306"/>
            </w:tabs>
            <w:snapToGrid w:val="0"/>
            <w:spacing w:after="0"/>
            <w:rPr>
              <w:rFonts w:eastAsia="Calibri"/>
              <w:szCs w:val="22"/>
              <w:lang w:val="en-US"/>
            </w:rPr>
          </w:pPr>
        </w:p>
      </w:tc>
      <w:tc>
        <w:tcPr>
          <w:tcW w:w="7655" w:type="dxa"/>
          <w:shd w:val="clear" w:color="auto" w:fill="auto"/>
          <w:vAlign w:val="bottom"/>
        </w:tcPr>
        <w:p w14:paraId="327E768B" w14:textId="77777777" w:rsidR="005D1C7F" w:rsidRPr="00926D62" w:rsidRDefault="005D1C7F" w:rsidP="00926D62">
          <w:pPr>
            <w:snapToGrid w:val="0"/>
            <w:jc w:val="center"/>
            <w:rPr>
              <w:rFonts w:eastAsia="Calibri"/>
              <w:b/>
              <w:sz w:val="12"/>
              <w:szCs w:val="12"/>
              <w:lang w:val="el-GR"/>
            </w:rPr>
          </w:pPr>
          <w:r w:rsidRPr="00926D62">
            <w:rPr>
              <w:rFonts w:eastAsia="Calibri"/>
              <w:b/>
              <w:sz w:val="12"/>
              <w:szCs w:val="12"/>
              <w:lang w:val="el-GR"/>
            </w:rPr>
            <w:t>Με τη συγχρηματοδότηση της Ελλάδας και της Ευρωπαϊκής Ένωσης</w:t>
          </w:r>
        </w:p>
      </w:tc>
      <w:tc>
        <w:tcPr>
          <w:tcW w:w="3969" w:type="dxa"/>
          <w:vMerge/>
          <w:shd w:val="clear" w:color="auto" w:fill="auto"/>
        </w:tcPr>
        <w:p w14:paraId="389692A1" w14:textId="77777777" w:rsidR="005D1C7F" w:rsidRPr="00AD286F" w:rsidRDefault="005D1C7F" w:rsidP="00926D62">
          <w:pPr>
            <w:snapToGrid w:val="0"/>
            <w:jc w:val="right"/>
            <w:rPr>
              <w:rFonts w:eastAsia="Calibri"/>
              <w:szCs w:val="22"/>
              <w:lang w:val="el-GR"/>
            </w:rPr>
          </w:pPr>
        </w:p>
      </w:tc>
    </w:tr>
  </w:tbl>
  <w:p w14:paraId="7AE8F936" w14:textId="77777777" w:rsidR="005D1C7F" w:rsidRDefault="005D1C7F">
    <w:pPr>
      <w:pStyle w:val="af5"/>
      <w:spacing w:after="0"/>
      <w:jc w:val="center"/>
      <w:rPr>
        <w:sz w:val="12"/>
        <w:szCs w:val="12"/>
        <w:lang w:val="el-G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31" w:type="dxa"/>
      <w:tblInd w:w="-176" w:type="dxa"/>
      <w:tblLayout w:type="fixed"/>
      <w:tblLook w:val="0000" w:firstRow="0" w:lastRow="0" w:firstColumn="0" w:lastColumn="0" w:noHBand="0" w:noVBand="0"/>
    </w:tblPr>
    <w:tblGrid>
      <w:gridCol w:w="2269"/>
      <w:gridCol w:w="5386"/>
      <w:gridCol w:w="2376"/>
    </w:tblGrid>
    <w:tr w:rsidR="005D1C7F" w14:paraId="7513ACD1" w14:textId="77777777" w:rsidTr="00926D62">
      <w:trPr>
        <w:trHeight w:val="668"/>
      </w:trPr>
      <w:tc>
        <w:tcPr>
          <w:tcW w:w="2269" w:type="dxa"/>
          <w:vMerge w:val="restart"/>
          <w:shd w:val="clear" w:color="auto" w:fill="auto"/>
        </w:tcPr>
        <w:p w14:paraId="2381B0A1" w14:textId="77777777" w:rsidR="005D1C7F" w:rsidRDefault="005D1C7F" w:rsidP="00926D62">
          <w:pPr>
            <w:tabs>
              <w:tab w:val="center" w:pos="4153"/>
              <w:tab w:val="right" w:pos="8306"/>
            </w:tabs>
            <w:snapToGrid w:val="0"/>
            <w:spacing w:after="0"/>
            <w:rPr>
              <w:rFonts w:eastAsia="Calibri"/>
              <w:b/>
              <w:sz w:val="12"/>
              <w:szCs w:val="22"/>
            </w:rPr>
          </w:pPr>
          <w:r>
            <w:rPr>
              <w:rFonts w:eastAsia="Calibri"/>
              <w:noProof/>
              <w:szCs w:val="22"/>
              <w:lang w:val="el-GR" w:eastAsia="el-GR"/>
            </w:rPr>
            <w:drawing>
              <wp:inline distT="0" distB="0" distL="0" distR="0" wp14:anchorId="48F05B98" wp14:editId="47F6B9A6">
                <wp:extent cx="752475" cy="4953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solidFill>
                          <a:srgbClr val="FFFFFF"/>
                        </a:solidFill>
                        <a:ln>
                          <a:noFill/>
                        </a:ln>
                      </pic:spPr>
                    </pic:pic>
                  </a:graphicData>
                </a:graphic>
              </wp:inline>
            </w:drawing>
          </w:r>
        </w:p>
        <w:p w14:paraId="4161CC6E" w14:textId="77777777" w:rsidR="005D1C7F" w:rsidRPr="00926D62" w:rsidRDefault="005D1C7F" w:rsidP="00926D62">
          <w:pPr>
            <w:tabs>
              <w:tab w:val="center" w:pos="4153"/>
              <w:tab w:val="right" w:pos="8306"/>
            </w:tabs>
            <w:spacing w:after="0"/>
            <w:rPr>
              <w:rFonts w:eastAsia="Calibri"/>
              <w:b/>
              <w:sz w:val="12"/>
              <w:szCs w:val="22"/>
              <w:lang w:val="el-GR"/>
            </w:rPr>
          </w:pPr>
          <w:r w:rsidRPr="00926D62">
            <w:rPr>
              <w:rFonts w:eastAsia="Calibri"/>
              <w:b/>
              <w:sz w:val="12"/>
              <w:szCs w:val="22"/>
              <w:lang w:val="el-GR"/>
            </w:rPr>
            <w:t>Ευρωπαϊκή Ένωση</w:t>
          </w:r>
        </w:p>
        <w:p w14:paraId="5FEC7DC9" w14:textId="77777777" w:rsidR="005D1C7F" w:rsidRPr="00852B2C" w:rsidRDefault="005D1C7F" w:rsidP="00926D62">
          <w:pPr>
            <w:tabs>
              <w:tab w:val="center" w:pos="4153"/>
              <w:tab w:val="right" w:pos="8306"/>
            </w:tabs>
            <w:spacing w:after="0"/>
            <w:rPr>
              <w:rFonts w:eastAsia="Calibri"/>
              <w:sz w:val="12"/>
              <w:szCs w:val="22"/>
              <w:lang w:val="el-GR"/>
            </w:rPr>
          </w:pPr>
          <w:r w:rsidRPr="00852B2C">
            <w:rPr>
              <w:rFonts w:eastAsia="Calibri"/>
              <w:sz w:val="12"/>
              <w:szCs w:val="22"/>
              <w:lang w:val="el-GR"/>
            </w:rPr>
            <w:t>Ευρωπαϊκό Κοινωνικό Ταμείο</w:t>
          </w:r>
        </w:p>
        <w:p w14:paraId="0EA28275" w14:textId="77777777" w:rsidR="005D1C7F" w:rsidRPr="00926D62" w:rsidRDefault="005D1C7F" w:rsidP="00926D62">
          <w:pPr>
            <w:rPr>
              <w:rFonts w:eastAsia="Calibri"/>
              <w:sz w:val="12"/>
              <w:szCs w:val="22"/>
              <w:lang w:val="el-GR"/>
            </w:rPr>
          </w:pPr>
          <w:r w:rsidRPr="00852B2C">
            <w:rPr>
              <w:rFonts w:eastAsia="Calibri"/>
              <w:sz w:val="12"/>
              <w:szCs w:val="22"/>
              <w:lang w:val="el-GR"/>
            </w:rPr>
            <w:t>Κωδικός ΟΠΣ:5002045</w:t>
          </w:r>
        </w:p>
      </w:tc>
      <w:tc>
        <w:tcPr>
          <w:tcW w:w="5386" w:type="dxa"/>
          <w:shd w:val="clear" w:color="auto" w:fill="auto"/>
        </w:tcPr>
        <w:p w14:paraId="0B736E57" w14:textId="77777777" w:rsidR="005D1C7F" w:rsidRPr="00926D62" w:rsidRDefault="005D1C7F" w:rsidP="00926D62">
          <w:pPr>
            <w:snapToGrid w:val="0"/>
            <w:jc w:val="center"/>
            <w:rPr>
              <w:sz w:val="16"/>
              <w:szCs w:val="16"/>
              <w:lang w:val="el-GR"/>
            </w:rPr>
          </w:pPr>
        </w:p>
        <w:p w14:paraId="665CBD0B" w14:textId="77777777" w:rsidR="005D1C7F" w:rsidRDefault="005D1C7F" w:rsidP="00926D62">
          <w:pPr>
            <w:jc w:val="center"/>
          </w:pPr>
          <w:r>
            <w:rPr>
              <w:sz w:val="16"/>
              <w:szCs w:val="16"/>
            </w:rPr>
            <w:t xml:space="preserve">Σελίδα </w:t>
          </w:r>
          <w:r>
            <w:rPr>
              <w:sz w:val="16"/>
              <w:szCs w:val="16"/>
            </w:rPr>
            <w:fldChar w:fldCharType="begin"/>
          </w:r>
          <w:r>
            <w:rPr>
              <w:sz w:val="16"/>
              <w:szCs w:val="16"/>
            </w:rPr>
            <w:instrText xml:space="preserve"> PAGE </w:instrText>
          </w:r>
          <w:r>
            <w:rPr>
              <w:sz w:val="16"/>
              <w:szCs w:val="16"/>
            </w:rPr>
            <w:fldChar w:fldCharType="separate"/>
          </w:r>
          <w:r>
            <w:rPr>
              <w:noProof/>
              <w:sz w:val="16"/>
              <w:szCs w:val="16"/>
            </w:rPr>
            <w:t>165</w:t>
          </w:r>
          <w:r>
            <w:rPr>
              <w:sz w:val="16"/>
              <w:szCs w:val="16"/>
            </w:rPr>
            <w:fldChar w:fldCharType="end"/>
          </w:r>
          <w:r>
            <w:rPr>
              <w:sz w:val="16"/>
              <w:szCs w:val="16"/>
            </w:rPr>
            <w:t xml:space="preserve"> από </w:t>
          </w:r>
          <w:r>
            <w:rPr>
              <w:sz w:val="16"/>
              <w:szCs w:val="16"/>
            </w:rPr>
            <w:fldChar w:fldCharType="begin"/>
          </w:r>
          <w:r>
            <w:rPr>
              <w:sz w:val="16"/>
              <w:szCs w:val="16"/>
            </w:rPr>
            <w:instrText xml:space="preserve"> NUMPAGES \*Arabic </w:instrText>
          </w:r>
          <w:r>
            <w:rPr>
              <w:sz w:val="16"/>
              <w:szCs w:val="16"/>
            </w:rPr>
            <w:fldChar w:fldCharType="separate"/>
          </w:r>
          <w:r>
            <w:rPr>
              <w:noProof/>
              <w:sz w:val="16"/>
              <w:szCs w:val="16"/>
            </w:rPr>
            <w:t>175</w:t>
          </w:r>
          <w:r>
            <w:rPr>
              <w:sz w:val="16"/>
              <w:szCs w:val="16"/>
            </w:rPr>
            <w:fldChar w:fldCharType="end"/>
          </w:r>
        </w:p>
      </w:tc>
      <w:tc>
        <w:tcPr>
          <w:tcW w:w="2376" w:type="dxa"/>
          <w:vMerge w:val="restart"/>
          <w:shd w:val="clear" w:color="auto" w:fill="auto"/>
        </w:tcPr>
        <w:p w14:paraId="0ECD4D1B" w14:textId="77777777" w:rsidR="005D1C7F" w:rsidRDefault="005D1C7F" w:rsidP="00926D62">
          <w:pPr>
            <w:snapToGrid w:val="0"/>
            <w:jc w:val="right"/>
            <w:rPr>
              <w:rFonts w:eastAsia="Calibri"/>
              <w:szCs w:val="22"/>
              <w:lang w:val="en-US"/>
            </w:rPr>
          </w:pPr>
          <w:r>
            <w:rPr>
              <w:rFonts w:eastAsia="Calibri"/>
              <w:noProof/>
              <w:szCs w:val="22"/>
              <w:lang w:val="el-GR" w:eastAsia="el-GR"/>
            </w:rPr>
            <w:drawing>
              <wp:inline distT="0" distB="0" distL="0" distR="0" wp14:anchorId="5F3CF091" wp14:editId="3FE5CDA8">
                <wp:extent cx="942975" cy="5619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561975"/>
                        </a:xfrm>
                        <a:prstGeom prst="rect">
                          <a:avLst/>
                        </a:prstGeom>
                        <a:solidFill>
                          <a:srgbClr val="FFFFFF"/>
                        </a:solidFill>
                        <a:ln>
                          <a:noFill/>
                        </a:ln>
                      </pic:spPr>
                    </pic:pic>
                  </a:graphicData>
                </a:graphic>
              </wp:inline>
            </w:drawing>
          </w:r>
        </w:p>
      </w:tc>
    </w:tr>
    <w:tr w:rsidR="005D1C7F" w:rsidRPr="00242D38" w14:paraId="2258D3BB" w14:textId="77777777" w:rsidTr="00926D62">
      <w:trPr>
        <w:trHeight w:val="667"/>
      </w:trPr>
      <w:tc>
        <w:tcPr>
          <w:tcW w:w="2269" w:type="dxa"/>
          <w:vMerge/>
          <w:shd w:val="clear" w:color="auto" w:fill="auto"/>
        </w:tcPr>
        <w:p w14:paraId="0ED9CDFB" w14:textId="77777777" w:rsidR="005D1C7F" w:rsidRDefault="005D1C7F" w:rsidP="00926D62">
          <w:pPr>
            <w:tabs>
              <w:tab w:val="center" w:pos="4153"/>
              <w:tab w:val="right" w:pos="8306"/>
            </w:tabs>
            <w:snapToGrid w:val="0"/>
            <w:spacing w:after="0"/>
            <w:rPr>
              <w:rFonts w:eastAsia="Calibri"/>
              <w:szCs w:val="22"/>
              <w:lang w:val="en-US"/>
            </w:rPr>
          </w:pPr>
        </w:p>
      </w:tc>
      <w:tc>
        <w:tcPr>
          <w:tcW w:w="5386" w:type="dxa"/>
          <w:shd w:val="clear" w:color="auto" w:fill="auto"/>
          <w:vAlign w:val="bottom"/>
        </w:tcPr>
        <w:p w14:paraId="54BFD9FE" w14:textId="77777777" w:rsidR="005D1C7F" w:rsidRPr="00926D62" w:rsidRDefault="005D1C7F" w:rsidP="00926D62">
          <w:pPr>
            <w:snapToGrid w:val="0"/>
            <w:jc w:val="center"/>
            <w:rPr>
              <w:rFonts w:eastAsia="Calibri"/>
              <w:b/>
              <w:sz w:val="12"/>
              <w:szCs w:val="12"/>
              <w:lang w:val="el-GR"/>
            </w:rPr>
          </w:pPr>
          <w:r w:rsidRPr="00926D62">
            <w:rPr>
              <w:rFonts w:eastAsia="Calibri"/>
              <w:b/>
              <w:sz w:val="12"/>
              <w:szCs w:val="12"/>
              <w:lang w:val="el-GR"/>
            </w:rPr>
            <w:t>Με τη συγχρηματοδότηση της Ελλάδας και της Ευρωπαϊκής Ένωσης</w:t>
          </w:r>
        </w:p>
      </w:tc>
      <w:tc>
        <w:tcPr>
          <w:tcW w:w="2376" w:type="dxa"/>
          <w:vMerge/>
          <w:shd w:val="clear" w:color="auto" w:fill="auto"/>
        </w:tcPr>
        <w:p w14:paraId="5F1ACDDF" w14:textId="77777777" w:rsidR="005D1C7F" w:rsidRPr="00AD286F" w:rsidRDefault="005D1C7F" w:rsidP="00926D62">
          <w:pPr>
            <w:snapToGrid w:val="0"/>
            <w:jc w:val="right"/>
            <w:rPr>
              <w:rFonts w:eastAsia="Calibri"/>
              <w:szCs w:val="22"/>
              <w:lang w:val="el-GR"/>
            </w:rPr>
          </w:pPr>
        </w:p>
      </w:tc>
    </w:tr>
  </w:tbl>
  <w:p w14:paraId="44BF801B" w14:textId="77777777" w:rsidR="005D1C7F" w:rsidRDefault="005D1C7F">
    <w:pPr>
      <w:pStyle w:val="af5"/>
      <w:spacing w:after="0"/>
      <w:jc w:val="center"/>
      <w:rPr>
        <w:sz w:val="12"/>
        <w:szCs w:val="12"/>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45D25" w14:textId="77777777" w:rsidR="00464512" w:rsidRDefault="00464512">
      <w:pPr>
        <w:spacing w:after="0"/>
      </w:pPr>
      <w:r>
        <w:separator/>
      </w:r>
    </w:p>
  </w:footnote>
  <w:footnote w:type="continuationSeparator" w:id="0">
    <w:p w14:paraId="33F4CE27" w14:textId="77777777" w:rsidR="00464512" w:rsidRDefault="00464512">
      <w:pPr>
        <w:spacing w:after="0"/>
      </w:pPr>
      <w:r>
        <w:continuationSeparator/>
      </w:r>
    </w:p>
  </w:footnote>
  <w:footnote w:id="1">
    <w:p w14:paraId="6E0F7DD8" w14:textId="77777777" w:rsidR="005D1C7F" w:rsidRDefault="005D1C7F" w:rsidP="002F64BD">
      <w:pPr>
        <w:pStyle w:val="afc"/>
        <w:rPr>
          <w:lang w:val="el-GR"/>
        </w:rPr>
      </w:pPr>
      <w:r>
        <w:rPr>
          <w:rStyle w:val="aa"/>
        </w:rPr>
        <w:footnoteRef/>
      </w:r>
      <w:r>
        <w:rPr>
          <w:lang w:val="el-GR"/>
        </w:rPr>
        <w:tab/>
        <w:t>Τ = Τεχνικός/Τεχνολογικός, Ο = Οργανωτικός, Δ = Διοικητικός, Κ = Κανονιστικός</w:t>
      </w:r>
    </w:p>
  </w:footnote>
  <w:footnote w:id="2">
    <w:p w14:paraId="635BC32C" w14:textId="77777777" w:rsidR="005D1C7F" w:rsidRDefault="005D1C7F" w:rsidP="004E0757">
      <w:pPr>
        <w:pStyle w:val="afc"/>
        <w:rPr>
          <w:lang w:val="el-GR"/>
        </w:rPr>
      </w:pPr>
      <w:r>
        <w:rPr>
          <w:rStyle w:val="aa"/>
        </w:rPr>
        <w:footnoteRef/>
      </w:r>
      <w:r>
        <w:rPr>
          <w:lang w:val="el-GR"/>
        </w:rPr>
        <w:tab/>
        <w:t xml:space="preserve">Τύπος Παραδοτέου: </w:t>
      </w:r>
      <w:r>
        <w:rPr>
          <w:lang w:val="en-US"/>
        </w:rPr>
        <w:t>M</w:t>
      </w:r>
      <w:r>
        <w:rPr>
          <w:lang w:val="el-GR"/>
        </w:rPr>
        <w:t xml:space="preserve"> (</w:t>
      </w:r>
      <w:r>
        <w:rPr>
          <w:lang w:val="en-US"/>
        </w:rPr>
        <w:t>M</w:t>
      </w:r>
      <w:r>
        <w:rPr>
          <w:lang w:val="el-GR"/>
        </w:rPr>
        <w:t>ελέτη), ΑΝ (Αναφορά), Λ (Λογισμικό), Υ (Υλικό/Εξοπλισμός), Υπ (Υπηρεσία), Σ (Σύστημα), ΑΛ (Άλλο)</w:t>
      </w:r>
    </w:p>
  </w:footnote>
  <w:footnote w:id="3">
    <w:p w14:paraId="525B6AFD" w14:textId="77777777" w:rsidR="005D1C7F" w:rsidRPr="00004F1A" w:rsidRDefault="005D1C7F" w:rsidP="00004F1A">
      <w:pPr>
        <w:pStyle w:val="afc"/>
        <w:rPr>
          <w:sz w:val="16"/>
          <w:szCs w:val="16"/>
          <w:lang w:val="el-GR"/>
        </w:rPr>
      </w:pPr>
      <w:r>
        <w:rPr>
          <w:rStyle w:val="aa"/>
        </w:rPr>
        <w:footnoteRef/>
      </w:r>
      <w:r w:rsidRPr="00004F1A">
        <w:rPr>
          <w:sz w:val="16"/>
          <w:szCs w:val="16"/>
          <w:lang w:val="el-GR"/>
        </w:rPr>
        <w:tab/>
        <w:t xml:space="preserve"> Μεταφέρεται το συνολικό ποσό (χωρίς ΦΠΑ) ανά έτος όπως εμφανίζεται στον Πίνακα </w:t>
      </w:r>
      <w:r>
        <w:rPr>
          <w:sz w:val="16"/>
          <w:szCs w:val="16"/>
          <w:lang w:val="en-US"/>
        </w:rPr>
        <w:fldChar w:fldCharType="begin"/>
      </w:r>
      <w:r>
        <w:rPr>
          <w:sz w:val="16"/>
          <w:szCs w:val="16"/>
          <w:lang w:val="el-GR"/>
        </w:rPr>
        <w:instrText xml:space="preserve"> REF _Ref41745318 \r \h </w:instrText>
      </w:r>
      <w:r>
        <w:rPr>
          <w:sz w:val="16"/>
          <w:szCs w:val="16"/>
          <w:lang w:val="en-US"/>
        </w:rPr>
      </w:r>
      <w:r>
        <w:rPr>
          <w:sz w:val="16"/>
          <w:szCs w:val="16"/>
          <w:lang w:val="en-US"/>
        </w:rPr>
        <w:fldChar w:fldCharType="separate"/>
      </w:r>
      <w:r>
        <w:rPr>
          <w:sz w:val="16"/>
          <w:szCs w:val="16"/>
          <w:lang w:val="el-GR"/>
        </w:rPr>
        <w:t>III.1.3</w:t>
      </w:r>
      <w:r>
        <w:rPr>
          <w:sz w:val="16"/>
          <w:szCs w:val="16"/>
          <w:lang w:val="en-US"/>
        </w:rPr>
        <w:fldChar w:fldCharType="end"/>
      </w:r>
      <w:r w:rsidRPr="00004F1A">
        <w:rPr>
          <w:sz w:val="16"/>
          <w:szCs w:val="16"/>
          <w:lang w:val="el-GR"/>
        </w:rPr>
        <w:t>.</w:t>
      </w:r>
    </w:p>
  </w:footnote>
  <w:footnote w:id="4">
    <w:p w14:paraId="18245D5B" w14:textId="77777777" w:rsidR="005D1C7F" w:rsidRDefault="005D1C7F" w:rsidP="00004F1A">
      <w:pPr>
        <w:pStyle w:val="afc"/>
        <w:rPr>
          <w:sz w:val="16"/>
          <w:szCs w:val="16"/>
          <w:lang w:val="el-GR"/>
        </w:rPr>
      </w:pPr>
      <w:r>
        <w:rPr>
          <w:rStyle w:val="aa"/>
        </w:rPr>
        <w:footnoteRef/>
      </w:r>
      <w:r>
        <w:rPr>
          <w:sz w:val="16"/>
          <w:szCs w:val="16"/>
          <w:lang w:val="el-GR"/>
        </w:rPr>
        <w:tab/>
        <w:t xml:space="preserve"> Μεταφέρεται το συνολικό ποσό (χωρίς ΦΠΑ) ανά έτος όπως εμφανίζεται στον Πίνακα </w:t>
      </w:r>
      <w:r>
        <w:rPr>
          <w:sz w:val="16"/>
          <w:szCs w:val="16"/>
          <w:lang w:val="en-US"/>
        </w:rPr>
        <w:fldChar w:fldCharType="begin"/>
      </w:r>
      <w:r>
        <w:rPr>
          <w:sz w:val="16"/>
          <w:szCs w:val="16"/>
          <w:lang w:val="el-GR"/>
        </w:rPr>
        <w:instrText xml:space="preserve"> REF _Ref41740266 \r \h </w:instrText>
      </w:r>
      <w:r>
        <w:rPr>
          <w:sz w:val="16"/>
          <w:szCs w:val="16"/>
          <w:lang w:val="en-US"/>
        </w:rPr>
      </w:r>
      <w:r>
        <w:rPr>
          <w:sz w:val="16"/>
          <w:szCs w:val="16"/>
          <w:lang w:val="en-US"/>
        </w:rPr>
        <w:fldChar w:fldCharType="separate"/>
      </w:r>
      <w:r>
        <w:rPr>
          <w:sz w:val="16"/>
          <w:szCs w:val="16"/>
          <w:lang w:val="el-GR"/>
        </w:rPr>
        <w:t>III.6.1</w:t>
      </w:r>
      <w:r>
        <w:rPr>
          <w:sz w:val="16"/>
          <w:szCs w:val="16"/>
          <w:lang w:val="en-US"/>
        </w:rPr>
        <w:fldChar w:fldCharType="end"/>
      </w:r>
      <w:r>
        <w:rPr>
          <w:sz w:val="16"/>
          <w:szCs w:val="16"/>
          <w:lang w:val="el-GR"/>
        </w:rPr>
        <w:t>.</w:t>
      </w:r>
    </w:p>
  </w:footnote>
  <w:footnote w:id="5">
    <w:p w14:paraId="461E1FAF" w14:textId="77777777" w:rsidR="005D1C7F" w:rsidRDefault="005D1C7F" w:rsidP="00004F1A">
      <w:pPr>
        <w:pStyle w:val="afc"/>
        <w:rPr>
          <w:sz w:val="16"/>
          <w:szCs w:val="16"/>
          <w:lang w:val="el-GR"/>
        </w:rPr>
      </w:pPr>
      <w:r>
        <w:rPr>
          <w:rStyle w:val="aa"/>
        </w:rPr>
        <w:footnoteRef/>
      </w:r>
      <w:r>
        <w:rPr>
          <w:sz w:val="16"/>
          <w:szCs w:val="16"/>
          <w:lang w:val="el-GR"/>
        </w:rPr>
        <w:tab/>
        <w:t xml:space="preserve"> Μεταφέρεται το συνολικό ποσό (χωρίς ΦΠΑ) ανά έτος όπως εμφανίζεται στον Πίνακα </w:t>
      </w:r>
      <w:r>
        <w:rPr>
          <w:sz w:val="16"/>
          <w:szCs w:val="16"/>
        </w:rPr>
        <w:fldChar w:fldCharType="begin"/>
      </w:r>
      <w:r>
        <w:rPr>
          <w:sz w:val="16"/>
          <w:szCs w:val="16"/>
          <w:lang w:val="el-GR"/>
        </w:rPr>
        <w:instrText xml:space="preserve"> REF _Ref41740294 \r \h </w:instrText>
      </w:r>
      <w:r>
        <w:rPr>
          <w:sz w:val="16"/>
          <w:szCs w:val="16"/>
        </w:rPr>
      </w:r>
      <w:r>
        <w:rPr>
          <w:sz w:val="16"/>
          <w:szCs w:val="16"/>
        </w:rPr>
        <w:fldChar w:fldCharType="separate"/>
      </w:r>
      <w:r>
        <w:rPr>
          <w:sz w:val="16"/>
          <w:szCs w:val="16"/>
          <w:lang w:val="el-GR"/>
        </w:rPr>
        <w:t>III.6.2</w:t>
      </w:r>
      <w:r>
        <w:rPr>
          <w:sz w:val="16"/>
          <w:szCs w:val="16"/>
        </w:rPr>
        <w:fldChar w:fldCharType="end"/>
      </w:r>
      <w:r>
        <w:rPr>
          <w:sz w:val="16"/>
          <w:szCs w:val="16"/>
          <w:lang w:val="el-GR"/>
        </w:rPr>
        <w:t>.</w:t>
      </w:r>
    </w:p>
  </w:footnote>
  <w:footnote w:id="6">
    <w:p w14:paraId="0CB25C30" w14:textId="77777777" w:rsidR="005D1C7F" w:rsidRDefault="005D1C7F" w:rsidP="00D86814">
      <w:pPr>
        <w:pStyle w:val="afc"/>
      </w:pPr>
      <w:r>
        <w:footnoteRef/>
      </w:r>
      <w:r w:rsidRPr="00592C58">
        <w:tab/>
      </w:r>
      <w:r>
        <w:rPr>
          <w:lang w:val="el-GR"/>
        </w:rPr>
        <w:t>ΩςΡόλοςενδεικτικάαναφέρονται</w:t>
      </w:r>
      <w:r>
        <w:t>: manager, senior consultant, consultant, business expert</w:t>
      </w:r>
      <w:r>
        <w:rPr>
          <w:lang w:val="el-GR"/>
        </w:rPr>
        <w:t>κ</w:t>
      </w:r>
      <w:r>
        <w:t>.</w:t>
      </w:r>
      <w:r>
        <w:rPr>
          <w:lang w:val="el-GR"/>
        </w:rPr>
        <w:t>λπ</w:t>
      </w:r>
      <w:r>
        <w:t>.</w:t>
      </w:r>
    </w:p>
  </w:footnote>
  <w:footnote w:id="7">
    <w:p w14:paraId="31874839" w14:textId="77777777" w:rsidR="005D1C7F" w:rsidRPr="00255687" w:rsidRDefault="005D1C7F" w:rsidP="00D86814">
      <w:pPr>
        <w:pStyle w:val="afc"/>
        <w:rPr>
          <w:lang w:val="el-GR"/>
        </w:rPr>
      </w:pPr>
      <w:r>
        <w:footnoteRef/>
      </w:r>
      <w:r w:rsidRPr="00255687">
        <w:rPr>
          <w:lang w:val="el-GR"/>
        </w:rPr>
        <w:tab/>
        <w:t>Αφορά τους πραγματικούς ανθρωπομήνες απασχόλησης στο έργο υπολογιζόμενοι σε ισοδύναμα ανθρωποετών, – Δεν ταυτίζεται με τη συνολική χρονική διάρκεια της χρονικής περιόδου απασχόλησης στο έργο.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9829"/>
    </w:tblGrid>
    <w:tr w:rsidR="005D1C7F" w:rsidRPr="00242D38" w14:paraId="3DCEBAEC" w14:textId="77777777" w:rsidTr="00574C4F">
      <w:trPr>
        <w:trHeight w:val="287"/>
      </w:trPr>
      <w:tc>
        <w:tcPr>
          <w:tcW w:w="9829" w:type="dxa"/>
          <w:shd w:val="clear" w:color="auto" w:fill="auto"/>
        </w:tcPr>
        <w:p w14:paraId="619C21EF" w14:textId="77777777" w:rsidR="005D1C7F" w:rsidRPr="00926D62" w:rsidRDefault="005D1C7F" w:rsidP="00DD2E0B">
          <w:pPr>
            <w:pStyle w:val="af6"/>
            <w:snapToGrid w:val="0"/>
            <w:jc w:val="right"/>
            <w:rPr>
              <w:bCs/>
              <w:i/>
              <w:sz w:val="18"/>
              <w:lang w:val="el-GR"/>
            </w:rPr>
          </w:pPr>
          <w:r w:rsidRPr="00926D62">
            <w:rPr>
              <w:bCs/>
              <w:sz w:val="18"/>
              <w:lang w:val="el-GR"/>
            </w:rPr>
            <w:t xml:space="preserve">Διακήρυξη Ηλεκτρονικού Ανοικτού Διαγωνισμού για το </w:t>
          </w:r>
          <w:r w:rsidRPr="00926D62">
            <w:rPr>
              <w:bCs/>
              <w:sz w:val="18"/>
              <w:lang w:val="el-GR"/>
            </w:rPr>
            <w:br/>
            <w:t>Έργο «</w:t>
          </w:r>
          <w:r w:rsidRPr="00852B2C">
            <w:rPr>
              <w:bCs/>
              <w:sz w:val="18"/>
              <w:lang w:val="el-GR"/>
            </w:rPr>
            <w:t>Υπηρεσίες συμβούλου για τη</w:t>
          </w:r>
          <w:r>
            <w:rPr>
              <w:bCs/>
              <w:sz w:val="18"/>
              <w:lang w:val="el-GR"/>
            </w:rPr>
            <w:t>ν</w:t>
          </w:r>
          <w:r w:rsidRPr="00852B2C">
            <w:rPr>
              <w:bCs/>
              <w:sz w:val="18"/>
              <w:lang w:val="el-GR"/>
            </w:rPr>
            <w:t xml:space="preserve"> προετοιμασία της ΓΓΠΣΔΔ για τη λήψη πιστοποίησης κατά ISO:27001:2013</w:t>
          </w:r>
          <w:r w:rsidRPr="00926D62">
            <w:rPr>
              <w:bCs/>
              <w:i/>
              <w:sz w:val="18"/>
              <w:lang w:val="el-GR"/>
            </w:rPr>
            <w:t>»</w:t>
          </w:r>
        </w:p>
      </w:tc>
    </w:tr>
    <w:tr w:rsidR="005D1C7F" w:rsidRPr="00242D38" w14:paraId="0D650141" w14:textId="77777777" w:rsidTr="00574C4F">
      <w:trPr>
        <w:trHeight w:val="287"/>
      </w:trPr>
      <w:tc>
        <w:tcPr>
          <w:tcW w:w="9829" w:type="dxa"/>
          <w:tcBorders>
            <w:bottom w:val="single" w:sz="4" w:space="0" w:color="000000"/>
          </w:tcBorders>
          <w:shd w:val="clear" w:color="auto" w:fill="auto"/>
        </w:tcPr>
        <w:p w14:paraId="3EE5B531" w14:textId="77777777" w:rsidR="005D1C7F" w:rsidRPr="009C5100" w:rsidRDefault="005D1C7F" w:rsidP="00926D62">
          <w:pPr>
            <w:pStyle w:val="af6"/>
            <w:snapToGrid w:val="0"/>
            <w:jc w:val="right"/>
            <w:rPr>
              <w:bCs/>
              <w:i/>
              <w:sz w:val="18"/>
              <w:lang w:val="el-GR"/>
            </w:rPr>
          </w:pPr>
          <w:r w:rsidRPr="009C5100">
            <w:rPr>
              <w:bCs/>
              <w:i/>
              <w:sz w:val="18"/>
              <w:lang w:val="el-GR"/>
            </w:rPr>
            <w:t>Στο πλαίσιο της πράξης «Μελέτη και εφαρμογή ISO 27001 διαδικασιών στο Κέντρο Δεδομένωντης Δημόσιας Διοίκησης»</w:t>
          </w:r>
        </w:p>
      </w:tc>
    </w:tr>
  </w:tbl>
  <w:p w14:paraId="76EDD607" w14:textId="77777777" w:rsidR="005D1C7F" w:rsidRPr="00926D62" w:rsidRDefault="005D1C7F">
    <w:pPr>
      <w:pStyle w:val="af6"/>
      <w:rPr>
        <w:sz w:val="16"/>
        <w:lang w:val="el-G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601" w:type="dxa"/>
      <w:tblLayout w:type="fixed"/>
      <w:tblLook w:val="0000" w:firstRow="0" w:lastRow="0" w:firstColumn="0" w:lastColumn="0" w:noHBand="0" w:noVBand="0"/>
    </w:tblPr>
    <w:tblGrid>
      <w:gridCol w:w="14601"/>
    </w:tblGrid>
    <w:tr w:rsidR="005D1C7F" w:rsidRPr="00242D38" w14:paraId="7627079B" w14:textId="77777777" w:rsidTr="00EF20D0">
      <w:trPr>
        <w:trHeight w:val="287"/>
      </w:trPr>
      <w:tc>
        <w:tcPr>
          <w:tcW w:w="14601" w:type="dxa"/>
          <w:shd w:val="clear" w:color="auto" w:fill="auto"/>
        </w:tcPr>
        <w:p w14:paraId="71FC466F" w14:textId="77777777" w:rsidR="005D1C7F" w:rsidRPr="00926D62" w:rsidRDefault="005D1C7F" w:rsidP="00DD2E0B">
          <w:pPr>
            <w:pStyle w:val="af6"/>
            <w:snapToGrid w:val="0"/>
            <w:jc w:val="right"/>
            <w:rPr>
              <w:bCs/>
              <w:i/>
              <w:sz w:val="18"/>
              <w:lang w:val="el-GR"/>
            </w:rPr>
          </w:pPr>
          <w:r w:rsidRPr="00926D62">
            <w:rPr>
              <w:bCs/>
              <w:sz w:val="18"/>
              <w:lang w:val="el-GR"/>
            </w:rPr>
            <w:t xml:space="preserve">Διακήρυξη Ηλεκτρονικού Ανοικτού Διαγωνισμού για το </w:t>
          </w:r>
          <w:r w:rsidRPr="00926D62">
            <w:rPr>
              <w:bCs/>
              <w:sz w:val="18"/>
              <w:lang w:val="el-GR"/>
            </w:rPr>
            <w:br/>
            <w:t>Έργο «</w:t>
          </w:r>
          <w:r w:rsidRPr="00852B2C">
            <w:rPr>
              <w:bCs/>
              <w:sz w:val="18"/>
              <w:lang w:val="el-GR"/>
            </w:rPr>
            <w:t>Υπηρεσίες συμβούλου για τη</w:t>
          </w:r>
          <w:r>
            <w:rPr>
              <w:bCs/>
              <w:sz w:val="18"/>
              <w:lang w:val="el-GR"/>
            </w:rPr>
            <w:t>ν</w:t>
          </w:r>
          <w:r w:rsidRPr="00852B2C">
            <w:rPr>
              <w:bCs/>
              <w:sz w:val="18"/>
              <w:lang w:val="el-GR"/>
            </w:rPr>
            <w:t xml:space="preserve"> προετοιμασία της ΓΓΠΣΔΔ για τη λήψη πιστοποίησης κατά ISO:27001:2013</w:t>
          </w:r>
          <w:r w:rsidRPr="00926D62">
            <w:rPr>
              <w:bCs/>
              <w:i/>
              <w:sz w:val="18"/>
              <w:lang w:val="el-GR"/>
            </w:rPr>
            <w:t>»</w:t>
          </w:r>
        </w:p>
      </w:tc>
    </w:tr>
    <w:tr w:rsidR="005D1C7F" w:rsidRPr="00242D38" w14:paraId="26B1F8F5" w14:textId="77777777" w:rsidTr="00EF20D0">
      <w:trPr>
        <w:trHeight w:val="287"/>
      </w:trPr>
      <w:tc>
        <w:tcPr>
          <w:tcW w:w="14601" w:type="dxa"/>
          <w:tcBorders>
            <w:bottom w:val="single" w:sz="4" w:space="0" w:color="000000"/>
          </w:tcBorders>
          <w:shd w:val="clear" w:color="auto" w:fill="auto"/>
        </w:tcPr>
        <w:p w14:paraId="525BCC1B" w14:textId="77777777" w:rsidR="005D1C7F" w:rsidRPr="00926D62" w:rsidRDefault="005D1C7F" w:rsidP="00926D62">
          <w:pPr>
            <w:pStyle w:val="af6"/>
            <w:snapToGrid w:val="0"/>
            <w:jc w:val="right"/>
            <w:rPr>
              <w:bCs/>
              <w:sz w:val="18"/>
              <w:lang w:val="el-GR"/>
            </w:rPr>
          </w:pPr>
          <w:r w:rsidRPr="009C5100">
            <w:rPr>
              <w:bCs/>
              <w:i/>
              <w:sz w:val="18"/>
              <w:lang w:val="el-GR"/>
            </w:rPr>
            <w:t>Στο πλαίσιο της πράξης «Μελέτη και εφαρμογή ISO 27001 διαδικασιών στο Κέντρο Δεδομένωντης Δημόσιας Διοίκησης»</w:t>
          </w:r>
        </w:p>
      </w:tc>
    </w:tr>
  </w:tbl>
  <w:p w14:paraId="14A89DFB" w14:textId="77777777" w:rsidR="005D1C7F" w:rsidRPr="00926D62" w:rsidRDefault="005D1C7F">
    <w:pPr>
      <w:pStyle w:val="af6"/>
      <w:rPr>
        <w:sz w:val="16"/>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000" w:firstRow="0" w:lastRow="0" w:firstColumn="0" w:lastColumn="0" w:noHBand="0" w:noVBand="0"/>
    </w:tblPr>
    <w:tblGrid>
      <w:gridCol w:w="9829"/>
    </w:tblGrid>
    <w:tr w:rsidR="005D1C7F" w:rsidRPr="00242D38" w14:paraId="49CCFCC3" w14:textId="77777777" w:rsidTr="00574C4F">
      <w:trPr>
        <w:trHeight w:val="287"/>
      </w:trPr>
      <w:tc>
        <w:tcPr>
          <w:tcW w:w="9829" w:type="dxa"/>
          <w:shd w:val="clear" w:color="auto" w:fill="auto"/>
        </w:tcPr>
        <w:p w14:paraId="583A25E7" w14:textId="77777777" w:rsidR="005D1C7F" w:rsidRPr="00926D62" w:rsidRDefault="005D1C7F" w:rsidP="00DD2E0B">
          <w:pPr>
            <w:pStyle w:val="af6"/>
            <w:snapToGrid w:val="0"/>
            <w:jc w:val="right"/>
            <w:rPr>
              <w:bCs/>
              <w:i/>
              <w:sz w:val="18"/>
              <w:lang w:val="el-GR"/>
            </w:rPr>
          </w:pPr>
          <w:r w:rsidRPr="00926D62">
            <w:rPr>
              <w:bCs/>
              <w:sz w:val="18"/>
              <w:lang w:val="el-GR"/>
            </w:rPr>
            <w:t xml:space="preserve">Διακήρυξη Ηλεκτρονικού Ανοικτού Διαγωνισμού για το </w:t>
          </w:r>
          <w:r w:rsidRPr="00926D62">
            <w:rPr>
              <w:bCs/>
              <w:sz w:val="18"/>
              <w:lang w:val="el-GR"/>
            </w:rPr>
            <w:br/>
            <w:t>Έργο «</w:t>
          </w:r>
          <w:r w:rsidRPr="00852B2C">
            <w:rPr>
              <w:bCs/>
              <w:sz w:val="18"/>
              <w:lang w:val="el-GR"/>
            </w:rPr>
            <w:t>Υπηρεσίες συμβούλου για τη</w:t>
          </w:r>
          <w:r>
            <w:rPr>
              <w:bCs/>
              <w:sz w:val="18"/>
              <w:lang w:val="el-GR"/>
            </w:rPr>
            <w:t>ν</w:t>
          </w:r>
          <w:r w:rsidRPr="00852B2C">
            <w:rPr>
              <w:bCs/>
              <w:sz w:val="18"/>
              <w:lang w:val="el-GR"/>
            </w:rPr>
            <w:t xml:space="preserve"> προετοιμασία της ΓΓΠΣΔΔ για τη λήψη πιστοποίησης κατά ISO:27001:2013</w:t>
          </w:r>
          <w:r w:rsidRPr="00926D62">
            <w:rPr>
              <w:bCs/>
              <w:i/>
              <w:sz w:val="18"/>
              <w:lang w:val="el-GR"/>
            </w:rPr>
            <w:t>»</w:t>
          </w:r>
        </w:p>
      </w:tc>
    </w:tr>
    <w:tr w:rsidR="005D1C7F" w:rsidRPr="00242D38" w14:paraId="05BCF801" w14:textId="77777777" w:rsidTr="00574C4F">
      <w:trPr>
        <w:trHeight w:val="287"/>
      </w:trPr>
      <w:tc>
        <w:tcPr>
          <w:tcW w:w="9829" w:type="dxa"/>
          <w:tcBorders>
            <w:bottom w:val="single" w:sz="4" w:space="0" w:color="000000"/>
          </w:tcBorders>
          <w:shd w:val="clear" w:color="auto" w:fill="auto"/>
        </w:tcPr>
        <w:p w14:paraId="5809A99E" w14:textId="77777777" w:rsidR="005D1C7F" w:rsidRPr="00926D62" w:rsidRDefault="005D1C7F" w:rsidP="00926D62">
          <w:pPr>
            <w:pStyle w:val="af6"/>
            <w:snapToGrid w:val="0"/>
            <w:jc w:val="right"/>
            <w:rPr>
              <w:bCs/>
              <w:sz w:val="18"/>
              <w:lang w:val="el-GR"/>
            </w:rPr>
          </w:pPr>
          <w:r w:rsidRPr="009C5100">
            <w:rPr>
              <w:bCs/>
              <w:i/>
              <w:sz w:val="18"/>
              <w:lang w:val="el-GR"/>
            </w:rPr>
            <w:t>Στο πλαίσιο της πράξης «Μελέτη και εφαρμογή ISO 27001 διαδικασιών στο Κέντρο Δεδομένωντης Δημόσιας Διοίκησης»</w:t>
          </w:r>
        </w:p>
      </w:tc>
    </w:tr>
  </w:tbl>
  <w:p w14:paraId="3D82FD87" w14:textId="77777777" w:rsidR="005D1C7F" w:rsidRPr="00926D62" w:rsidRDefault="005D1C7F">
    <w:pPr>
      <w:pStyle w:val="af6"/>
      <w:rPr>
        <w:sz w:val="16"/>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360"/>
        </w:tabs>
        <w:ind w:left="360" w:firstLine="360"/>
      </w:pPr>
      <w:rPr>
        <w:rFonts w:ascii="Lucida Grande" w:hAnsi="Lucida Grande"/>
        <w:color w:val="000000"/>
        <w:position w:val="0"/>
        <w:sz w:val="24"/>
        <w:vertAlign w:val="baseline"/>
      </w:rPr>
    </w:lvl>
    <w:lvl w:ilvl="1">
      <w:start w:val="1"/>
      <w:numFmt w:val="bullet"/>
      <w:lvlText w:val="o"/>
      <w:lvlJc w:val="left"/>
      <w:pPr>
        <w:tabs>
          <w:tab w:val="num" w:pos="360"/>
        </w:tabs>
        <w:ind w:left="360" w:firstLine="1080"/>
      </w:pPr>
      <w:rPr>
        <w:rFonts w:ascii="Courier New" w:hAnsi="Courier New"/>
        <w:color w:val="000000"/>
        <w:position w:val="0"/>
        <w:sz w:val="24"/>
        <w:vertAlign w:val="baseline"/>
      </w:rPr>
    </w:lvl>
    <w:lvl w:ilvl="2">
      <w:start w:val="1"/>
      <w:numFmt w:val="bullet"/>
      <w:lvlText w:val=""/>
      <w:lvlJc w:val="left"/>
      <w:pPr>
        <w:tabs>
          <w:tab w:val="num" w:pos="360"/>
        </w:tabs>
        <w:ind w:left="360" w:firstLine="1800"/>
      </w:pPr>
      <w:rPr>
        <w:rFonts w:ascii="Wingdings" w:hAnsi="Wingdings"/>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olor w:val="000000"/>
        <w:position w:val="0"/>
        <w:sz w:val="24"/>
        <w:vertAlign w:val="baseline"/>
      </w:rPr>
    </w:lvl>
    <w:lvl w:ilvl="4">
      <w:start w:val="1"/>
      <w:numFmt w:val="bullet"/>
      <w:lvlText w:val="o"/>
      <w:lvlJc w:val="left"/>
      <w:pPr>
        <w:tabs>
          <w:tab w:val="num" w:pos="360"/>
        </w:tabs>
        <w:ind w:left="360" w:firstLine="3240"/>
      </w:pPr>
      <w:rPr>
        <w:rFonts w:ascii="Courier New" w:hAnsi="Courier New"/>
        <w:color w:val="000000"/>
        <w:position w:val="0"/>
        <w:sz w:val="24"/>
        <w:vertAlign w:val="baseline"/>
      </w:rPr>
    </w:lvl>
    <w:lvl w:ilvl="5">
      <w:start w:val="1"/>
      <w:numFmt w:val="bullet"/>
      <w:lvlText w:val=""/>
      <w:lvlJc w:val="left"/>
      <w:pPr>
        <w:tabs>
          <w:tab w:val="num" w:pos="360"/>
        </w:tabs>
        <w:ind w:left="360" w:firstLine="3960"/>
      </w:pPr>
      <w:rPr>
        <w:rFonts w:ascii="Wingdings" w:hAnsi="Wingdings"/>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olor w:val="000000"/>
        <w:position w:val="0"/>
        <w:sz w:val="24"/>
        <w:vertAlign w:val="baseline"/>
      </w:rPr>
    </w:lvl>
    <w:lvl w:ilvl="7">
      <w:start w:val="1"/>
      <w:numFmt w:val="bullet"/>
      <w:lvlText w:val="o"/>
      <w:lvlJc w:val="left"/>
      <w:pPr>
        <w:tabs>
          <w:tab w:val="num" w:pos="360"/>
        </w:tabs>
        <w:ind w:left="360" w:firstLine="5400"/>
      </w:pPr>
      <w:rPr>
        <w:rFonts w:ascii="Courier New" w:hAnsi="Courier New"/>
        <w:color w:val="000000"/>
        <w:position w:val="0"/>
        <w:sz w:val="24"/>
        <w:vertAlign w:val="baseline"/>
      </w:rPr>
    </w:lvl>
    <w:lvl w:ilvl="8">
      <w:start w:val="1"/>
      <w:numFmt w:val="bullet"/>
      <w:lvlText w:val=""/>
      <w:lvlJc w:val="left"/>
      <w:pPr>
        <w:tabs>
          <w:tab w:val="num" w:pos="360"/>
        </w:tabs>
        <w:ind w:left="360" w:firstLine="6120"/>
      </w:pPr>
      <w:rPr>
        <w:rFonts w:ascii="Wingdings" w:hAnsi="Wingdings"/>
        <w:color w:val="000000"/>
        <w:position w:val="0"/>
        <w:sz w:val="24"/>
        <w:vertAlign w:val="baseline"/>
      </w:rPr>
    </w:lvl>
  </w:abstractNum>
  <w:abstractNum w:abstractNumId="11" w15:restartNumberingAfterBreak="0">
    <w:nsid w:val="0000000C"/>
    <w:multiLevelType w:val="multilevel"/>
    <w:tmpl w:val="0000000C"/>
    <w:name w:val="WW8Num12"/>
    <w:lvl w:ilvl="0">
      <w:start w:val="1"/>
      <w:numFmt w:val="bullet"/>
      <w:lvlText w:val="·"/>
      <w:lvlJc w:val="left"/>
      <w:pPr>
        <w:tabs>
          <w:tab w:val="num" w:pos="360"/>
        </w:tabs>
        <w:ind w:left="360" w:firstLine="360"/>
      </w:pPr>
      <w:rPr>
        <w:rFonts w:ascii="Lucida Grande" w:hAnsi="Lucida Grande"/>
        <w:color w:val="000000"/>
        <w:position w:val="0"/>
        <w:sz w:val="24"/>
        <w:vertAlign w:val="baseline"/>
      </w:rPr>
    </w:lvl>
    <w:lvl w:ilvl="1">
      <w:start w:val="1"/>
      <w:numFmt w:val="bullet"/>
      <w:lvlText w:val="o"/>
      <w:lvlJc w:val="left"/>
      <w:pPr>
        <w:tabs>
          <w:tab w:val="num" w:pos="360"/>
        </w:tabs>
        <w:ind w:left="360" w:firstLine="1080"/>
      </w:pPr>
      <w:rPr>
        <w:rFonts w:ascii="Courier New" w:hAnsi="Courier New"/>
        <w:color w:val="000000"/>
        <w:position w:val="0"/>
        <w:sz w:val="24"/>
        <w:vertAlign w:val="baseline"/>
      </w:rPr>
    </w:lvl>
    <w:lvl w:ilvl="2">
      <w:start w:val="1"/>
      <w:numFmt w:val="bullet"/>
      <w:lvlText w:val=""/>
      <w:lvlJc w:val="left"/>
      <w:pPr>
        <w:tabs>
          <w:tab w:val="num" w:pos="360"/>
        </w:tabs>
        <w:ind w:left="360" w:firstLine="1800"/>
      </w:pPr>
      <w:rPr>
        <w:rFonts w:ascii="Wingdings" w:hAnsi="Wingdings"/>
        <w:color w:val="000000"/>
        <w:position w:val="0"/>
        <w:sz w:val="24"/>
        <w:vertAlign w:val="baseline"/>
      </w:rPr>
    </w:lvl>
    <w:lvl w:ilvl="3">
      <w:start w:val="1"/>
      <w:numFmt w:val="bullet"/>
      <w:lvlText w:val="·"/>
      <w:lvlJc w:val="left"/>
      <w:pPr>
        <w:tabs>
          <w:tab w:val="num" w:pos="360"/>
        </w:tabs>
        <w:ind w:left="360" w:firstLine="2520"/>
      </w:pPr>
      <w:rPr>
        <w:rFonts w:ascii="Lucida Grande" w:hAnsi="Lucida Grande"/>
        <w:color w:val="000000"/>
        <w:position w:val="0"/>
        <w:sz w:val="24"/>
        <w:vertAlign w:val="baseline"/>
      </w:rPr>
    </w:lvl>
    <w:lvl w:ilvl="4">
      <w:start w:val="1"/>
      <w:numFmt w:val="bullet"/>
      <w:lvlText w:val="o"/>
      <w:lvlJc w:val="left"/>
      <w:pPr>
        <w:tabs>
          <w:tab w:val="num" w:pos="360"/>
        </w:tabs>
        <w:ind w:left="360" w:firstLine="3240"/>
      </w:pPr>
      <w:rPr>
        <w:rFonts w:ascii="Courier New" w:hAnsi="Courier New"/>
        <w:color w:val="000000"/>
        <w:position w:val="0"/>
        <w:sz w:val="24"/>
        <w:vertAlign w:val="baseline"/>
      </w:rPr>
    </w:lvl>
    <w:lvl w:ilvl="5">
      <w:start w:val="1"/>
      <w:numFmt w:val="bullet"/>
      <w:lvlText w:val=""/>
      <w:lvlJc w:val="left"/>
      <w:pPr>
        <w:tabs>
          <w:tab w:val="num" w:pos="360"/>
        </w:tabs>
        <w:ind w:left="360" w:firstLine="3960"/>
      </w:pPr>
      <w:rPr>
        <w:rFonts w:ascii="Wingdings" w:hAnsi="Wingdings"/>
        <w:color w:val="000000"/>
        <w:position w:val="0"/>
        <w:sz w:val="24"/>
        <w:vertAlign w:val="baseline"/>
      </w:rPr>
    </w:lvl>
    <w:lvl w:ilvl="6">
      <w:start w:val="1"/>
      <w:numFmt w:val="bullet"/>
      <w:lvlText w:val="·"/>
      <w:lvlJc w:val="left"/>
      <w:pPr>
        <w:tabs>
          <w:tab w:val="num" w:pos="360"/>
        </w:tabs>
        <w:ind w:left="360" w:firstLine="4680"/>
      </w:pPr>
      <w:rPr>
        <w:rFonts w:ascii="Lucida Grande" w:hAnsi="Lucida Grande"/>
        <w:color w:val="000000"/>
        <w:position w:val="0"/>
        <w:sz w:val="24"/>
        <w:vertAlign w:val="baseline"/>
      </w:rPr>
    </w:lvl>
    <w:lvl w:ilvl="7">
      <w:start w:val="1"/>
      <w:numFmt w:val="bullet"/>
      <w:lvlText w:val="o"/>
      <w:lvlJc w:val="left"/>
      <w:pPr>
        <w:tabs>
          <w:tab w:val="num" w:pos="360"/>
        </w:tabs>
        <w:ind w:left="360" w:firstLine="5400"/>
      </w:pPr>
      <w:rPr>
        <w:rFonts w:ascii="Courier New" w:hAnsi="Courier New"/>
        <w:color w:val="000000"/>
        <w:position w:val="0"/>
        <w:sz w:val="24"/>
        <w:vertAlign w:val="baseline"/>
      </w:rPr>
    </w:lvl>
    <w:lvl w:ilvl="8">
      <w:start w:val="1"/>
      <w:numFmt w:val="bullet"/>
      <w:lvlText w:val=""/>
      <w:lvlJc w:val="left"/>
      <w:pPr>
        <w:tabs>
          <w:tab w:val="num" w:pos="360"/>
        </w:tabs>
        <w:ind w:left="360" w:firstLine="6120"/>
      </w:pPr>
      <w:rPr>
        <w:rFonts w:ascii="Wingdings" w:hAnsi="Wingdings"/>
        <w:color w:val="000000"/>
        <w:position w:val="0"/>
        <w:sz w:val="24"/>
        <w:vertAlign w:val="baseline"/>
      </w:rPr>
    </w:lvl>
  </w:abstractNum>
  <w:abstractNum w:abstractNumId="12"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720"/>
        </w:tabs>
        <w:ind w:left="72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2160"/>
        </w:tabs>
        <w:ind w:left="2160" w:hanging="360"/>
      </w:pPr>
      <w:rPr>
        <w:rFonts w:ascii="Symbol" w:hAnsi="Symbol"/>
      </w:rPr>
    </w:lvl>
    <w:lvl w:ilvl="4">
      <w:start w:val="1"/>
      <w:numFmt w:val="bullet"/>
      <w:lvlText w:val="o"/>
      <w:lvlJc w:val="left"/>
      <w:pPr>
        <w:tabs>
          <w:tab w:val="num" w:pos="2880"/>
        </w:tabs>
        <w:ind w:left="2880" w:hanging="360"/>
      </w:pPr>
      <w:rPr>
        <w:rFonts w:ascii="Courier New" w:hAnsi="Courier New"/>
      </w:rPr>
    </w:lvl>
    <w:lvl w:ilvl="5">
      <w:start w:val="1"/>
      <w:numFmt w:val="bullet"/>
      <w:lvlText w:val=""/>
      <w:lvlJc w:val="left"/>
      <w:pPr>
        <w:tabs>
          <w:tab w:val="num" w:pos="3600"/>
        </w:tabs>
        <w:ind w:left="3600" w:hanging="360"/>
      </w:pPr>
      <w:rPr>
        <w:rFonts w:ascii="Wingdings" w:hAnsi="Wingdings"/>
      </w:rPr>
    </w:lvl>
    <w:lvl w:ilvl="6">
      <w:start w:val="1"/>
      <w:numFmt w:val="bullet"/>
      <w:lvlText w:val=""/>
      <w:lvlJc w:val="left"/>
      <w:pPr>
        <w:tabs>
          <w:tab w:val="num" w:pos="4320"/>
        </w:tabs>
        <w:ind w:left="4320" w:hanging="360"/>
      </w:pPr>
      <w:rPr>
        <w:rFonts w:ascii="Symbol" w:hAnsi="Symbol"/>
      </w:rPr>
    </w:lvl>
    <w:lvl w:ilvl="7">
      <w:start w:val="1"/>
      <w:numFmt w:val="bullet"/>
      <w:lvlText w:val="o"/>
      <w:lvlJc w:val="left"/>
      <w:pPr>
        <w:tabs>
          <w:tab w:val="num" w:pos="5040"/>
        </w:tabs>
        <w:ind w:left="5040" w:hanging="360"/>
      </w:pPr>
      <w:rPr>
        <w:rFonts w:ascii="Courier New" w:hAnsi="Courier New"/>
      </w:rPr>
    </w:lvl>
    <w:lvl w:ilvl="8">
      <w:start w:val="1"/>
      <w:numFmt w:val="bullet"/>
      <w:lvlText w:val=""/>
      <w:lvlJc w:val="left"/>
      <w:pPr>
        <w:tabs>
          <w:tab w:val="num" w:pos="5760"/>
        </w:tabs>
        <w:ind w:left="5760" w:hanging="360"/>
      </w:pPr>
      <w:rPr>
        <w:rFonts w:ascii="Wingdings" w:hAnsi="Wingdings"/>
      </w:rPr>
    </w:lvl>
  </w:abstractNum>
  <w:abstractNum w:abstractNumId="1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olor w:val="000000"/>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Lucida Grande" w:eastAsia="Times New Roman" w:hAnsi="Lucida Grande"/>
        <w:color w:val="000000"/>
        <w:position w:val="0"/>
        <w:sz w:val="24"/>
        <w:vertAlign w:val="baseline"/>
      </w:rPr>
    </w:lvl>
    <w:lvl w:ilvl="1">
      <w:start w:val="1"/>
      <w:numFmt w:val="bullet"/>
      <w:lvlText w:val="-"/>
      <w:lvlJc w:val="left"/>
      <w:pPr>
        <w:tabs>
          <w:tab w:val="num" w:pos="1440"/>
        </w:tabs>
        <w:ind w:left="1440" w:hanging="360"/>
      </w:pPr>
      <w:rPr>
        <w:rFonts w:ascii="Tahoma" w:hAnsi="Tahoma"/>
        <w:color w:val="000000"/>
        <w:position w:val="0"/>
        <w:sz w:val="24"/>
        <w:vertAlign w:val="baseline"/>
      </w:rPr>
    </w:lvl>
    <w:lvl w:ilvl="2">
      <w:start w:val="1"/>
      <w:numFmt w:val="lowerRoman"/>
      <w:lvlText w:val="%3."/>
      <w:lvlJc w:val="left"/>
      <w:pPr>
        <w:tabs>
          <w:tab w:val="num" w:pos="2160"/>
        </w:tabs>
        <w:ind w:left="2160" w:hanging="180"/>
      </w:pPr>
      <w:rPr>
        <w:rFonts w:ascii="Wingdings" w:eastAsia="Times New Roman" w:hAnsi="Wingdings"/>
        <w:color w:val="000000"/>
        <w:position w:val="0"/>
        <w:sz w:val="24"/>
        <w:vertAlign w:val="baseline"/>
      </w:rPr>
    </w:lvl>
    <w:lvl w:ilvl="3">
      <w:start w:val="1"/>
      <w:numFmt w:val="decimal"/>
      <w:lvlText w:val="%4."/>
      <w:lvlJc w:val="left"/>
      <w:pPr>
        <w:tabs>
          <w:tab w:val="num" w:pos="2880"/>
        </w:tabs>
        <w:ind w:left="2880" w:hanging="360"/>
      </w:pPr>
      <w:rPr>
        <w:rFonts w:ascii="Wingdings" w:eastAsia="Times New Roman" w:hAnsi="Wingdings"/>
        <w:color w:val="000000"/>
        <w:position w:val="0"/>
        <w:sz w:val="24"/>
        <w:vertAlign w:val="baseline"/>
      </w:rPr>
    </w:lvl>
    <w:lvl w:ilvl="4">
      <w:start w:val="1"/>
      <w:numFmt w:val="lowerLetter"/>
      <w:lvlText w:val="%5."/>
      <w:lvlJc w:val="left"/>
      <w:pPr>
        <w:tabs>
          <w:tab w:val="num" w:pos="3600"/>
        </w:tabs>
        <w:ind w:left="3600" w:hanging="360"/>
      </w:pPr>
      <w:rPr>
        <w:rFonts w:ascii="Wingdings" w:eastAsia="Times New Roman" w:hAnsi="Wingdings"/>
        <w:color w:val="000000"/>
        <w:position w:val="0"/>
        <w:sz w:val="24"/>
        <w:vertAlign w:val="baseline"/>
      </w:rPr>
    </w:lvl>
    <w:lvl w:ilvl="5">
      <w:start w:val="1"/>
      <w:numFmt w:val="lowerRoman"/>
      <w:lvlText w:val="%6."/>
      <w:lvlJc w:val="left"/>
      <w:pPr>
        <w:tabs>
          <w:tab w:val="num" w:pos="4320"/>
        </w:tabs>
        <w:ind w:left="4320" w:hanging="180"/>
      </w:pPr>
      <w:rPr>
        <w:rFonts w:ascii="Wingdings" w:eastAsia="Times New Roman" w:hAnsi="Wingdings"/>
        <w:color w:val="000000"/>
        <w:position w:val="0"/>
        <w:sz w:val="24"/>
        <w:vertAlign w:val="baseline"/>
      </w:rPr>
    </w:lvl>
    <w:lvl w:ilvl="6">
      <w:start w:val="1"/>
      <w:numFmt w:val="decimal"/>
      <w:lvlText w:val="%7."/>
      <w:lvlJc w:val="left"/>
      <w:pPr>
        <w:tabs>
          <w:tab w:val="num" w:pos="5040"/>
        </w:tabs>
        <w:ind w:left="5040" w:hanging="360"/>
      </w:pPr>
      <w:rPr>
        <w:rFonts w:ascii="Wingdings" w:eastAsia="Times New Roman" w:hAnsi="Wingdings"/>
        <w:color w:val="000000"/>
        <w:position w:val="0"/>
        <w:sz w:val="24"/>
        <w:vertAlign w:val="baseline"/>
      </w:rPr>
    </w:lvl>
    <w:lvl w:ilvl="7">
      <w:start w:val="1"/>
      <w:numFmt w:val="lowerLetter"/>
      <w:lvlText w:val="%8."/>
      <w:lvlJc w:val="left"/>
      <w:pPr>
        <w:tabs>
          <w:tab w:val="num" w:pos="5760"/>
        </w:tabs>
        <w:ind w:left="5760" w:hanging="360"/>
      </w:pPr>
      <w:rPr>
        <w:rFonts w:ascii="Wingdings" w:eastAsia="Times New Roman" w:hAnsi="Wingdings"/>
        <w:color w:val="000000"/>
        <w:position w:val="0"/>
        <w:sz w:val="24"/>
        <w:vertAlign w:val="baseline"/>
      </w:rPr>
    </w:lvl>
    <w:lvl w:ilvl="8">
      <w:start w:val="1"/>
      <w:numFmt w:val="lowerRoman"/>
      <w:lvlText w:val="%9."/>
      <w:lvlJc w:val="left"/>
      <w:pPr>
        <w:tabs>
          <w:tab w:val="num" w:pos="6480"/>
        </w:tabs>
        <w:ind w:left="6480" w:hanging="180"/>
      </w:pPr>
      <w:rPr>
        <w:rFonts w:ascii="Wingdings" w:eastAsia="Times New Roman" w:hAnsi="Wingdings"/>
        <w:color w:val="000000"/>
        <w:position w:val="0"/>
        <w:sz w:val="24"/>
        <w:vertAlign w:val="baseline"/>
      </w:rPr>
    </w:lvl>
  </w:abstractNum>
  <w:abstractNum w:abstractNumId="15" w15:restartNumberingAfterBreak="0">
    <w:nsid w:val="00000012"/>
    <w:multiLevelType w:val="multilevel"/>
    <w:tmpl w:val="00000012"/>
    <w:name w:val="WW8Num18"/>
    <w:lvl w:ilvl="0">
      <w:start w:val="1"/>
      <w:numFmt w:val="bullet"/>
      <w:lvlText w:val=""/>
      <w:lvlJc w:val="left"/>
      <w:pPr>
        <w:tabs>
          <w:tab w:val="num" w:pos="1134"/>
        </w:tabs>
        <w:ind w:left="1134" w:hanging="567"/>
      </w:pPr>
      <w:rPr>
        <w:rFonts w:ascii="Symbol" w:hAnsi="Symbol"/>
        <w:color w:val="000000"/>
        <w:position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4"/>
    <w:multiLevelType w:val="multilevel"/>
    <w:tmpl w:val="00000014"/>
    <w:name w:val="WW8Num20"/>
    <w:lvl w:ilvl="0">
      <w:start w:val="1"/>
      <w:numFmt w:val="decimal"/>
      <w:lvlText w:val="Άρθρο %1"/>
      <w:lvlJc w:val="left"/>
      <w:pPr>
        <w:tabs>
          <w:tab w:val="num" w:pos="1440"/>
        </w:tabs>
        <w:ind w:left="794" w:hanging="794"/>
      </w:pPr>
      <w:rPr>
        <w:rFonts w:ascii="Lucida Grande" w:eastAsia="Times New Roman" w:hAnsi="Lucida Grande"/>
        <w:color w:val="000000"/>
        <w:position w:val="0"/>
        <w:sz w:val="24"/>
        <w:vertAlign w:val="baseline"/>
      </w:rPr>
    </w:lvl>
    <w:lvl w:ilvl="1">
      <w:start w:val="1"/>
      <w:numFmt w:val="decimal"/>
      <w:lvlText w:val="%1.%2"/>
      <w:lvlJc w:val="left"/>
      <w:pPr>
        <w:tabs>
          <w:tab w:val="num" w:pos="565"/>
        </w:tabs>
        <w:ind w:left="565" w:hanging="565"/>
      </w:pPr>
      <w:rPr>
        <w:rFonts w:ascii="Courier New" w:eastAsia="Times New Roman" w:hAnsi="Courier New"/>
        <w:color w:val="000000"/>
        <w:position w:val="0"/>
        <w:sz w:val="24"/>
        <w:vertAlign w:val="baseline"/>
      </w:rPr>
    </w:lvl>
    <w:lvl w:ilvl="2">
      <w:start w:val="1"/>
      <w:numFmt w:val="decimal"/>
      <w:lvlText w:val="%1.%2.%3"/>
      <w:lvlJc w:val="left"/>
      <w:pPr>
        <w:tabs>
          <w:tab w:val="num" w:pos="1193"/>
        </w:tabs>
        <w:ind w:left="833" w:hanging="720"/>
      </w:pPr>
      <w:rPr>
        <w:rFonts w:ascii="Wingdings" w:eastAsia="Times New Roman" w:hAnsi="Wingdings"/>
        <w:color w:val="000000"/>
        <w:position w:val="0"/>
        <w:sz w:val="24"/>
        <w:vertAlign w:val="baseline"/>
      </w:rPr>
    </w:lvl>
    <w:lvl w:ilvl="3">
      <w:start w:val="1"/>
      <w:numFmt w:val="decimal"/>
      <w:lvlText w:val="%1.%2.%3.%4"/>
      <w:lvlJc w:val="left"/>
      <w:pPr>
        <w:tabs>
          <w:tab w:val="num" w:pos="1439"/>
        </w:tabs>
        <w:ind w:left="1" w:firstLine="0"/>
      </w:pPr>
      <w:rPr>
        <w:rFonts w:ascii="Courier New" w:eastAsia="Times New Roman" w:hAnsi="Courier New"/>
        <w:color w:val="000000"/>
        <w:position w:val="0"/>
        <w:sz w:val="24"/>
        <w:vertAlign w:val="baseline"/>
      </w:rPr>
    </w:lvl>
    <w:lvl w:ilvl="4">
      <w:start w:val="1"/>
      <w:numFmt w:val="decimal"/>
      <w:lvlText w:val="%1.%2.%3.%4.%5"/>
      <w:lvlJc w:val="left"/>
      <w:pPr>
        <w:tabs>
          <w:tab w:val="num" w:pos="1755"/>
        </w:tabs>
        <w:ind w:left="963" w:hanging="1008"/>
      </w:pPr>
      <w:rPr>
        <w:rFonts w:ascii="Courier New" w:eastAsia="Times New Roman" w:hAnsi="Courier New"/>
        <w:color w:val="000000"/>
        <w:position w:val="0"/>
        <w:sz w:val="24"/>
        <w:vertAlign w:val="baseline"/>
      </w:rPr>
    </w:lvl>
    <w:lvl w:ilvl="5">
      <w:start w:val="1"/>
      <w:numFmt w:val="decimal"/>
      <w:lvlText w:val="%1.%2.%3.%4.%5.%6"/>
      <w:lvlJc w:val="left"/>
      <w:pPr>
        <w:tabs>
          <w:tab w:val="num" w:pos="1247"/>
        </w:tabs>
        <w:ind w:left="1247" w:hanging="1134"/>
      </w:pPr>
      <w:rPr>
        <w:rFonts w:ascii="Tahoma" w:hAnsi="Tahoma" w:cs="Times New Roman"/>
        <w:b/>
        <w:i w:val="0"/>
        <w:sz w:val="20"/>
        <w:szCs w:val="20"/>
      </w:rPr>
    </w:lvl>
    <w:lvl w:ilvl="6">
      <w:start w:val="1"/>
      <w:numFmt w:val="decimal"/>
      <w:lvlText w:val="%1.%2.%3.%4.%5.%6.%7"/>
      <w:lvlJc w:val="left"/>
      <w:pPr>
        <w:tabs>
          <w:tab w:val="num" w:pos="1409"/>
        </w:tabs>
        <w:ind w:left="1409" w:hanging="1296"/>
      </w:pPr>
      <w:rPr>
        <w:rFonts w:ascii="Tahoma" w:hAnsi="Tahoma" w:cs="Times New Roman"/>
        <w:b w:val="0"/>
        <w:i w:val="0"/>
        <w:sz w:val="18"/>
        <w:szCs w:val="18"/>
      </w:rPr>
    </w:lvl>
    <w:lvl w:ilvl="7">
      <w:start w:val="1"/>
      <w:numFmt w:val="decimal"/>
      <w:lvlText w:val="%1.%2.%3.%4.%5.%6.%7.%8"/>
      <w:lvlJc w:val="left"/>
      <w:pPr>
        <w:tabs>
          <w:tab w:val="num" w:pos="1553"/>
        </w:tabs>
        <w:ind w:left="1553" w:hanging="1440"/>
      </w:pPr>
      <w:rPr>
        <w:rFonts w:ascii="Tahoma" w:hAnsi="Tahoma" w:cs="Times New Roman"/>
        <w:b w:val="0"/>
        <w:i w:val="0"/>
        <w:sz w:val="18"/>
        <w:szCs w:val="18"/>
      </w:rPr>
    </w:lvl>
    <w:lvl w:ilvl="8">
      <w:start w:val="1"/>
      <w:numFmt w:val="decimal"/>
      <w:lvlText w:val="%1.%2.%3.%4.%5.%6.%7.%8.%9"/>
      <w:lvlJc w:val="left"/>
      <w:pPr>
        <w:tabs>
          <w:tab w:val="num" w:pos="1697"/>
        </w:tabs>
        <w:ind w:left="1697" w:hanging="1584"/>
      </w:pPr>
      <w:rPr>
        <w:rFonts w:cs="Times New Roman"/>
      </w:rPr>
    </w:lvl>
  </w:abstractNum>
  <w:abstractNum w:abstractNumId="17"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color w:val="000000"/>
        <w:position w:val="0"/>
        <w:sz w:val="24"/>
        <w:vertAlign w:val="baseline"/>
      </w:rPr>
    </w:lvl>
  </w:abstractNum>
  <w:abstractNum w:abstractNumId="18" w15:restartNumberingAfterBreak="0">
    <w:nsid w:val="00000019"/>
    <w:multiLevelType w:val="multilevel"/>
    <w:tmpl w:val="00000019"/>
    <w:name w:val="WW8Num25"/>
    <w:lvl w:ilvl="0">
      <w:start w:val="1"/>
      <w:numFmt w:val="bullet"/>
      <w:lvlText w:val=""/>
      <w:lvlJc w:val="left"/>
      <w:pPr>
        <w:tabs>
          <w:tab w:val="num" w:pos="0"/>
        </w:tabs>
        <w:ind w:left="720" w:hanging="360"/>
      </w:pPr>
      <w:rPr>
        <w:rFonts w:ascii="Symbol" w:hAnsi="Symbol"/>
        <w:color w:val="000000"/>
        <w:position w:val="0"/>
        <w:sz w:val="24"/>
        <w:vertAlign w:val="baseline"/>
      </w:rPr>
    </w:lvl>
    <w:lvl w:ilvl="1">
      <w:start w:val="1"/>
      <w:numFmt w:val="bullet"/>
      <w:lvlText w:val="o"/>
      <w:lvlJc w:val="left"/>
      <w:pPr>
        <w:tabs>
          <w:tab w:val="num" w:pos="0"/>
        </w:tabs>
        <w:ind w:left="1440" w:hanging="360"/>
      </w:pPr>
      <w:rPr>
        <w:rFonts w:ascii="Courier New" w:hAnsi="Courier New" w:cs="Times New Roman"/>
        <w:color w:val="000000"/>
        <w:position w:val="0"/>
        <w:sz w:val="24"/>
        <w:vertAlign w:val="baseline"/>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color w:val="000000"/>
        <w:position w:val="0"/>
        <w:sz w:val="24"/>
        <w:vertAlign w:val="baseline"/>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color w:val="000000"/>
        <w:position w:val="0"/>
        <w:sz w:val="24"/>
        <w:vertAlign w:val="baseline"/>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D"/>
    <w:multiLevelType w:val="multilevel"/>
    <w:tmpl w:val="9620B516"/>
    <w:name w:val="WW8Num29"/>
    <w:lvl w:ilvl="0">
      <w:start w:val="1"/>
      <w:numFmt w:val="decimal"/>
      <w:lvlText w:val="%1."/>
      <w:lvlJc w:val="left"/>
      <w:pPr>
        <w:ind w:left="502" w:hanging="360"/>
      </w:pPr>
      <w:rPr>
        <w:rFonts w:hint="default"/>
      </w:rPr>
    </w:lvl>
    <w:lvl w:ilvl="1">
      <w:start w:val="1"/>
      <w:numFmt w:val="decimal"/>
      <w:pStyle w:val="12"/>
      <w:lvlText w:val="%1.%2"/>
      <w:lvlJc w:val="left"/>
      <w:pPr>
        <w:tabs>
          <w:tab w:val="num" w:pos="0"/>
        </w:tabs>
        <w:ind w:left="720" w:hanging="720"/>
      </w:pPr>
      <w:rPr>
        <w:rFonts w:cs="Times New Roman"/>
      </w:rPr>
    </w:lvl>
    <w:lvl w:ilvl="2">
      <w:start w:val="1"/>
      <w:numFmt w:val="decimal"/>
      <w:pStyle w:val="13"/>
      <w:lvlText w:val="%1.%2.%3"/>
      <w:lvlJc w:val="left"/>
      <w:pPr>
        <w:tabs>
          <w:tab w:val="num" w:pos="0"/>
        </w:tabs>
        <w:ind w:left="1364" w:hanging="1080"/>
      </w:pPr>
      <w:rPr>
        <w:rFonts w:cs="Times New Roman"/>
      </w:rPr>
    </w:lvl>
    <w:lvl w:ilvl="3">
      <w:start w:val="1"/>
      <w:numFmt w:val="decimal"/>
      <w:pStyle w:val="14"/>
      <w:lvlText w:val="%1.%2.%3.%4"/>
      <w:lvlJc w:val="left"/>
      <w:pPr>
        <w:tabs>
          <w:tab w:val="num" w:pos="426"/>
        </w:tabs>
        <w:ind w:left="2150" w:hanging="1440"/>
      </w:pPr>
      <w:rPr>
        <w:rFonts w:cs="Times New Roman"/>
      </w:rPr>
    </w:lvl>
    <w:lvl w:ilvl="4">
      <w:start w:val="1"/>
      <w:numFmt w:val="decimal"/>
      <w:pStyle w:val="15"/>
      <w:lvlText w:val="%1.%2.%3.%4.%5"/>
      <w:lvlJc w:val="left"/>
      <w:pPr>
        <w:tabs>
          <w:tab w:val="num" w:pos="0"/>
        </w:tabs>
        <w:ind w:left="1800" w:hanging="1800"/>
      </w:pPr>
      <w:rPr>
        <w:rFonts w:cs="Times New Roman"/>
      </w:rPr>
    </w:lvl>
    <w:lvl w:ilvl="5">
      <w:start w:val="1"/>
      <w:numFmt w:val="decimal"/>
      <w:lvlText w:val="%1.%2.%3.%4.%5.%6"/>
      <w:lvlJc w:val="left"/>
      <w:pPr>
        <w:tabs>
          <w:tab w:val="num" w:pos="0"/>
        </w:tabs>
        <w:ind w:left="2160" w:hanging="2160"/>
      </w:pPr>
      <w:rPr>
        <w:rFonts w:cs="Times New Roman"/>
      </w:rPr>
    </w:lvl>
    <w:lvl w:ilvl="6">
      <w:start w:val="1"/>
      <w:numFmt w:val="decimal"/>
      <w:lvlText w:val="%7."/>
      <w:lvlJc w:val="left"/>
      <w:pPr>
        <w:tabs>
          <w:tab w:val="num" w:pos="0"/>
        </w:tabs>
        <w:ind w:left="840" w:hanging="360"/>
      </w:pPr>
      <w:rPr>
        <w:rFonts w:ascii="Calibri" w:eastAsia="Times New Roman" w:hAnsi="Calibri" w:cs="Tahoma"/>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20" w15:restartNumberingAfterBreak="0">
    <w:nsid w:val="00000020"/>
    <w:multiLevelType w:val="multilevel"/>
    <w:tmpl w:val="00000020"/>
    <w:name w:val="WW8Num32"/>
    <w:lvl w:ilvl="0">
      <w:start w:val="1"/>
      <w:numFmt w:val="bullet"/>
      <w:lvlText w:val=""/>
      <w:lvlJc w:val="left"/>
      <w:pPr>
        <w:tabs>
          <w:tab w:val="num" w:pos="0"/>
        </w:tabs>
        <w:ind w:left="720" w:hanging="360"/>
      </w:pPr>
      <w:rPr>
        <w:rFonts w:ascii="Symbol" w:hAnsi="Symbol"/>
        <w:color w:val="000000"/>
        <w:position w:val="0"/>
        <w:sz w:val="24"/>
        <w:vertAlign w:val="baseline"/>
      </w:rPr>
    </w:lvl>
    <w:lvl w:ilvl="1">
      <w:start w:val="1"/>
      <w:numFmt w:val="bullet"/>
      <w:lvlText w:val="o"/>
      <w:lvlJc w:val="left"/>
      <w:pPr>
        <w:tabs>
          <w:tab w:val="num" w:pos="0"/>
        </w:tabs>
        <w:ind w:left="1440" w:hanging="360"/>
      </w:pPr>
      <w:rPr>
        <w:rFonts w:ascii="Courier New" w:hAnsi="Courier New"/>
        <w:color w:val="000000"/>
        <w:position w:val="0"/>
        <w:sz w:val="24"/>
        <w:vertAlign w:val="baseline"/>
      </w:rPr>
    </w:lvl>
    <w:lvl w:ilvl="2">
      <w:start w:val="1"/>
      <w:numFmt w:val="bullet"/>
      <w:lvlText w:val=""/>
      <w:lvlJc w:val="left"/>
      <w:pPr>
        <w:tabs>
          <w:tab w:val="num" w:pos="0"/>
        </w:tabs>
        <w:ind w:left="2160" w:hanging="360"/>
      </w:pPr>
      <w:rPr>
        <w:rFonts w:ascii="Wingdings" w:hAnsi="Wingdings"/>
        <w:color w:val="000000"/>
        <w:position w:val="0"/>
        <w:sz w:val="24"/>
        <w:vertAlign w:val="baseline"/>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olor w:val="000000"/>
        <w:position w:val="0"/>
        <w:sz w:val="24"/>
        <w:vertAlign w:val="baseline"/>
      </w:rPr>
    </w:lvl>
    <w:lvl w:ilvl="5">
      <w:start w:val="1"/>
      <w:numFmt w:val="bullet"/>
      <w:lvlText w:val=""/>
      <w:lvlJc w:val="left"/>
      <w:pPr>
        <w:tabs>
          <w:tab w:val="num" w:pos="0"/>
        </w:tabs>
        <w:ind w:left="4320" w:hanging="360"/>
      </w:pPr>
      <w:rPr>
        <w:rFonts w:ascii="Wingdings" w:hAnsi="Wingdings"/>
        <w:color w:val="000000"/>
        <w:position w:val="0"/>
        <w:sz w:val="24"/>
        <w:vertAlign w:val="baseline"/>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olor w:val="000000"/>
        <w:position w:val="0"/>
        <w:sz w:val="24"/>
        <w:vertAlign w:val="baseline"/>
      </w:rPr>
    </w:lvl>
    <w:lvl w:ilvl="8">
      <w:start w:val="1"/>
      <w:numFmt w:val="bullet"/>
      <w:lvlText w:val=""/>
      <w:lvlJc w:val="left"/>
      <w:pPr>
        <w:tabs>
          <w:tab w:val="num" w:pos="0"/>
        </w:tabs>
        <w:ind w:left="6480" w:hanging="360"/>
      </w:pPr>
      <w:rPr>
        <w:rFonts w:ascii="Wingdings" w:hAnsi="Wingdings"/>
        <w:color w:val="000000"/>
        <w:position w:val="0"/>
        <w:sz w:val="24"/>
        <w:vertAlign w:val="baseline"/>
      </w:rPr>
    </w:lvl>
  </w:abstractNum>
  <w:abstractNum w:abstractNumId="21" w15:restartNumberingAfterBreak="0">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color w:val="000000"/>
        <w:position w:val="0"/>
        <w:sz w:val="18"/>
        <w:vertAlign w:val="baseline"/>
      </w:rPr>
    </w:lvl>
    <w:lvl w:ilvl="1">
      <w:start w:val="1"/>
      <w:numFmt w:val="bullet"/>
      <w:lvlText w:val=""/>
      <w:lvlJc w:val="left"/>
      <w:pPr>
        <w:tabs>
          <w:tab w:val="num" w:pos="1080"/>
        </w:tabs>
        <w:ind w:left="1080" w:hanging="360"/>
      </w:pPr>
      <w:rPr>
        <w:rFonts w:ascii="Wingdings" w:hAnsi="Wingdings" w:cs="Times New Roman"/>
        <w:color w:val="000000"/>
        <w:position w:val="0"/>
        <w:sz w:val="24"/>
        <w:vertAlign w:val="baseline"/>
      </w:rPr>
    </w:lvl>
    <w:lvl w:ilvl="2">
      <w:start w:val="1"/>
      <w:numFmt w:val="bullet"/>
      <w:lvlText w:val="▪"/>
      <w:lvlJc w:val="left"/>
      <w:pPr>
        <w:tabs>
          <w:tab w:val="num" w:pos="1440"/>
        </w:tabs>
        <w:ind w:left="1440" w:hanging="360"/>
      </w:pPr>
      <w:rPr>
        <w:rFonts w:ascii="OpenSymbol" w:hAnsi="OpenSymbol"/>
        <w:sz w:val="22"/>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b/>
        <w:i w:val="0"/>
        <w:sz w:val="20"/>
      </w:rPr>
    </w:lvl>
    <w:lvl w:ilvl="6">
      <w:start w:val="1"/>
      <w:numFmt w:val="bullet"/>
      <w:lvlText w:val=""/>
      <w:lvlJc w:val="left"/>
      <w:pPr>
        <w:tabs>
          <w:tab w:val="num" w:pos="2880"/>
        </w:tabs>
        <w:ind w:left="2880" w:hanging="360"/>
      </w:pPr>
      <w:rPr>
        <w:rFonts w:ascii="Symbol" w:hAnsi="Symbol"/>
        <w:b w:val="0"/>
        <w:i w:val="0"/>
        <w:sz w:val="18"/>
      </w:rPr>
    </w:lvl>
    <w:lvl w:ilvl="7">
      <w:start w:val="1"/>
      <w:numFmt w:val="bullet"/>
      <w:lvlText w:val="◦"/>
      <w:lvlJc w:val="left"/>
      <w:pPr>
        <w:tabs>
          <w:tab w:val="num" w:pos="3240"/>
        </w:tabs>
        <w:ind w:left="3240" w:hanging="360"/>
      </w:pPr>
      <w:rPr>
        <w:rFonts w:ascii="Symbol" w:hAnsi="Symbol"/>
        <w:b w:val="0"/>
        <w:i w:val="0"/>
        <w:sz w:val="18"/>
      </w:rPr>
    </w:lvl>
    <w:lvl w:ilvl="8">
      <w:start w:val="1"/>
      <w:numFmt w:val="bullet"/>
      <w:lvlText w:val="▪"/>
      <w:lvlJc w:val="left"/>
      <w:pPr>
        <w:tabs>
          <w:tab w:val="num" w:pos="3600"/>
        </w:tabs>
        <w:ind w:left="3600" w:hanging="360"/>
      </w:pPr>
      <w:rPr>
        <w:rFonts w:ascii="OpenSymbol" w:hAnsi="OpenSymbol"/>
      </w:rPr>
    </w:lvl>
  </w:abstractNum>
  <w:abstractNum w:abstractNumId="22"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Tahoma" w:hAnsi="Tahoma"/>
      </w:rPr>
    </w:lvl>
  </w:abstractNum>
  <w:abstractNum w:abstractNumId="23" w15:restartNumberingAfterBreak="0">
    <w:nsid w:val="00000026"/>
    <w:multiLevelType w:val="singleLevel"/>
    <w:tmpl w:val="00000026"/>
    <w:name w:val="WW8Num38"/>
    <w:lvl w:ilvl="0">
      <w:numFmt w:val="bullet"/>
      <w:lvlText w:val="-"/>
      <w:lvlJc w:val="left"/>
      <w:pPr>
        <w:tabs>
          <w:tab w:val="num" w:pos="0"/>
        </w:tabs>
        <w:ind w:left="720" w:hanging="360"/>
      </w:pPr>
      <w:rPr>
        <w:rFonts w:ascii="Calibri" w:hAnsi="Calibri" w:cs="Times New Roman"/>
        <w:color w:val="000000"/>
        <w:position w:val="0"/>
        <w:sz w:val="18"/>
        <w:vertAlign w:val="baseline"/>
      </w:rPr>
    </w:lvl>
  </w:abstractNum>
  <w:abstractNum w:abstractNumId="24" w15:restartNumberingAfterBreak="0">
    <w:nsid w:val="00000027"/>
    <w:multiLevelType w:val="singleLevel"/>
    <w:tmpl w:val="00000027"/>
    <w:name w:val="WW8Num39"/>
    <w:lvl w:ilvl="0">
      <w:start w:val="10"/>
      <w:numFmt w:val="bullet"/>
      <w:lvlText w:val="-"/>
      <w:lvlJc w:val="left"/>
      <w:pPr>
        <w:tabs>
          <w:tab w:val="num" w:pos="0"/>
        </w:tabs>
        <w:ind w:left="720" w:hanging="360"/>
      </w:pPr>
      <w:rPr>
        <w:rFonts w:ascii="Calibri" w:hAnsi="Calibri" w:cs="Times New Roman"/>
        <w:color w:val="000000"/>
        <w:position w:val="0"/>
        <w:sz w:val="18"/>
        <w:vertAlign w:val="baseline"/>
      </w:rPr>
    </w:lvl>
  </w:abstractNum>
  <w:abstractNum w:abstractNumId="25" w15:restartNumberingAfterBreak="0">
    <w:nsid w:val="00000029"/>
    <w:multiLevelType w:val="singleLevel"/>
    <w:tmpl w:val="00000029"/>
    <w:name w:val="WW8Num41"/>
    <w:lvl w:ilvl="0">
      <w:start w:val="1"/>
      <w:numFmt w:val="bullet"/>
      <w:lvlText w:val=""/>
      <w:lvlJc w:val="left"/>
      <w:pPr>
        <w:tabs>
          <w:tab w:val="num" w:pos="0"/>
        </w:tabs>
        <w:ind w:left="360" w:hanging="360"/>
      </w:pPr>
      <w:rPr>
        <w:rFonts w:ascii="Symbol" w:hAnsi="Symbol"/>
        <w:color w:val="000000"/>
        <w:position w:val="0"/>
        <w:sz w:val="24"/>
        <w:vertAlign w:val="baseline"/>
      </w:rPr>
    </w:lvl>
  </w:abstractNum>
  <w:abstractNum w:abstractNumId="26"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Symbol" w:hAnsi="Symbol"/>
        <w:color w:val="000000"/>
        <w:position w:val="0"/>
        <w:sz w:val="24"/>
        <w:vertAlign w:val="baseline"/>
      </w:rPr>
    </w:lvl>
  </w:abstractNum>
  <w:abstractNum w:abstractNumId="27" w15:restartNumberingAfterBreak="0">
    <w:nsid w:val="0000002C"/>
    <w:multiLevelType w:val="singleLevel"/>
    <w:tmpl w:val="0000002C"/>
    <w:name w:val="WW8Num44"/>
    <w:lvl w:ilvl="0">
      <w:start w:val="1"/>
      <w:numFmt w:val="bullet"/>
      <w:lvlText w:val=""/>
      <w:lvlJc w:val="left"/>
      <w:pPr>
        <w:tabs>
          <w:tab w:val="num" w:pos="720"/>
        </w:tabs>
        <w:ind w:left="720" w:hanging="360"/>
      </w:pPr>
      <w:rPr>
        <w:rFonts w:ascii="Symbol" w:hAnsi="Symbol"/>
      </w:rPr>
    </w:lvl>
  </w:abstractNum>
  <w:abstractNum w:abstractNumId="28" w15:restartNumberingAfterBreak="0">
    <w:nsid w:val="0000002E"/>
    <w:multiLevelType w:val="singleLevel"/>
    <w:tmpl w:val="0000002E"/>
    <w:name w:val="WW8Num46"/>
    <w:lvl w:ilvl="0">
      <w:start w:val="1"/>
      <w:numFmt w:val="bullet"/>
      <w:lvlText w:val=""/>
      <w:lvlJc w:val="left"/>
      <w:pPr>
        <w:tabs>
          <w:tab w:val="num" w:pos="0"/>
        </w:tabs>
        <w:ind w:left="720" w:hanging="360"/>
      </w:pPr>
      <w:rPr>
        <w:rFonts w:ascii="Wingdings" w:hAnsi="Wingdings"/>
        <w:color w:val="000000"/>
        <w:position w:val="0"/>
        <w:sz w:val="20"/>
        <w:vertAlign w:val="baseline"/>
      </w:rPr>
    </w:lvl>
  </w:abstractNum>
  <w:abstractNum w:abstractNumId="29" w15:restartNumberingAfterBreak="0">
    <w:nsid w:val="00000032"/>
    <w:multiLevelType w:val="singleLevel"/>
    <w:tmpl w:val="00000032"/>
    <w:name w:val="WW8Num50"/>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37"/>
    <w:multiLevelType w:val="singleLevel"/>
    <w:tmpl w:val="00000037"/>
    <w:name w:val="WW8Num55"/>
    <w:lvl w:ilvl="0">
      <w:numFmt w:val="bullet"/>
      <w:lvlText w:val="-"/>
      <w:lvlJc w:val="left"/>
      <w:pPr>
        <w:tabs>
          <w:tab w:val="num" w:pos="0"/>
        </w:tabs>
        <w:ind w:left="720" w:hanging="360"/>
      </w:pPr>
      <w:rPr>
        <w:rFonts w:ascii="Calibri" w:hAnsi="Calibri"/>
        <w:color w:val="000000"/>
        <w:position w:val="0"/>
        <w:sz w:val="24"/>
        <w:vertAlign w:val="baseline"/>
      </w:rPr>
    </w:lvl>
  </w:abstractNum>
  <w:abstractNum w:abstractNumId="31" w15:restartNumberingAfterBreak="0">
    <w:nsid w:val="0000003E"/>
    <w:multiLevelType w:val="singleLevel"/>
    <w:tmpl w:val="0000003E"/>
    <w:name w:val="WW8Num62"/>
    <w:lvl w:ilvl="0">
      <w:start w:val="1"/>
      <w:numFmt w:val="bullet"/>
      <w:lvlText w:val="-"/>
      <w:lvlJc w:val="left"/>
      <w:pPr>
        <w:tabs>
          <w:tab w:val="num" w:pos="284"/>
        </w:tabs>
        <w:ind w:left="284" w:hanging="284"/>
      </w:pPr>
      <w:rPr>
        <w:rFonts w:ascii="Arial" w:hAnsi="Arial"/>
      </w:rPr>
    </w:lvl>
  </w:abstractNum>
  <w:abstractNum w:abstractNumId="32" w15:restartNumberingAfterBreak="0">
    <w:nsid w:val="0000003F"/>
    <w:multiLevelType w:val="singleLevel"/>
    <w:tmpl w:val="0000003F"/>
    <w:name w:val="WW8Num63"/>
    <w:lvl w:ilvl="0">
      <w:start w:val="1"/>
      <w:numFmt w:val="bullet"/>
      <w:lvlText w:val=""/>
      <w:lvlJc w:val="left"/>
      <w:pPr>
        <w:tabs>
          <w:tab w:val="num" w:pos="0"/>
        </w:tabs>
        <w:ind w:left="720" w:hanging="360"/>
      </w:pPr>
      <w:rPr>
        <w:rFonts w:ascii="Symbol" w:hAnsi="Symbol"/>
        <w:color w:val="auto"/>
      </w:rPr>
    </w:lvl>
  </w:abstractNum>
  <w:abstractNum w:abstractNumId="33" w15:restartNumberingAfterBreak="0">
    <w:nsid w:val="00000040"/>
    <w:multiLevelType w:val="multilevel"/>
    <w:tmpl w:val="00000040"/>
    <w:name w:val="WW8Num64"/>
    <w:lvl w:ilvl="0">
      <w:start w:val="1"/>
      <w:numFmt w:val="bullet"/>
      <w:lvlText w:val=""/>
      <w:lvlJc w:val="left"/>
      <w:pPr>
        <w:tabs>
          <w:tab w:val="num" w:pos="720"/>
        </w:tabs>
        <w:ind w:left="720" w:hanging="360"/>
      </w:pPr>
      <w:rPr>
        <w:rFonts w:ascii="Symbol" w:hAnsi="Symbol" w:cs="Times New Roman"/>
        <w:b/>
        <w:i w:val="0"/>
        <w:sz w:val="22"/>
      </w:rPr>
    </w:lvl>
    <w:lvl w:ilvl="1">
      <w:start w:val="1"/>
      <w:numFmt w:val="bullet"/>
      <w:lvlText w:val=""/>
      <w:lvlJc w:val="left"/>
      <w:pPr>
        <w:tabs>
          <w:tab w:val="num" w:pos="1477"/>
        </w:tabs>
        <w:ind w:left="1477" w:hanging="397"/>
      </w:pPr>
      <w:rPr>
        <w:rFonts w:ascii="Symbol" w:hAnsi="Symbol" w:cs="Times New Roman"/>
        <w:b/>
        <w:i w:val="0"/>
        <w:sz w:val="22"/>
      </w:rPr>
    </w:lvl>
    <w:lvl w:ilvl="2">
      <w:start w:val="1"/>
      <w:numFmt w:val="bullet"/>
      <w:lvlText w:val=""/>
      <w:lvlJc w:val="left"/>
      <w:pPr>
        <w:tabs>
          <w:tab w:val="num" w:pos="2160"/>
        </w:tabs>
        <w:ind w:left="2160" w:hanging="360"/>
      </w:pPr>
      <w:rPr>
        <w:rFonts w:ascii="Wingdings" w:hAnsi="Wingdings" w:cs="Times New Roman"/>
        <w:sz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cs="Times New Roman"/>
        <w:sz w:val="22"/>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cs="Times New Roman"/>
        <w:sz w:val="22"/>
      </w:rPr>
    </w:lvl>
  </w:abstractNum>
  <w:abstractNum w:abstractNumId="34" w15:restartNumberingAfterBreak="0">
    <w:nsid w:val="00000042"/>
    <w:multiLevelType w:val="multilevel"/>
    <w:tmpl w:val="00000042"/>
    <w:name w:val="WW8Num66"/>
    <w:lvl w:ilvl="0">
      <w:start w:val="1"/>
      <w:numFmt w:val="bullet"/>
      <w:lvlText w:val=""/>
      <w:lvlJc w:val="left"/>
      <w:pPr>
        <w:tabs>
          <w:tab w:val="num" w:pos="360"/>
        </w:tabs>
        <w:ind w:left="360" w:firstLine="360"/>
      </w:pPr>
      <w:rPr>
        <w:rFonts w:ascii="Symbol" w:hAnsi="Symbol"/>
      </w:rPr>
    </w:lvl>
    <w:lvl w:ilvl="1">
      <w:start w:val="1"/>
      <w:numFmt w:val="bullet"/>
      <w:lvlText w:val=""/>
      <w:lvlJc w:val="left"/>
      <w:pPr>
        <w:tabs>
          <w:tab w:val="num" w:pos="360"/>
        </w:tabs>
        <w:ind w:left="360" w:firstLine="1080"/>
      </w:pPr>
      <w:rPr>
        <w:rFonts w:ascii="Symbol" w:hAnsi="Symbol"/>
      </w:rPr>
    </w:lvl>
    <w:lvl w:ilvl="2">
      <w:start w:val="1"/>
      <w:numFmt w:val="lowerRoman"/>
      <w:lvlText w:val="%3."/>
      <w:lvlJc w:val="left"/>
      <w:pPr>
        <w:tabs>
          <w:tab w:val="num" w:pos="360"/>
        </w:tabs>
        <w:ind w:left="360" w:firstLine="1800"/>
      </w:pPr>
      <w:rPr>
        <w:rFonts w:cs="Times New Roman"/>
        <w:color w:val="000000"/>
        <w:position w:val="0"/>
        <w:sz w:val="24"/>
        <w:vertAlign w:val="baseline"/>
      </w:rPr>
    </w:lvl>
    <w:lvl w:ilvl="3">
      <w:start w:val="1"/>
      <w:numFmt w:val="decimal"/>
      <w:lvlText w:val="%4."/>
      <w:lvlJc w:val="left"/>
      <w:pPr>
        <w:tabs>
          <w:tab w:val="num" w:pos="360"/>
        </w:tabs>
        <w:ind w:left="360" w:firstLine="2520"/>
      </w:pPr>
      <w:rPr>
        <w:rFonts w:cs="Times New Roman"/>
        <w:color w:val="000000"/>
        <w:position w:val="0"/>
        <w:sz w:val="24"/>
        <w:vertAlign w:val="baseline"/>
      </w:rPr>
    </w:lvl>
    <w:lvl w:ilvl="4">
      <w:start w:val="1"/>
      <w:numFmt w:val="lowerLetter"/>
      <w:lvlText w:val="%5."/>
      <w:lvlJc w:val="left"/>
      <w:pPr>
        <w:tabs>
          <w:tab w:val="num" w:pos="360"/>
        </w:tabs>
        <w:ind w:left="360" w:firstLine="3240"/>
      </w:pPr>
      <w:rPr>
        <w:rFonts w:cs="Times New Roman"/>
        <w:color w:val="000000"/>
        <w:position w:val="0"/>
        <w:sz w:val="24"/>
        <w:vertAlign w:val="baseline"/>
      </w:rPr>
    </w:lvl>
    <w:lvl w:ilvl="5">
      <w:start w:val="1"/>
      <w:numFmt w:val="lowerRoman"/>
      <w:lvlText w:val="%6."/>
      <w:lvlJc w:val="left"/>
      <w:pPr>
        <w:tabs>
          <w:tab w:val="num" w:pos="360"/>
        </w:tabs>
        <w:ind w:left="360" w:firstLine="3960"/>
      </w:pPr>
      <w:rPr>
        <w:rFonts w:cs="Times New Roman"/>
        <w:color w:val="000000"/>
        <w:position w:val="0"/>
        <w:sz w:val="24"/>
        <w:vertAlign w:val="baseline"/>
      </w:rPr>
    </w:lvl>
    <w:lvl w:ilvl="6">
      <w:start w:val="1"/>
      <w:numFmt w:val="decimal"/>
      <w:lvlText w:val="%7."/>
      <w:lvlJc w:val="left"/>
      <w:pPr>
        <w:tabs>
          <w:tab w:val="num" w:pos="360"/>
        </w:tabs>
        <w:ind w:left="360" w:firstLine="4680"/>
      </w:pPr>
      <w:rPr>
        <w:rFonts w:cs="Times New Roman"/>
        <w:color w:val="000000"/>
        <w:position w:val="0"/>
        <w:sz w:val="24"/>
        <w:vertAlign w:val="baseline"/>
      </w:rPr>
    </w:lvl>
    <w:lvl w:ilvl="7">
      <w:start w:val="1"/>
      <w:numFmt w:val="lowerLetter"/>
      <w:lvlText w:val="%8."/>
      <w:lvlJc w:val="left"/>
      <w:pPr>
        <w:tabs>
          <w:tab w:val="num" w:pos="360"/>
        </w:tabs>
        <w:ind w:left="360" w:firstLine="5400"/>
      </w:pPr>
      <w:rPr>
        <w:rFonts w:cs="Times New Roman"/>
        <w:color w:val="000000"/>
        <w:position w:val="0"/>
        <w:sz w:val="24"/>
        <w:vertAlign w:val="baseline"/>
      </w:rPr>
    </w:lvl>
    <w:lvl w:ilvl="8">
      <w:start w:val="1"/>
      <w:numFmt w:val="lowerRoman"/>
      <w:lvlText w:val="%9."/>
      <w:lvlJc w:val="left"/>
      <w:pPr>
        <w:tabs>
          <w:tab w:val="num" w:pos="360"/>
        </w:tabs>
        <w:ind w:left="360" w:firstLine="6120"/>
      </w:pPr>
      <w:rPr>
        <w:rFonts w:cs="Times New Roman"/>
        <w:color w:val="000000"/>
        <w:position w:val="0"/>
        <w:sz w:val="24"/>
        <w:vertAlign w:val="baseline"/>
      </w:rPr>
    </w:lvl>
  </w:abstractNum>
  <w:abstractNum w:abstractNumId="35" w15:restartNumberingAfterBreak="0">
    <w:nsid w:val="00000043"/>
    <w:multiLevelType w:val="multilevel"/>
    <w:tmpl w:val="00000043"/>
    <w:name w:val="WW8Num6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00000044"/>
    <w:multiLevelType w:val="singleLevel"/>
    <w:tmpl w:val="00000044"/>
    <w:name w:val="WW8Num68"/>
    <w:lvl w:ilvl="0">
      <w:start w:val="1"/>
      <w:numFmt w:val="decimal"/>
      <w:lvlText w:val="%1."/>
      <w:lvlJc w:val="left"/>
      <w:pPr>
        <w:tabs>
          <w:tab w:val="num" w:pos="1070"/>
        </w:tabs>
        <w:ind w:left="1070" w:hanging="360"/>
      </w:pPr>
      <w:rPr>
        <w:rFonts w:cs="Times New Roman"/>
        <w:sz w:val="20"/>
        <w:szCs w:val="20"/>
      </w:rPr>
    </w:lvl>
  </w:abstractNum>
  <w:abstractNum w:abstractNumId="37" w15:restartNumberingAfterBreak="0">
    <w:nsid w:val="00000045"/>
    <w:multiLevelType w:val="singleLevel"/>
    <w:tmpl w:val="00000045"/>
    <w:name w:val="WW8Num69"/>
    <w:lvl w:ilvl="0">
      <w:start w:val="1"/>
      <w:numFmt w:val="bullet"/>
      <w:lvlText w:val=""/>
      <w:lvlJc w:val="left"/>
      <w:pPr>
        <w:tabs>
          <w:tab w:val="num" w:pos="360"/>
        </w:tabs>
        <w:ind w:left="360" w:hanging="360"/>
      </w:pPr>
      <w:rPr>
        <w:rFonts w:ascii="Symbol" w:hAnsi="Symbol" w:cs="Times New Roman"/>
        <w:b w:val="0"/>
        <w:bCs/>
      </w:rPr>
    </w:lvl>
  </w:abstractNum>
  <w:abstractNum w:abstractNumId="38" w15:restartNumberingAfterBreak="0">
    <w:nsid w:val="00000049"/>
    <w:multiLevelType w:val="singleLevel"/>
    <w:tmpl w:val="00000049"/>
    <w:name w:val="WW8Num73"/>
    <w:lvl w:ilvl="0">
      <w:start w:val="1"/>
      <w:numFmt w:val="bullet"/>
      <w:lvlText w:val=""/>
      <w:lvlJc w:val="left"/>
      <w:pPr>
        <w:tabs>
          <w:tab w:val="num" w:pos="0"/>
        </w:tabs>
        <w:ind w:left="360" w:hanging="360"/>
      </w:pPr>
      <w:rPr>
        <w:rFonts w:ascii="Symbol" w:hAnsi="Symbol"/>
      </w:rPr>
    </w:lvl>
  </w:abstractNum>
  <w:abstractNum w:abstractNumId="39" w15:restartNumberingAfterBreak="0">
    <w:nsid w:val="00000056"/>
    <w:multiLevelType w:val="singleLevel"/>
    <w:tmpl w:val="00000056"/>
    <w:name w:val="WW8Num86"/>
    <w:lvl w:ilvl="0">
      <w:start w:val="1"/>
      <w:numFmt w:val="decimal"/>
      <w:lvlText w:val="%1."/>
      <w:lvlJc w:val="left"/>
      <w:pPr>
        <w:tabs>
          <w:tab w:val="num" w:pos="0"/>
        </w:tabs>
        <w:ind w:left="360" w:hanging="360"/>
      </w:pPr>
      <w:rPr>
        <w:rFonts w:ascii="Tahoma" w:hAnsi="Tahoma"/>
      </w:rPr>
    </w:lvl>
  </w:abstractNum>
  <w:abstractNum w:abstractNumId="40" w15:restartNumberingAfterBreak="0">
    <w:nsid w:val="00000058"/>
    <w:multiLevelType w:val="singleLevel"/>
    <w:tmpl w:val="00000058"/>
    <w:name w:val="WW8Num88"/>
    <w:lvl w:ilvl="0">
      <w:start w:val="1"/>
      <w:numFmt w:val="bullet"/>
      <w:lvlText w:val="-"/>
      <w:lvlJc w:val="left"/>
      <w:pPr>
        <w:tabs>
          <w:tab w:val="num" w:pos="720"/>
        </w:tabs>
        <w:ind w:left="720" w:hanging="360"/>
      </w:pPr>
      <w:rPr>
        <w:rFonts w:ascii="Tahoma" w:hAnsi="Tahoma"/>
        <w:sz w:val="20"/>
      </w:rPr>
    </w:lvl>
  </w:abstractNum>
  <w:abstractNum w:abstractNumId="41" w15:restartNumberingAfterBreak="0">
    <w:nsid w:val="0000005A"/>
    <w:multiLevelType w:val="singleLevel"/>
    <w:tmpl w:val="0000005A"/>
    <w:name w:val="WW8Num90"/>
    <w:lvl w:ilvl="0">
      <w:start w:val="1"/>
      <w:numFmt w:val="decimal"/>
      <w:lvlText w:val="%1."/>
      <w:lvlJc w:val="left"/>
      <w:pPr>
        <w:tabs>
          <w:tab w:val="num" w:pos="0"/>
        </w:tabs>
        <w:ind w:left="720" w:hanging="360"/>
      </w:pPr>
    </w:lvl>
  </w:abstractNum>
  <w:abstractNum w:abstractNumId="42" w15:restartNumberingAfterBreak="0">
    <w:nsid w:val="0000005D"/>
    <w:multiLevelType w:val="multilevel"/>
    <w:tmpl w:val="0000005D"/>
    <w:name w:val="WW8Num9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3" w15:restartNumberingAfterBreak="0">
    <w:nsid w:val="0000005E"/>
    <w:multiLevelType w:val="singleLevel"/>
    <w:tmpl w:val="0000005E"/>
    <w:name w:val="WW8Num94"/>
    <w:lvl w:ilvl="0">
      <w:start w:val="1"/>
      <w:numFmt w:val="bullet"/>
      <w:lvlText w:val=""/>
      <w:lvlJc w:val="left"/>
      <w:pPr>
        <w:tabs>
          <w:tab w:val="num" w:pos="0"/>
        </w:tabs>
        <w:ind w:left="1080" w:hanging="720"/>
      </w:pPr>
      <w:rPr>
        <w:rFonts w:ascii="Symbol" w:hAnsi="Symbol" w:cs="Times New Roman"/>
      </w:rPr>
    </w:lvl>
  </w:abstractNum>
  <w:abstractNum w:abstractNumId="44" w15:restartNumberingAfterBreak="0">
    <w:nsid w:val="00000065"/>
    <w:multiLevelType w:val="multilevel"/>
    <w:tmpl w:val="00000065"/>
    <w:name w:val="WW8Num101"/>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45" w15:restartNumberingAfterBreak="0">
    <w:nsid w:val="0000006A"/>
    <w:multiLevelType w:val="singleLevel"/>
    <w:tmpl w:val="0000006A"/>
    <w:name w:val="WW8Num106"/>
    <w:lvl w:ilvl="0">
      <w:start w:val="1"/>
      <w:numFmt w:val="bullet"/>
      <w:lvlText w:val=""/>
      <w:lvlJc w:val="left"/>
      <w:pPr>
        <w:tabs>
          <w:tab w:val="num" w:pos="284"/>
        </w:tabs>
        <w:ind w:left="284" w:hanging="284"/>
      </w:pPr>
      <w:rPr>
        <w:rFonts w:ascii="Symbol" w:hAnsi="Symbol"/>
      </w:rPr>
    </w:lvl>
  </w:abstractNum>
  <w:abstractNum w:abstractNumId="46" w15:restartNumberingAfterBreak="0">
    <w:nsid w:val="00000070"/>
    <w:multiLevelType w:val="multilevel"/>
    <w:tmpl w:val="00000070"/>
    <w:name w:val="WW8Num112"/>
    <w:lvl w:ilvl="0">
      <w:numFmt w:val="bullet"/>
      <w:lvlText w:val="-"/>
      <w:lvlJc w:val="left"/>
      <w:pPr>
        <w:tabs>
          <w:tab w:val="num" w:pos="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71"/>
    <w:multiLevelType w:val="singleLevel"/>
    <w:tmpl w:val="00000071"/>
    <w:name w:val="WW8Num113"/>
    <w:lvl w:ilvl="0">
      <w:start w:val="1"/>
      <w:numFmt w:val="bullet"/>
      <w:lvlText w:val=""/>
      <w:lvlJc w:val="left"/>
      <w:pPr>
        <w:tabs>
          <w:tab w:val="num" w:pos="720"/>
        </w:tabs>
        <w:ind w:left="720" w:hanging="360"/>
      </w:pPr>
      <w:rPr>
        <w:rFonts w:ascii="Symbol" w:hAnsi="Symbol"/>
        <w:color w:val="auto"/>
      </w:rPr>
    </w:lvl>
  </w:abstractNum>
  <w:abstractNum w:abstractNumId="48" w15:restartNumberingAfterBreak="0">
    <w:nsid w:val="00000076"/>
    <w:multiLevelType w:val="singleLevel"/>
    <w:tmpl w:val="00000076"/>
    <w:name w:val="WW8Num118"/>
    <w:lvl w:ilvl="0">
      <w:start w:val="1"/>
      <w:numFmt w:val="bullet"/>
      <w:lvlText w:val=""/>
      <w:lvlJc w:val="left"/>
      <w:pPr>
        <w:tabs>
          <w:tab w:val="num" w:pos="0"/>
        </w:tabs>
        <w:ind w:left="360" w:hanging="360"/>
      </w:pPr>
      <w:rPr>
        <w:rFonts w:ascii="Symbol" w:hAnsi="Symbol"/>
      </w:rPr>
    </w:lvl>
  </w:abstractNum>
  <w:abstractNum w:abstractNumId="49" w15:restartNumberingAfterBreak="0">
    <w:nsid w:val="00000078"/>
    <w:multiLevelType w:val="singleLevel"/>
    <w:tmpl w:val="00000078"/>
    <w:name w:val="WW8Num120"/>
    <w:lvl w:ilvl="0">
      <w:numFmt w:val="bullet"/>
      <w:lvlText w:val="-"/>
      <w:lvlJc w:val="left"/>
      <w:pPr>
        <w:tabs>
          <w:tab w:val="num" w:pos="0"/>
        </w:tabs>
        <w:ind w:left="720" w:hanging="360"/>
      </w:pPr>
      <w:rPr>
        <w:rFonts w:ascii="Calibri" w:hAnsi="Calibri"/>
      </w:rPr>
    </w:lvl>
  </w:abstractNum>
  <w:abstractNum w:abstractNumId="50" w15:restartNumberingAfterBreak="0">
    <w:nsid w:val="00000083"/>
    <w:multiLevelType w:val="singleLevel"/>
    <w:tmpl w:val="00000083"/>
    <w:name w:val="WW8Num131"/>
    <w:lvl w:ilvl="0">
      <w:start w:val="1"/>
      <w:numFmt w:val="decimal"/>
      <w:lvlText w:val="%1."/>
      <w:lvlJc w:val="left"/>
      <w:pPr>
        <w:tabs>
          <w:tab w:val="num" w:pos="0"/>
        </w:tabs>
        <w:ind w:left="720" w:hanging="360"/>
      </w:pPr>
    </w:lvl>
  </w:abstractNum>
  <w:abstractNum w:abstractNumId="51" w15:restartNumberingAfterBreak="0">
    <w:nsid w:val="00000084"/>
    <w:multiLevelType w:val="singleLevel"/>
    <w:tmpl w:val="00000084"/>
    <w:name w:val="WW8Num132"/>
    <w:lvl w:ilvl="0">
      <w:start w:val="1"/>
      <w:numFmt w:val="bullet"/>
      <w:lvlText w:val="-"/>
      <w:lvlJc w:val="left"/>
      <w:pPr>
        <w:tabs>
          <w:tab w:val="num" w:pos="0"/>
        </w:tabs>
        <w:ind w:left="720" w:hanging="360"/>
      </w:pPr>
      <w:rPr>
        <w:rFonts w:ascii="Tahoma" w:hAnsi="Tahoma"/>
        <w:b w:val="0"/>
      </w:rPr>
    </w:lvl>
  </w:abstractNum>
  <w:abstractNum w:abstractNumId="52" w15:restartNumberingAfterBreak="0">
    <w:nsid w:val="00000089"/>
    <w:multiLevelType w:val="singleLevel"/>
    <w:tmpl w:val="00000089"/>
    <w:name w:val="WW8Num137"/>
    <w:lvl w:ilvl="0">
      <w:numFmt w:val="bullet"/>
      <w:lvlText w:val=""/>
      <w:lvlJc w:val="left"/>
      <w:pPr>
        <w:tabs>
          <w:tab w:val="num" w:pos="397"/>
        </w:tabs>
        <w:ind w:left="397" w:hanging="284"/>
      </w:pPr>
      <w:rPr>
        <w:rFonts w:ascii="Symbol" w:hAnsi="Symbol"/>
      </w:rPr>
    </w:lvl>
  </w:abstractNum>
  <w:abstractNum w:abstractNumId="53" w15:restartNumberingAfterBreak="0">
    <w:nsid w:val="00000092"/>
    <w:multiLevelType w:val="singleLevel"/>
    <w:tmpl w:val="00000092"/>
    <w:name w:val="WW8Num146"/>
    <w:lvl w:ilvl="0">
      <w:numFmt w:val="bullet"/>
      <w:lvlText w:val=""/>
      <w:lvlJc w:val="left"/>
      <w:pPr>
        <w:tabs>
          <w:tab w:val="num" w:pos="0"/>
        </w:tabs>
        <w:ind w:left="720" w:hanging="360"/>
      </w:pPr>
      <w:rPr>
        <w:rFonts w:ascii="Wingdings" w:hAnsi="Wingdings"/>
      </w:rPr>
    </w:lvl>
  </w:abstractNum>
  <w:abstractNum w:abstractNumId="54" w15:restartNumberingAfterBreak="0">
    <w:nsid w:val="01FE2161"/>
    <w:multiLevelType w:val="hybridMultilevel"/>
    <w:tmpl w:val="5A4A28D4"/>
    <w:name w:val="WW8Num2922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64E1E42"/>
    <w:multiLevelType w:val="multilevel"/>
    <w:tmpl w:val="5D421CA2"/>
    <w:numStyleLink w:val="III"/>
  </w:abstractNum>
  <w:abstractNum w:abstractNumId="56" w15:restartNumberingAfterBreak="0">
    <w:nsid w:val="07F9026C"/>
    <w:multiLevelType w:val="hybridMultilevel"/>
    <w:tmpl w:val="19449E7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7" w15:restartNumberingAfterBreak="0">
    <w:nsid w:val="0D430133"/>
    <w:multiLevelType w:val="hybridMultilevel"/>
    <w:tmpl w:val="72E8B8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11D41646"/>
    <w:multiLevelType w:val="multilevel"/>
    <w:tmpl w:val="5D421CA2"/>
    <w:styleLink w:val="III"/>
    <w:lvl w:ilvl="0">
      <w:start w:val="1"/>
      <w:numFmt w:val="decimal"/>
      <w:lvlText w:val="III.%1."/>
      <w:lvlJc w:val="left"/>
      <w:pPr>
        <w:ind w:left="360" w:hanging="360"/>
      </w:pPr>
      <w:rPr>
        <w:rFonts w:asciiTheme="minorHAnsi" w:hAnsiTheme="minorHAnsi" w:hint="default"/>
        <w:b/>
        <w:sz w:val="22"/>
      </w:rPr>
    </w:lvl>
    <w:lvl w:ilvl="1">
      <w:start w:val="1"/>
      <w:numFmt w:val="decimal"/>
      <w:lvlText w:val="III.%1.%2."/>
      <w:lvlJc w:val="left"/>
      <w:pPr>
        <w:ind w:left="1152" w:hanging="432"/>
      </w:pPr>
      <w:rPr>
        <w:rFonts w:asciiTheme="minorHAnsi" w:hAnsiTheme="minorHAnsi" w:hint="default"/>
        <w:b/>
        <w:sz w:val="22"/>
      </w:rPr>
    </w:lvl>
    <w:lvl w:ilvl="2">
      <w:start w:val="1"/>
      <w:numFmt w:val="decimal"/>
      <w:lvlText w:val="III.%1.%2.%3."/>
      <w:lvlJc w:val="left"/>
      <w:pPr>
        <w:ind w:left="1584" w:hanging="504"/>
      </w:pPr>
      <w:rPr>
        <w:rFonts w:hint="default"/>
      </w:rPr>
    </w:lvl>
    <w:lvl w:ilvl="3">
      <w:start w:val="1"/>
      <w:numFmt w:val="decimal"/>
      <w:lvlText w:val="III.%1.%2.%3.%4."/>
      <w:lvlJc w:val="left"/>
      <w:pPr>
        <w:ind w:left="2088" w:hanging="648"/>
      </w:pPr>
      <w:rPr>
        <w:rFonts w:hint="default"/>
      </w:rPr>
    </w:lvl>
    <w:lvl w:ilvl="4">
      <w:start w:val="1"/>
      <w:numFmt w:val="decimal"/>
      <w:lvlText w:val="III.%1.%2.%3.%4.%5."/>
      <w:lvlJc w:val="left"/>
      <w:pPr>
        <w:ind w:left="2592" w:hanging="792"/>
      </w:pPr>
      <w:rPr>
        <w:rFonts w:hint="default"/>
      </w:rPr>
    </w:lvl>
    <w:lvl w:ilvl="5">
      <w:start w:val="1"/>
      <w:numFmt w:val="decimal"/>
      <w:lvlText w:val="III.%1.%2.%3.%4.%5.%6."/>
      <w:lvlJc w:val="left"/>
      <w:pPr>
        <w:ind w:left="3096" w:hanging="936"/>
      </w:pPr>
      <w:rPr>
        <w:rFonts w:hint="default"/>
      </w:rPr>
    </w:lvl>
    <w:lvl w:ilvl="6">
      <w:start w:val="1"/>
      <w:numFmt w:val="decimal"/>
      <w:lvlText w:val="III.%1.%2.%3.%4.%5.%6.%7."/>
      <w:lvlJc w:val="left"/>
      <w:pPr>
        <w:ind w:left="3600" w:hanging="1080"/>
      </w:pPr>
      <w:rPr>
        <w:rFonts w:hint="default"/>
      </w:rPr>
    </w:lvl>
    <w:lvl w:ilvl="7">
      <w:start w:val="1"/>
      <w:numFmt w:val="decimal"/>
      <w:lvlText w:val="III.%1.%2.%3.%4.%5.%6.%7.%8."/>
      <w:lvlJc w:val="left"/>
      <w:pPr>
        <w:ind w:left="4104" w:hanging="1224"/>
      </w:pPr>
      <w:rPr>
        <w:rFonts w:hint="default"/>
      </w:rPr>
    </w:lvl>
    <w:lvl w:ilvl="8">
      <w:start w:val="1"/>
      <w:numFmt w:val="decimal"/>
      <w:lvlText w:val="II.%1.%2.%3.%4.%5.%6.%7.%8.%9."/>
      <w:lvlJc w:val="left"/>
      <w:pPr>
        <w:ind w:left="4680" w:hanging="1440"/>
      </w:pPr>
      <w:rPr>
        <w:rFonts w:hint="default"/>
      </w:rPr>
    </w:lvl>
  </w:abstractNum>
  <w:abstractNum w:abstractNumId="59" w15:restartNumberingAfterBreak="0">
    <w:nsid w:val="178636A4"/>
    <w:multiLevelType w:val="hybridMultilevel"/>
    <w:tmpl w:val="5F5CAE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203147D"/>
    <w:multiLevelType w:val="hybridMultilevel"/>
    <w:tmpl w:val="647A1AC8"/>
    <w:lvl w:ilvl="0" w:tplc="A8A450DA">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3275595"/>
    <w:multiLevelType w:val="multilevel"/>
    <w:tmpl w:val="00000019"/>
    <w:name w:val="WW8Num29222222"/>
    <w:lvl w:ilvl="0">
      <w:start w:val="1"/>
      <w:numFmt w:val="bullet"/>
      <w:lvlText w:val=""/>
      <w:lvlJc w:val="left"/>
      <w:pPr>
        <w:tabs>
          <w:tab w:val="num" w:pos="-360"/>
        </w:tabs>
        <w:ind w:left="360" w:hanging="360"/>
      </w:pPr>
      <w:rPr>
        <w:rFonts w:ascii="Symbol" w:hAnsi="Symbol"/>
        <w:color w:val="000000"/>
        <w:position w:val="0"/>
        <w:sz w:val="24"/>
        <w:vertAlign w:val="baseline"/>
      </w:rPr>
    </w:lvl>
    <w:lvl w:ilvl="1">
      <w:start w:val="1"/>
      <w:numFmt w:val="bullet"/>
      <w:lvlText w:val="o"/>
      <w:lvlJc w:val="left"/>
      <w:pPr>
        <w:tabs>
          <w:tab w:val="num" w:pos="-360"/>
        </w:tabs>
        <w:ind w:left="1080" w:hanging="360"/>
      </w:pPr>
      <w:rPr>
        <w:rFonts w:ascii="Courier New" w:hAnsi="Courier New" w:cs="Times New Roman"/>
        <w:color w:val="000000"/>
        <w:position w:val="0"/>
        <w:sz w:val="24"/>
        <w:vertAlign w:val="baseline"/>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Times New Roman"/>
        <w:color w:val="000000"/>
        <w:position w:val="0"/>
        <w:sz w:val="24"/>
        <w:vertAlign w:val="baseline"/>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Times New Roman"/>
        <w:color w:val="000000"/>
        <w:position w:val="0"/>
        <w:sz w:val="24"/>
        <w:vertAlign w:val="baseline"/>
      </w:rPr>
    </w:lvl>
    <w:lvl w:ilvl="8">
      <w:start w:val="1"/>
      <w:numFmt w:val="bullet"/>
      <w:lvlText w:val=""/>
      <w:lvlJc w:val="left"/>
      <w:pPr>
        <w:tabs>
          <w:tab w:val="num" w:pos="-360"/>
        </w:tabs>
        <w:ind w:left="6120" w:hanging="360"/>
      </w:pPr>
      <w:rPr>
        <w:rFonts w:ascii="Wingdings" w:hAnsi="Wingdings"/>
      </w:rPr>
    </w:lvl>
  </w:abstractNum>
  <w:abstractNum w:abstractNumId="62" w15:restartNumberingAfterBreak="0">
    <w:nsid w:val="236D34E6"/>
    <w:multiLevelType w:val="hybridMultilevel"/>
    <w:tmpl w:val="AD0A0D4C"/>
    <w:name w:val="WW8Num29222222222"/>
    <w:lvl w:ilvl="0" w:tplc="7AD84006">
      <w:start w:val="1"/>
      <w:numFmt w:val="decimal"/>
      <w:lvlText w:val="Άρθρο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4C96EE9"/>
    <w:multiLevelType w:val="hybridMultilevel"/>
    <w:tmpl w:val="73B2E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8AA37D7"/>
    <w:multiLevelType w:val="hybridMultilevel"/>
    <w:tmpl w:val="C6AAEC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2F075A6F"/>
    <w:multiLevelType w:val="hybridMultilevel"/>
    <w:tmpl w:val="27D81650"/>
    <w:lvl w:ilvl="0" w:tplc="A8A450DA">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3B2E2190"/>
    <w:multiLevelType w:val="hybridMultilevel"/>
    <w:tmpl w:val="E7D2FBB6"/>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B5D2009"/>
    <w:multiLevelType w:val="multilevel"/>
    <w:tmpl w:val="00000023"/>
    <w:lvl w:ilvl="0">
      <w:start w:val="1"/>
      <w:numFmt w:val="bullet"/>
      <w:lvlText w:val=""/>
      <w:lvlJc w:val="left"/>
      <w:pPr>
        <w:tabs>
          <w:tab w:val="num" w:pos="720"/>
        </w:tabs>
        <w:ind w:left="720" w:hanging="360"/>
      </w:pPr>
      <w:rPr>
        <w:rFonts w:ascii="Symbol" w:hAnsi="Symbol" w:hint="default"/>
        <w:b/>
        <w:i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b/>
        <w:i w:val="0"/>
        <w:sz w:val="20"/>
        <w:szCs w:val="20"/>
      </w:rPr>
    </w:lvl>
    <w:lvl w:ilvl="6">
      <w:start w:val="1"/>
      <w:numFmt w:val="bullet"/>
      <w:lvlText w:val=""/>
      <w:lvlJc w:val="left"/>
      <w:pPr>
        <w:tabs>
          <w:tab w:val="num" w:pos="2880"/>
        </w:tabs>
        <w:ind w:left="2880" w:hanging="360"/>
      </w:pPr>
      <w:rPr>
        <w:rFonts w:ascii="Symbol" w:hAnsi="Symbol" w:hint="default"/>
        <w:b w:val="0"/>
        <w:i w:val="0"/>
        <w:sz w:val="18"/>
        <w:szCs w:val="18"/>
      </w:rPr>
    </w:lvl>
    <w:lvl w:ilvl="7">
      <w:start w:val="1"/>
      <w:numFmt w:val="bullet"/>
      <w:lvlText w:val="◦"/>
      <w:lvlJc w:val="left"/>
      <w:pPr>
        <w:tabs>
          <w:tab w:val="num" w:pos="3240"/>
        </w:tabs>
        <w:ind w:left="3240" w:hanging="360"/>
      </w:pPr>
      <w:rPr>
        <w:rFonts w:ascii="OpenSymbol" w:hAnsi="OpenSymbol" w:cs="OpenSymbol" w:hint="default"/>
        <w:b w:val="0"/>
        <w:i w:val="0"/>
        <w:sz w:val="18"/>
        <w:szCs w:val="18"/>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9" w15:restartNumberingAfterBreak="0">
    <w:nsid w:val="40490209"/>
    <w:multiLevelType w:val="multilevel"/>
    <w:tmpl w:val="60A29436"/>
    <w:lvl w:ilvl="0">
      <w:start w:val="1"/>
      <w:numFmt w:val="bullet"/>
      <w:lvlText w:val=""/>
      <w:lvlJc w:val="left"/>
      <w:pPr>
        <w:tabs>
          <w:tab w:val="num" w:pos="1134"/>
        </w:tabs>
        <w:ind w:left="1134" w:hanging="567"/>
      </w:pPr>
      <w:rPr>
        <w:rFonts w:ascii="Symbol" w:hAnsi="Symbol"/>
        <w:color w:val="000000"/>
        <w:position w:val="0"/>
        <w:sz w:val="24"/>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0" w15:restartNumberingAfterBreak="0">
    <w:nsid w:val="42B01E9A"/>
    <w:multiLevelType w:val="hybridMultilevel"/>
    <w:tmpl w:val="4712FB06"/>
    <w:name w:val="WW8Num29222222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402660"/>
    <w:multiLevelType w:val="hybridMultilevel"/>
    <w:tmpl w:val="9C4EF58E"/>
    <w:lvl w:ilvl="0" w:tplc="A8A450DA">
      <w:numFmt w:val="bullet"/>
      <w:lvlText w:val="•"/>
      <w:lvlJc w:val="left"/>
      <w:pPr>
        <w:ind w:left="72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3641F3A"/>
    <w:multiLevelType w:val="hybridMultilevel"/>
    <w:tmpl w:val="9C18B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43D21F75"/>
    <w:multiLevelType w:val="hybridMultilevel"/>
    <w:tmpl w:val="218C54A0"/>
    <w:lvl w:ilvl="0" w:tplc="A8A450DA">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8E23FA"/>
    <w:multiLevelType w:val="hybridMultilevel"/>
    <w:tmpl w:val="EE1A1EF0"/>
    <w:name w:val="WW8Num292222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CA1639A"/>
    <w:multiLevelType w:val="hybridMultilevel"/>
    <w:tmpl w:val="B85AFF7E"/>
    <w:name w:val="WW8Num29222"/>
    <w:lvl w:ilvl="0" w:tplc="A8A450DA">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47413F"/>
    <w:multiLevelType w:val="hybridMultilevel"/>
    <w:tmpl w:val="8B9C86CC"/>
    <w:name w:val="WW8Num292"/>
    <w:lvl w:ilvl="0" w:tplc="A8A450DA">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5A96265"/>
    <w:multiLevelType w:val="hybridMultilevel"/>
    <w:tmpl w:val="F27C083A"/>
    <w:name w:val="WW8Num2922"/>
    <w:lvl w:ilvl="0" w:tplc="A8A450DA">
      <w:numFmt w:val="bullet"/>
      <w:lvlText w:val="•"/>
      <w:lvlJc w:val="left"/>
      <w:pPr>
        <w:ind w:left="720" w:hanging="72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BE410F"/>
    <w:multiLevelType w:val="hybridMultilevel"/>
    <w:tmpl w:val="22AC8D76"/>
    <w:name w:val="WW8Num292222"/>
    <w:lvl w:ilvl="0" w:tplc="A8A450DA">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04F6418"/>
    <w:multiLevelType w:val="hybridMultilevel"/>
    <w:tmpl w:val="964C76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0" w15:restartNumberingAfterBreak="0">
    <w:nsid w:val="731416BA"/>
    <w:multiLevelType w:val="hybridMultilevel"/>
    <w:tmpl w:val="34B0C474"/>
    <w:lvl w:ilvl="0" w:tplc="A8A450DA">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6B84AAA"/>
    <w:multiLevelType w:val="hybridMultilevel"/>
    <w:tmpl w:val="8D5432FC"/>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15:restartNumberingAfterBreak="0">
    <w:nsid w:val="79CA1EDF"/>
    <w:multiLevelType w:val="hybridMultilevel"/>
    <w:tmpl w:val="2236C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7B0F4785"/>
    <w:multiLevelType w:val="hybridMultilevel"/>
    <w:tmpl w:val="C68EAA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BB52920"/>
    <w:multiLevelType w:val="hybridMultilevel"/>
    <w:tmpl w:val="C910F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CA47E32"/>
    <w:multiLevelType w:val="hybridMultilevel"/>
    <w:tmpl w:val="21506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66"/>
  </w:num>
  <w:num w:numId="8">
    <w:abstractNumId w:val="81"/>
  </w:num>
  <w:num w:numId="9">
    <w:abstractNumId w:val="67"/>
  </w:num>
  <w:num w:numId="10">
    <w:abstractNumId w:val="80"/>
  </w:num>
  <w:num w:numId="11">
    <w:abstractNumId w:val="73"/>
  </w:num>
  <w:num w:numId="12">
    <w:abstractNumId w:val="60"/>
  </w:num>
  <w:num w:numId="13">
    <w:abstractNumId w:val="71"/>
  </w:num>
  <w:num w:numId="14">
    <w:abstractNumId w:val="65"/>
  </w:num>
  <w:num w:numId="15">
    <w:abstractNumId w:val="84"/>
  </w:num>
  <w:num w:numId="16">
    <w:abstractNumId w:val="19"/>
  </w:num>
  <w:num w:numId="17">
    <w:abstractNumId w:val="59"/>
  </w:num>
  <w:num w:numId="18">
    <w:abstractNumId w:val="82"/>
  </w:num>
  <w:num w:numId="19">
    <w:abstractNumId w:val="58"/>
  </w:num>
  <w:num w:numId="20">
    <w:abstractNumId w:val="55"/>
  </w:num>
  <w:num w:numId="21">
    <w:abstractNumId w:val="29"/>
  </w:num>
  <w:num w:numId="22">
    <w:abstractNumId w:val="85"/>
  </w:num>
  <w:num w:numId="23">
    <w:abstractNumId w:val="63"/>
  </w:num>
  <w:num w:numId="24">
    <w:abstractNumId w:val="83"/>
  </w:num>
  <w:num w:numId="25">
    <w:abstractNumId w:val="79"/>
  </w:num>
  <w:num w:numId="26">
    <w:abstractNumId w:val="57"/>
  </w:num>
  <w:num w:numId="27">
    <w:abstractNumId w:val="56"/>
  </w:num>
  <w:num w:numId="28">
    <w:abstractNumId w:val="72"/>
  </w:num>
  <w:num w:numId="29">
    <w:abstractNumId w:val="64"/>
  </w:num>
  <w:num w:numId="30">
    <w:abstractNumId w:val="68"/>
  </w:num>
  <w:num w:numId="31">
    <w:abstractNumId w:val="77"/>
  </w:num>
  <w:num w:numId="32">
    <w:abstractNumId w:val="40"/>
  </w:num>
  <w:num w:numId="33">
    <w:abstractNumId w:val="20"/>
  </w:num>
  <w:num w:numId="34">
    <w:abstractNumId w:val="18"/>
  </w:num>
  <w:num w:numId="35">
    <w:abstractNumId w:val="46"/>
  </w:num>
  <w:num w:numId="36">
    <w:abstractNumId w:val="22"/>
  </w:num>
  <w:num w:numId="37">
    <w:abstractNumId w:val="35"/>
  </w:num>
  <w:num w:numId="38">
    <w:abstractNumId w:val="50"/>
  </w:num>
  <w:num w:numId="39">
    <w:abstractNumId w:val="51"/>
  </w:num>
  <w:num w:numId="40">
    <w:abstractNumId w:val="33"/>
  </w:num>
  <w:num w:numId="41">
    <w:abstractNumId w:val="30"/>
  </w:num>
  <w:num w:numId="42">
    <w:abstractNumId w:val="61"/>
  </w:num>
  <w:num w:numId="43">
    <w:abstractNumId w:val="39"/>
  </w:num>
  <w:num w:numId="44">
    <w:abstractNumId w:val="31"/>
  </w:num>
  <w:num w:numId="45">
    <w:abstractNumId w:val="26"/>
  </w:num>
  <w:num w:numId="46">
    <w:abstractNumId w:val="74"/>
  </w:num>
  <w:num w:numId="47">
    <w:abstractNumId w:val="69"/>
  </w:num>
  <w:num w:numId="48">
    <w:abstractNumId w:val="70"/>
  </w:num>
  <w:num w:numId="49">
    <w:abstractNumId w:val="25"/>
  </w:num>
  <w:num w:numId="50">
    <w:abstractNumId w:val="37"/>
  </w:num>
  <w:num w:numId="51">
    <w:abstractNumId w:val="42"/>
  </w:num>
  <w:num w:numId="52">
    <w:abstractNumId w:val="52"/>
  </w:num>
  <w:num w:numId="53">
    <w:abstractNumId w:val="62"/>
  </w:num>
  <w:num w:numId="54">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C229F3"/>
    <w:rsid w:val="00000A57"/>
    <w:rsid w:val="000020FF"/>
    <w:rsid w:val="00002655"/>
    <w:rsid w:val="00002BE1"/>
    <w:rsid w:val="00004F1A"/>
    <w:rsid w:val="000055AC"/>
    <w:rsid w:val="000057CA"/>
    <w:rsid w:val="00011D3F"/>
    <w:rsid w:val="00022123"/>
    <w:rsid w:val="00026951"/>
    <w:rsid w:val="00026952"/>
    <w:rsid w:val="000358F8"/>
    <w:rsid w:val="00036430"/>
    <w:rsid w:val="00044963"/>
    <w:rsid w:val="00050E3D"/>
    <w:rsid w:val="00053F83"/>
    <w:rsid w:val="0005714E"/>
    <w:rsid w:val="00060353"/>
    <w:rsid w:val="00062C76"/>
    <w:rsid w:val="00063312"/>
    <w:rsid w:val="000720DF"/>
    <w:rsid w:val="000806AF"/>
    <w:rsid w:val="000827CF"/>
    <w:rsid w:val="00086FC4"/>
    <w:rsid w:val="00097086"/>
    <w:rsid w:val="000B4E51"/>
    <w:rsid w:val="000C1061"/>
    <w:rsid w:val="000C4836"/>
    <w:rsid w:val="000D1141"/>
    <w:rsid w:val="000D319F"/>
    <w:rsid w:val="000E19D9"/>
    <w:rsid w:val="000F1ACA"/>
    <w:rsid w:val="000F6DF0"/>
    <w:rsid w:val="000F7120"/>
    <w:rsid w:val="001007F1"/>
    <w:rsid w:val="00104143"/>
    <w:rsid w:val="001066DF"/>
    <w:rsid w:val="00107B9B"/>
    <w:rsid w:val="00111E0D"/>
    <w:rsid w:val="00112654"/>
    <w:rsid w:val="00117891"/>
    <w:rsid w:val="00120554"/>
    <w:rsid w:val="0012163E"/>
    <w:rsid w:val="00121C45"/>
    <w:rsid w:val="001249CF"/>
    <w:rsid w:val="0012500C"/>
    <w:rsid w:val="0013171D"/>
    <w:rsid w:val="00134CCE"/>
    <w:rsid w:val="00142140"/>
    <w:rsid w:val="0014314E"/>
    <w:rsid w:val="0014734F"/>
    <w:rsid w:val="00151F82"/>
    <w:rsid w:val="001602A7"/>
    <w:rsid w:val="00161E25"/>
    <w:rsid w:val="00162E47"/>
    <w:rsid w:val="00166D8B"/>
    <w:rsid w:val="00171D2A"/>
    <w:rsid w:val="00171E68"/>
    <w:rsid w:val="001721B7"/>
    <w:rsid w:val="00173C2F"/>
    <w:rsid w:val="00174231"/>
    <w:rsid w:val="0018088B"/>
    <w:rsid w:val="00181976"/>
    <w:rsid w:val="0019364C"/>
    <w:rsid w:val="00193C14"/>
    <w:rsid w:val="001955AB"/>
    <w:rsid w:val="001A12EC"/>
    <w:rsid w:val="001A3944"/>
    <w:rsid w:val="001A47A4"/>
    <w:rsid w:val="001B0656"/>
    <w:rsid w:val="001B3E62"/>
    <w:rsid w:val="001B6368"/>
    <w:rsid w:val="001C5AC5"/>
    <w:rsid w:val="001D2694"/>
    <w:rsid w:val="001D4558"/>
    <w:rsid w:val="001D544C"/>
    <w:rsid w:val="001D7344"/>
    <w:rsid w:val="001E099D"/>
    <w:rsid w:val="001E3217"/>
    <w:rsid w:val="001E4CA1"/>
    <w:rsid w:val="001E63C2"/>
    <w:rsid w:val="001E6EE1"/>
    <w:rsid w:val="001F038C"/>
    <w:rsid w:val="001F0D69"/>
    <w:rsid w:val="001F11AD"/>
    <w:rsid w:val="001F4A6D"/>
    <w:rsid w:val="001F5DC2"/>
    <w:rsid w:val="001F7E31"/>
    <w:rsid w:val="00200D3A"/>
    <w:rsid w:val="0020716D"/>
    <w:rsid w:val="0021250A"/>
    <w:rsid w:val="002140FC"/>
    <w:rsid w:val="00222045"/>
    <w:rsid w:val="00222BE7"/>
    <w:rsid w:val="00223374"/>
    <w:rsid w:val="00227070"/>
    <w:rsid w:val="00232B56"/>
    <w:rsid w:val="0024202B"/>
    <w:rsid w:val="00242D38"/>
    <w:rsid w:val="00245426"/>
    <w:rsid w:val="00246D2E"/>
    <w:rsid w:val="00247AA2"/>
    <w:rsid w:val="0025162D"/>
    <w:rsid w:val="002523EF"/>
    <w:rsid w:val="002732E8"/>
    <w:rsid w:val="002775C9"/>
    <w:rsid w:val="002817F5"/>
    <w:rsid w:val="00284AF6"/>
    <w:rsid w:val="002875A2"/>
    <w:rsid w:val="0029126A"/>
    <w:rsid w:val="00292B67"/>
    <w:rsid w:val="0029307B"/>
    <w:rsid w:val="002973BD"/>
    <w:rsid w:val="002A3AAC"/>
    <w:rsid w:val="002B2CED"/>
    <w:rsid w:val="002B3983"/>
    <w:rsid w:val="002B5EB6"/>
    <w:rsid w:val="002B6D80"/>
    <w:rsid w:val="002B7965"/>
    <w:rsid w:val="002C0F60"/>
    <w:rsid w:val="002C423E"/>
    <w:rsid w:val="002C6ECC"/>
    <w:rsid w:val="002D0BA2"/>
    <w:rsid w:val="002D2408"/>
    <w:rsid w:val="002D5312"/>
    <w:rsid w:val="002D5B10"/>
    <w:rsid w:val="002D753F"/>
    <w:rsid w:val="002D7A51"/>
    <w:rsid w:val="002E05CD"/>
    <w:rsid w:val="002E129A"/>
    <w:rsid w:val="002E2419"/>
    <w:rsid w:val="002E2475"/>
    <w:rsid w:val="002E2BBC"/>
    <w:rsid w:val="002E5F94"/>
    <w:rsid w:val="002E6190"/>
    <w:rsid w:val="002E691E"/>
    <w:rsid w:val="002E696C"/>
    <w:rsid w:val="002E7174"/>
    <w:rsid w:val="002F3C9C"/>
    <w:rsid w:val="002F64BD"/>
    <w:rsid w:val="00305EAC"/>
    <w:rsid w:val="00310942"/>
    <w:rsid w:val="00316C81"/>
    <w:rsid w:val="003225DE"/>
    <w:rsid w:val="00326E87"/>
    <w:rsid w:val="00327114"/>
    <w:rsid w:val="00333413"/>
    <w:rsid w:val="0033490D"/>
    <w:rsid w:val="003363E5"/>
    <w:rsid w:val="00341043"/>
    <w:rsid w:val="0034108A"/>
    <w:rsid w:val="0034124D"/>
    <w:rsid w:val="00341690"/>
    <w:rsid w:val="003458B7"/>
    <w:rsid w:val="00345CE5"/>
    <w:rsid w:val="003476B5"/>
    <w:rsid w:val="00352489"/>
    <w:rsid w:val="003534BD"/>
    <w:rsid w:val="00357805"/>
    <w:rsid w:val="0037093A"/>
    <w:rsid w:val="00371885"/>
    <w:rsid w:val="00373A3E"/>
    <w:rsid w:val="00381EE0"/>
    <w:rsid w:val="003824C0"/>
    <w:rsid w:val="0038389F"/>
    <w:rsid w:val="003A3275"/>
    <w:rsid w:val="003A3300"/>
    <w:rsid w:val="003A5A10"/>
    <w:rsid w:val="003A6C11"/>
    <w:rsid w:val="003A79A7"/>
    <w:rsid w:val="003C04D2"/>
    <w:rsid w:val="003C272E"/>
    <w:rsid w:val="003C275B"/>
    <w:rsid w:val="003C3830"/>
    <w:rsid w:val="003D09AF"/>
    <w:rsid w:val="003D1E0A"/>
    <w:rsid w:val="003D4AD9"/>
    <w:rsid w:val="003D7F2A"/>
    <w:rsid w:val="003E137B"/>
    <w:rsid w:val="003E1B9A"/>
    <w:rsid w:val="003E39BE"/>
    <w:rsid w:val="003F2068"/>
    <w:rsid w:val="003F3B4F"/>
    <w:rsid w:val="003F3E0D"/>
    <w:rsid w:val="003F48A0"/>
    <w:rsid w:val="003F7720"/>
    <w:rsid w:val="00401F4D"/>
    <w:rsid w:val="0040788B"/>
    <w:rsid w:val="004104E4"/>
    <w:rsid w:val="004139EB"/>
    <w:rsid w:val="004140EF"/>
    <w:rsid w:val="00424EA5"/>
    <w:rsid w:val="0042792F"/>
    <w:rsid w:val="00432309"/>
    <w:rsid w:val="004323AD"/>
    <w:rsid w:val="00432641"/>
    <w:rsid w:val="00433D89"/>
    <w:rsid w:val="00434D8A"/>
    <w:rsid w:val="00444289"/>
    <w:rsid w:val="00444891"/>
    <w:rsid w:val="0044542B"/>
    <w:rsid w:val="00451E84"/>
    <w:rsid w:val="00452071"/>
    <w:rsid w:val="0045303A"/>
    <w:rsid w:val="00453149"/>
    <w:rsid w:val="00464512"/>
    <w:rsid w:val="004740D0"/>
    <w:rsid w:val="00477D2D"/>
    <w:rsid w:val="004810B2"/>
    <w:rsid w:val="00482A55"/>
    <w:rsid w:val="00487C6E"/>
    <w:rsid w:val="00491D1B"/>
    <w:rsid w:val="004A3D00"/>
    <w:rsid w:val="004A457A"/>
    <w:rsid w:val="004A4D41"/>
    <w:rsid w:val="004A530C"/>
    <w:rsid w:val="004A7624"/>
    <w:rsid w:val="004B2675"/>
    <w:rsid w:val="004B3332"/>
    <w:rsid w:val="004B45D5"/>
    <w:rsid w:val="004B4678"/>
    <w:rsid w:val="004C04A2"/>
    <w:rsid w:val="004C0745"/>
    <w:rsid w:val="004C464F"/>
    <w:rsid w:val="004D093C"/>
    <w:rsid w:val="004D2398"/>
    <w:rsid w:val="004D6401"/>
    <w:rsid w:val="004E0757"/>
    <w:rsid w:val="004E2F4C"/>
    <w:rsid w:val="004E4655"/>
    <w:rsid w:val="004F20F4"/>
    <w:rsid w:val="004F2E5B"/>
    <w:rsid w:val="004F3756"/>
    <w:rsid w:val="004F51AA"/>
    <w:rsid w:val="004F7C24"/>
    <w:rsid w:val="00500ECF"/>
    <w:rsid w:val="0050155F"/>
    <w:rsid w:val="005031EA"/>
    <w:rsid w:val="00506916"/>
    <w:rsid w:val="00507A0E"/>
    <w:rsid w:val="005154AE"/>
    <w:rsid w:val="00517AAD"/>
    <w:rsid w:val="005202BE"/>
    <w:rsid w:val="00521663"/>
    <w:rsid w:val="005306F0"/>
    <w:rsid w:val="00533AD3"/>
    <w:rsid w:val="005347BC"/>
    <w:rsid w:val="005462CD"/>
    <w:rsid w:val="00553ABD"/>
    <w:rsid w:val="00556060"/>
    <w:rsid w:val="00561E32"/>
    <w:rsid w:val="00566744"/>
    <w:rsid w:val="005704D7"/>
    <w:rsid w:val="00574C4F"/>
    <w:rsid w:val="0057576E"/>
    <w:rsid w:val="00585428"/>
    <w:rsid w:val="00585546"/>
    <w:rsid w:val="0059144D"/>
    <w:rsid w:val="00593073"/>
    <w:rsid w:val="00594277"/>
    <w:rsid w:val="00597956"/>
    <w:rsid w:val="005A2FEC"/>
    <w:rsid w:val="005A374A"/>
    <w:rsid w:val="005A460A"/>
    <w:rsid w:val="005A6CE4"/>
    <w:rsid w:val="005A7FEB"/>
    <w:rsid w:val="005C1D77"/>
    <w:rsid w:val="005C29FF"/>
    <w:rsid w:val="005C2CF7"/>
    <w:rsid w:val="005C4E3E"/>
    <w:rsid w:val="005D1C7F"/>
    <w:rsid w:val="005E085C"/>
    <w:rsid w:val="005E0E50"/>
    <w:rsid w:val="005E42CF"/>
    <w:rsid w:val="005E7AE1"/>
    <w:rsid w:val="005F35FE"/>
    <w:rsid w:val="006000A5"/>
    <w:rsid w:val="006112BE"/>
    <w:rsid w:val="00611368"/>
    <w:rsid w:val="006122F1"/>
    <w:rsid w:val="006156F9"/>
    <w:rsid w:val="0062029E"/>
    <w:rsid w:val="00623172"/>
    <w:rsid w:val="00627ABF"/>
    <w:rsid w:val="00627CE1"/>
    <w:rsid w:val="00627E0B"/>
    <w:rsid w:val="006331C0"/>
    <w:rsid w:val="00635505"/>
    <w:rsid w:val="00637254"/>
    <w:rsid w:val="0063770B"/>
    <w:rsid w:val="006414F6"/>
    <w:rsid w:val="006428CF"/>
    <w:rsid w:val="0064320A"/>
    <w:rsid w:val="00644EBB"/>
    <w:rsid w:val="00655C33"/>
    <w:rsid w:val="0066039D"/>
    <w:rsid w:val="00661DF7"/>
    <w:rsid w:val="00663C7E"/>
    <w:rsid w:val="00667A49"/>
    <w:rsid w:val="0067480A"/>
    <w:rsid w:val="006754FA"/>
    <w:rsid w:val="00681DAF"/>
    <w:rsid w:val="006847F7"/>
    <w:rsid w:val="00691F20"/>
    <w:rsid w:val="00694A62"/>
    <w:rsid w:val="00694E2E"/>
    <w:rsid w:val="00694E30"/>
    <w:rsid w:val="006950D3"/>
    <w:rsid w:val="006973D0"/>
    <w:rsid w:val="006A13BB"/>
    <w:rsid w:val="006A144F"/>
    <w:rsid w:val="006A4E16"/>
    <w:rsid w:val="006A61E0"/>
    <w:rsid w:val="006B28BA"/>
    <w:rsid w:val="006B2C94"/>
    <w:rsid w:val="006C034A"/>
    <w:rsid w:val="006C2899"/>
    <w:rsid w:val="006C3C50"/>
    <w:rsid w:val="006C64EB"/>
    <w:rsid w:val="006D536D"/>
    <w:rsid w:val="006D5E1E"/>
    <w:rsid w:val="006D79CF"/>
    <w:rsid w:val="006E0818"/>
    <w:rsid w:val="006E314D"/>
    <w:rsid w:val="006E529C"/>
    <w:rsid w:val="006F3190"/>
    <w:rsid w:val="006F3730"/>
    <w:rsid w:val="006F5660"/>
    <w:rsid w:val="006F7BE2"/>
    <w:rsid w:val="00701B21"/>
    <w:rsid w:val="00703036"/>
    <w:rsid w:val="00704FC8"/>
    <w:rsid w:val="0070740E"/>
    <w:rsid w:val="00712FB0"/>
    <w:rsid w:val="0071744A"/>
    <w:rsid w:val="0072237F"/>
    <w:rsid w:val="007258FD"/>
    <w:rsid w:val="00733058"/>
    <w:rsid w:val="00733FB7"/>
    <w:rsid w:val="00736037"/>
    <w:rsid w:val="00744EF9"/>
    <w:rsid w:val="00745F9E"/>
    <w:rsid w:val="007525C8"/>
    <w:rsid w:val="00752B8D"/>
    <w:rsid w:val="00755983"/>
    <w:rsid w:val="0075720B"/>
    <w:rsid w:val="00757958"/>
    <w:rsid w:val="00761AF0"/>
    <w:rsid w:val="00764078"/>
    <w:rsid w:val="00777529"/>
    <w:rsid w:val="00783AF7"/>
    <w:rsid w:val="0079483B"/>
    <w:rsid w:val="00797E1B"/>
    <w:rsid w:val="00797EF2"/>
    <w:rsid w:val="007B1E52"/>
    <w:rsid w:val="007B722E"/>
    <w:rsid w:val="007B7F23"/>
    <w:rsid w:val="007C35E6"/>
    <w:rsid w:val="007C4038"/>
    <w:rsid w:val="007C4869"/>
    <w:rsid w:val="007C4BFA"/>
    <w:rsid w:val="007C5FA3"/>
    <w:rsid w:val="007C6BEF"/>
    <w:rsid w:val="007D213E"/>
    <w:rsid w:val="007D2478"/>
    <w:rsid w:val="007D3853"/>
    <w:rsid w:val="007D7FD5"/>
    <w:rsid w:val="007E47F4"/>
    <w:rsid w:val="007E4C71"/>
    <w:rsid w:val="00800A73"/>
    <w:rsid w:val="00805D0C"/>
    <w:rsid w:val="0080682D"/>
    <w:rsid w:val="008113F8"/>
    <w:rsid w:val="0081295B"/>
    <w:rsid w:val="00814531"/>
    <w:rsid w:val="0081515C"/>
    <w:rsid w:val="00820459"/>
    <w:rsid w:val="008204A7"/>
    <w:rsid w:val="00826349"/>
    <w:rsid w:val="00827E24"/>
    <w:rsid w:val="008314BC"/>
    <w:rsid w:val="00846FA5"/>
    <w:rsid w:val="0084751F"/>
    <w:rsid w:val="00852202"/>
    <w:rsid w:val="00852B2C"/>
    <w:rsid w:val="00852BE0"/>
    <w:rsid w:val="008565FD"/>
    <w:rsid w:val="00861BF3"/>
    <w:rsid w:val="00862DDC"/>
    <w:rsid w:val="00863DA7"/>
    <w:rsid w:val="00866AB0"/>
    <w:rsid w:val="00870E09"/>
    <w:rsid w:val="00873711"/>
    <w:rsid w:val="00875C7F"/>
    <w:rsid w:val="00886840"/>
    <w:rsid w:val="0088788E"/>
    <w:rsid w:val="00895955"/>
    <w:rsid w:val="008A28FA"/>
    <w:rsid w:val="008A2DCA"/>
    <w:rsid w:val="008A3384"/>
    <w:rsid w:val="008A447A"/>
    <w:rsid w:val="008B4191"/>
    <w:rsid w:val="008B5A4D"/>
    <w:rsid w:val="008C0DE0"/>
    <w:rsid w:val="008C1409"/>
    <w:rsid w:val="008C6097"/>
    <w:rsid w:val="008D0CB6"/>
    <w:rsid w:val="008D196E"/>
    <w:rsid w:val="008D1CED"/>
    <w:rsid w:val="008D5939"/>
    <w:rsid w:val="008E0046"/>
    <w:rsid w:val="008E0373"/>
    <w:rsid w:val="008E3242"/>
    <w:rsid w:val="008E729A"/>
    <w:rsid w:val="008F2ABA"/>
    <w:rsid w:val="008F4484"/>
    <w:rsid w:val="008F4DD1"/>
    <w:rsid w:val="008F4F29"/>
    <w:rsid w:val="008F5FCF"/>
    <w:rsid w:val="008F7D5C"/>
    <w:rsid w:val="009048EC"/>
    <w:rsid w:val="00906863"/>
    <w:rsid w:val="009077DE"/>
    <w:rsid w:val="00914493"/>
    <w:rsid w:val="00914E88"/>
    <w:rsid w:val="00915AB8"/>
    <w:rsid w:val="00915E75"/>
    <w:rsid w:val="009175D3"/>
    <w:rsid w:val="009245AC"/>
    <w:rsid w:val="0092524D"/>
    <w:rsid w:val="00926D62"/>
    <w:rsid w:val="0092745D"/>
    <w:rsid w:val="00931FDA"/>
    <w:rsid w:val="00934E24"/>
    <w:rsid w:val="00941B55"/>
    <w:rsid w:val="00943B31"/>
    <w:rsid w:val="00947AEC"/>
    <w:rsid w:val="009512C0"/>
    <w:rsid w:val="0095430B"/>
    <w:rsid w:val="00955CFA"/>
    <w:rsid w:val="009650C8"/>
    <w:rsid w:val="0096536D"/>
    <w:rsid w:val="009745E2"/>
    <w:rsid w:val="00976238"/>
    <w:rsid w:val="00976561"/>
    <w:rsid w:val="00981DD9"/>
    <w:rsid w:val="00981F30"/>
    <w:rsid w:val="00984518"/>
    <w:rsid w:val="0098653B"/>
    <w:rsid w:val="00991FE4"/>
    <w:rsid w:val="009925D0"/>
    <w:rsid w:val="0099370D"/>
    <w:rsid w:val="0099425F"/>
    <w:rsid w:val="00994EC4"/>
    <w:rsid w:val="009968BD"/>
    <w:rsid w:val="009974F0"/>
    <w:rsid w:val="009A4AB5"/>
    <w:rsid w:val="009B317C"/>
    <w:rsid w:val="009C5100"/>
    <w:rsid w:val="009C6062"/>
    <w:rsid w:val="009C620A"/>
    <w:rsid w:val="009C6D03"/>
    <w:rsid w:val="009D0EEA"/>
    <w:rsid w:val="009D6C49"/>
    <w:rsid w:val="009D7F99"/>
    <w:rsid w:val="009E71D9"/>
    <w:rsid w:val="009F6449"/>
    <w:rsid w:val="00A02C7B"/>
    <w:rsid w:val="00A06D29"/>
    <w:rsid w:val="00A07398"/>
    <w:rsid w:val="00A17759"/>
    <w:rsid w:val="00A17B5D"/>
    <w:rsid w:val="00A17C09"/>
    <w:rsid w:val="00A24419"/>
    <w:rsid w:val="00A24933"/>
    <w:rsid w:val="00A3198B"/>
    <w:rsid w:val="00A328EC"/>
    <w:rsid w:val="00A32F01"/>
    <w:rsid w:val="00A36EC0"/>
    <w:rsid w:val="00A41000"/>
    <w:rsid w:val="00A455D4"/>
    <w:rsid w:val="00A45AFF"/>
    <w:rsid w:val="00A46AA7"/>
    <w:rsid w:val="00A46EDC"/>
    <w:rsid w:val="00A526AE"/>
    <w:rsid w:val="00A529BC"/>
    <w:rsid w:val="00A52E7E"/>
    <w:rsid w:val="00A727D6"/>
    <w:rsid w:val="00A74244"/>
    <w:rsid w:val="00A76645"/>
    <w:rsid w:val="00A768CE"/>
    <w:rsid w:val="00A80035"/>
    <w:rsid w:val="00A806E8"/>
    <w:rsid w:val="00A811D4"/>
    <w:rsid w:val="00A818E1"/>
    <w:rsid w:val="00A86644"/>
    <w:rsid w:val="00A871A5"/>
    <w:rsid w:val="00A871DE"/>
    <w:rsid w:val="00A92664"/>
    <w:rsid w:val="00A96013"/>
    <w:rsid w:val="00A963E6"/>
    <w:rsid w:val="00A977F1"/>
    <w:rsid w:val="00AA2493"/>
    <w:rsid w:val="00AA3987"/>
    <w:rsid w:val="00AA3F52"/>
    <w:rsid w:val="00AA4A8B"/>
    <w:rsid w:val="00AB1D3D"/>
    <w:rsid w:val="00AB4484"/>
    <w:rsid w:val="00AB6DA6"/>
    <w:rsid w:val="00AB7F09"/>
    <w:rsid w:val="00AC0342"/>
    <w:rsid w:val="00AC7C23"/>
    <w:rsid w:val="00AD1B23"/>
    <w:rsid w:val="00AD1DD1"/>
    <w:rsid w:val="00AD24E6"/>
    <w:rsid w:val="00AD286F"/>
    <w:rsid w:val="00AD6874"/>
    <w:rsid w:val="00AD6FB5"/>
    <w:rsid w:val="00AE1735"/>
    <w:rsid w:val="00AE3F8C"/>
    <w:rsid w:val="00AE616B"/>
    <w:rsid w:val="00AF23CC"/>
    <w:rsid w:val="00AF4818"/>
    <w:rsid w:val="00B02857"/>
    <w:rsid w:val="00B06B02"/>
    <w:rsid w:val="00B07E82"/>
    <w:rsid w:val="00B116DD"/>
    <w:rsid w:val="00B11E75"/>
    <w:rsid w:val="00B13013"/>
    <w:rsid w:val="00B13C06"/>
    <w:rsid w:val="00B15B2A"/>
    <w:rsid w:val="00B15F7C"/>
    <w:rsid w:val="00B16106"/>
    <w:rsid w:val="00B16A37"/>
    <w:rsid w:val="00B2080E"/>
    <w:rsid w:val="00B210B1"/>
    <w:rsid w:val="00B2598D"/>
    <w:rsid w:val="00B25FA4"/>
    <w:rsid w:val="00B3112D"/>
    <w:rsid w:val="00B31B4F"/>
    <w:rsid w:val="00B32F86"/>
    <w:rsid w:val="00B35985"/>
    <w:rsid w:val="00B4162E"/>
    <w:rsid w:val="00B43078"/>
    <w:rsid w:val="00B45E14"/>
    <w:rsid w:val="00B53785"/>
    <w:rsid w:val="00B53DFE"/>
    <w:rsid w:val="00B56C20"/>
    <w:rsid w:val="00B62A41"/>
    <w:rsid w:val="00B6304C"/>
    <w:rsid w:val="00B63E6A"/>
    <w:rsid w:val="00B63FD1"/>
    <w:rsid w:val="00B65B00"/>
    <w:rsid w:val="00B67A43"/>
    <w:rsid w:val="00B701FE"/>
    <w:rsid w:val="00B7324F"/>
    <w:rsid w:val="00B732FA"/>
    <w:rsid w:val="00B73336"/>
    <w:rsid w:val="00B859E4"/>
    <w:rsid w:val="00B86E9E"/>
    <w:rsid w:val="00B87584"/>
    <w:rsid w:val="00B94E9C"/>
    <w:rsid w:val="00B97F03"/>
    <w:rsid w:val="00BA07D3"/>
    <w:rsid w:val="00BA1702"/>
    <w:rsid w:val="00BA2E80"/>
    <w:rsid w:val="00BA3C19"/>
    <w:rsid w:val="00BA74CE"/>
    <w:rsid w:val="00BA77C3"/>
    <w:rsid w:val="00BB01BA"/>
    <w:rsid w:val="00BB087B"/>
    <w:rsid w:val="00BC4D93"/>
    <w:rsid w:val="00BC7EFD"/>
    <w:rsid w:val="00BD15F4"/>
    <w:rsid w:val="00BD4B35"/>
    <w:rsid w:val="00BD57D6"/>
    <w:rsid w:val="00BD7B22"/>
    <w:rsid w:val="00BE6F97"/>
    <w:rsid w:val="00BF37A7"/>
    <w:rsid w:val="00BF468A"/>
    <w:rsid w:val="00BF524C"/>
    <w:rsid w:val="00BF5431"/>
    <w:rsid w:val="00C010DD"/>
    <w:rsid w:val="00C059AC"/>
    <w:rsid w:val="00C1188A"/>
    <w:rsid w:val="00C17562"/>
    <w:rsid w:val="00C20221"/>
    <w:rsid w:val="00C229F3"/>
    <w:rsid w:val="00C25ABC"/>
    <w:rsid w:val="00C25F93"/>
    <w:rsid w:val="00C26C4E"/>
    <w:rsid w:val="00C31F4A"/>
    <w:rsid w:val="00C40446"/>
    <w:rsid w:val="00C442E7"/>
    <w:rsid w:val="00C46CB1"/>
    <w:rsid w:val="00C52C29"/>
    <w:rsid w:val="00C547B4"/>
    <w:rsid w:val="00C62597"/>
    <w:rsid w:val="00C62CE7"/>
    <w:rsid w:val="00C849F5"/>
    <w:rsid w:val="00C9624B"/>
    <w:rsid w:val="00CA1E6C"/>
    <w:rsid w:val="00CB1FDF"/>
    <w:rsid w:val="00CB5F80"/>
    <w:rsid w:val="00CB6DE5"/>
    <w:rsid w:val="00CC3EC7"/>
    <w:rsid w:val="00CD4911"/>
    <w:rsid w:val="00CD6F8B"/>
    <w:rsid w:val="00CD7496"/>
    <w:rsid w:val="00CE6BF9"/>
    <w:rsid w:val="00CE7451"/>
    <w:rsid w:val="00CE79B6"/>
    <w:rsid w:val="00CF073B"/>
    <w:rsid w:val="00CF39EF"/>
    <w:rsid w:val="00D033AE"/>
    <w:rsid w:val="00D15290"/>
    <w:rsid w:val="00D154CB"/>
    <w:rsid w:val="00D162B3"/>
    <w:rsid w:val="00D20356"/>
    <w:rsid w:val="00D240BE"/>
    <w:rsid w:val="00D24F8F"/>
    <w:rsid w:val="00D25416"/>
    <w:rsid w:val="00D256B9"/>
    <w:rsid w:val="00D272B0"/>
    <w:rsid w:val="00D27D87"/>
    <w:rsid w:val="00D3315B"/>
    <w:rsid w:val="00D351C2"/>
    <w:rsid w:val="00D36113"/>
    <w:rsid w:val="00D410A8"/>
    <w:rsid w:val="00D41FD6"/>
    <w:rsid w:val="00D42D4C"/>
    <w:rsid w:val="00D50937"/>
    <w:rsid w:val="00D50CE8"/>
    <w:rsid w:val="00D551BA"/>
    <w:rsid w:val="00D55B02"/>
    <w:rsid w:val="00D61EAA"/>
    <w:rsid w:val="00D712C9"/>
    <w:rsid w:val="00D73ADF"/>
    <w:rsid w:val="00D747D5"/>
    <w:rsid w:val="00D74D36"/>
    <w:rsid w:val="00D7664A"/>
    <w:rsid w:val="00D830B8"/>
    <w:rsid w:val="00D83A10"/>
    <w:rsid w:val="00D86814"/>
    <w:rsid w:val="00D87473"/>
    <w:rsid w:val="00D90317"/>
    <w:rsid w:val="00D94E65"/>
    <w:rsid w:val="00DA1F29"/>
    <w:rsid w:val="00DA6582"/>
    <w:rsid w:val="00DA7614"/>
    <w:rsid w:val="00DB4702"/>
    <w:rsid w:val="00DB660D"/>
    <w:rsid w:val="00DB6664"/>
    <w:rsid w:val="00DC074E"/>
    <w:rsid w:val="00DC3F98"/>
    <w:rsid w:val="00DD2E0B"/>
    <w:rsid w:val="00DD440B"/>
    <w:rsid w:val="00DD6616"/>
    <w:rsid w:val="00DD6A7B"/>
    <w:rsid w:val="00DE13D1"/>
    <w:rsid w:val="00DE19CF"/>
    <w:rsid w:val="00DE5773"/>
    <w:rsid w:val="00DE706A"/>
    <w:rsid w:val="00DE7E90"/>
    <w:rsid w:val="00DF58BF"/>
    <w:rsid w:val="00E008B6"/>
    <w:rsid w:val="00E009D8"/>
    <w:rsid w:val="00E030AC"/>
    <w:rsid w:val="00E04532"/>
    <w:rsid w:val="00E1090E"/>
    <w:rsid w:val="00E17053"/>
    <w:rsid w:val="00E20274"/>
    <w:rsid w:val="00E2048A"/>
    <w:rsid w:val="00E26B59"/>
    <w:rsid w:val="00E26CE4"/>
    <w:rsid w:val="00E329F9"/>
    <w:rsid w:val="00E331AE"/>
    <w:rsid w:val="00E41256"/>
    <w:rsid w:val="00E4238A"/>
    <w:rsid w:val="00E448B5"/>
    <w:rsid w:val="00E458A1"/>
    <w:rsid w:val="00E47F88"/>
    <w:rsid w:val="00E541C0"/>
    <w:rsid w:val="00E56142"/>
    <w:rsid w:val="00E649D2"/>
    <w:rsid w:val="00E65671"/>
    <w:rsid w:val="00E6587B"/>
    <w:rsid w:val="00E66B93"/>
    <w:rsid w:val="00E67841"/>
    <w:rsid w:val="00E70555"/>
    <w:rsid w:val="00E72BA5"/>
    <w:rsid w:val="00E77C7A"/>
    <w:rsid w:val="00E903EF"/>
    <w:rsid w:val="00E9072F"/>
    <w:rsid w:val="00EB03C4"/>
    <w:rsid w:val="00EB0994"/>
    <w:rsid w:val="00EB0CC9"/>
    <w:rsid w:val="00EB15C6"/>
    <w:rsid w:val="00EB46E9"/>
    <w:rsid w:val="00EB5A0D"/>
    <w:rsid w:val="00EB77E1"/>
    <w:rsid w:val="00EC3C48"/>
    <w:rsid w:val="00EC3CEA"/>
    <w:rsid w:val="00EC4AA2"/>
    <w:rsid w:val="00EC6316"/>
    <w:rsid w:val="00ED2E81"/>
    <w:rsid w:val="00ED5BAF"/>
    <w:rsid w:val="00ED5D64"/>
    <w:rsid w:val="00ED6CC6"/>
    <w:rsid w:val="00EE4150"/>
    <w:rsid w:val="00EF20D0"/>
    <w:rsid w:val="00EF33DA"/>
    <w:rsid w:val="00EF5BE9"/>
    <w:rsid w:val="00EF6025"/>
    <w:rsid w:val="00EF6B3D"/>
    <w:rsid w:val="00F03A54"/>
    <w:rsid w:val="00F079E2"/>
    <w:rsid w:val="00F11922"/>
    <w:rsid w:val="00F15424"/>
    <w:rsid w:val="00F23E44"/>
    <w:rsid w:val="00F25549"/>
    <w:rsid w:val="00F35E5C"/>
    <w:rsid w:val="00F37B4F"/>
    <w:rsid w:val="00F4360C"/>
    <w:rsid w:val="00F4586A"/>
    <w:rsid w:val="00F47809"/>
    <w:rsid w:val="00F50262"/>
    <w:rsid w:val="00F50642"/>
    <w:rsid w:val="00F514A7"/>
    <w:rsid w:val="00F5286E"/>
    <w:rsid w:val="00F56AD7"/>
    <w:rsid w:val="00F6368C"/>
    <w:rsid w:val="00F6416E"/>
    <w:rsid w:val="00F65E26"/>
    <w:rsid w:val="00F72286"/>
    <w:rsid w:val="00F73636"/>
    <w:rsid w:val="00F74D60"/>
    <w:rsid w:val="00F816E9"/>
    <w:rsid w:val="00F83189"/>
    <w:rsid w:val="00FA47DE"/>
    <w:rsid w:val="00FA640A"/>
    <w:rsid w:val="00FB4D7A"/>
    <w:rsid w:val="00FB6581"/>
    <w:rsid w:val="00FB7F34"/>
    <w:rsid w:val="00FC0D75"/>
    <w:rsid w:val="00FC388E"/>
    <w:rsid w:val="00FC3C59"/>
    <w:rsid w:val="00FC48C4"/>
    <w:rsid w:val="00FD0267"/>
    <w:rsid w:val="00FD2838"/>
    <w:rsid w:val="00FF50D3"/>
    <w:rsid w:val="00FF6E82"/>
    <w:rsid w:val="00FF704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5248A7"/>
  <w15:docId w15:val="{0C6FA0B5-DF6E-4226-BEE0-A700EB2C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8F2ABA"/>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rsid w:val="008F2ABA"/>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1"/>
    <w:qFormat/>
    <w:rsid w:val="008F2ABA"/>
    <w:pPr>
      <w:keepNext/>
      <w:spacing w:before="240" w:after="60"/>
      <w:ind w:left="567" w:hanging="567"/>
      <w:outlineLvl w:val="2"/>
    </w:pPr>
    <w:rPr>
      <w:rFonts w:ascii="Arial" w:hAnsi="Arial" w:cs="Times New Roman"/>
      <w:b/>
      <w:bCs/>
      <w:szCs w:val="26"/>
    </w:rPr>
  </w:style>
  <w:style w:type="paragraph" w:styleId="4">
    <w:name w:val="heading 4"/>
    <w:basedOn w:val="a"/>
    <w:next w:val="a"/>
    <w:qFormat/>
    <w:rsid w:val="008F2ABA"/>
    <w:pPr>
      <w:keepNext/>
      <w:spacing w:before="240" w:after="60"/>
      <w:outlineLvl w:val="3"/>
    </w:pPr>
    <w:rPr>
      <w:rFonts w:ascii="Arial" w:hAnsi="Arial" w:cs="Times New Roman"/>
      <w:b/>
      <w:bCs/>
      <w:szCs w:val="28"/>
    </w:rPr>
  </w:style>
  <w:style w:type="paragraph" w:styleId="5">
    <w:name w:val="heading 5"/>
    <w:basedOn w:val="a"/>
    <w:next w:val="a"/>
    <w:qFormat/>
    <w:rsid w:val="008F2ABA"/>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F2ABA"/>
  </w:style>
  <w:style w:type="character" w:customStyle="1" w:styleId="WW8Num1z1">
    <w:name w:val="WW8Num1z1"/>
    <w:rsid w:val="008F2ABA"/>
  </w:style>
  <w:style w:type="character" w:customStyle="1" w:styleId="WW8Num1z2">
    <w:name w:val="WW8Num1z2"/>
    <w:rsid w:val="008F2ABA"/>
  </w:style>
  <w:style w:type="character" w:customStyle="1" w:styleId="WW8Num1z3">
    <w:name w:val="WW8Num1z3"/>
    <w:rsid w:val="008F2ABA"/>
  </w:style>
  <w:style w:type="character" w:customStyle="1" w:styleId="WW8Num1z4">
    <w:name w:val="WW8Num1z4"/>
    <w:rsid w:val="008F2ABA"/>
    <w:rPr>
      <w:rFonts w:ascii="Arial" w:hAnsi="Arial" w:cs="Times New Roman"/>
      <w:b w:val="0"/>
      <w:i w:val="0"/>
      <w:sz w:val="20"/>
      <w:szCs w:val="20"/>
    </w:rPr>
  </w:style>
  <w:style w:type="character" w:customStyle="1" w:styleId="WW8Num1z5">
    <w:name w:val="WW8Num1z5"/>
    <w:rsid w:val="008F2ABA"/>
  </w:style>
  <w:style w:type="character" w:customStyle="1" w:styleId="WW8Num1z6">
    <w:name w:val="WW8Num1z6"/>
    <w:rsid w:val="008F2ABA"/>
  </w:style>
  <w:style w:type="character" w:customStyle="1" w:styleId="WW8Num1z7">
    <w:name w:val="WW8Num1z7"/>
    <w:rsid w:val="008F2ABA"/>
  </w:style>
  <w:style w:type="character" w:customStyle="1" w:styleId="WW8Num1z8">
    <w:name w:val="WW8Num1z8"/>
    <w:rsid w:val="008F2ABA"/>
  </w:style>
  <w:style w:type="character" w:customStyle="1" w:styleId="WW8Num2z0">
    <w:name w:val="WW8Num2z0"/>
    <w:rsid w:val="008F2ABA"/>
    <w:rPr>
      <w:rFonts w:ascii="Symbol" w:hAnsi="Symbol" w:cs="Symbol"/>
      <w:lang w:val="el-GR"/>
    </w:rPr>
  </w:style>
  <w:style w:type="character" w:customStyle="1" w:styleId="WW8Num3z0">
    <w:name w:val="WW8Num3z0"/>
    <w:rsid w:val="008F2ABA"/>
    <w:rPr>
      <w:lang w:val="el-GR"/>
    </w:rPr>
  </w:style>
  <w:style w:type="character" w:customStyle="1" w:styleId="WW8Num4z0">
    <w:name w:val="WW8Num4z0"/>
    <w:rsid w:val="008F2ABA"/>
    <w:rPr>
      <w:rFonts w:ascii="Webdings" w:hAnsi="Webdings" w:cs="Webdings"/>
      <w:color w:val="333399"/>
      <w:sz w:val="16"/>
    </w:rPr>
  </w:style>
  <w:style w:type="character" w:customStyle="1" w:styleId="WW8Num5z0">
    <w:name w:val="WW8Num5z0"/>
    <w:rsid w:val="008F2ABA"/>
    <w:rPr>
      <w:lang w:val="el-GR"/>
    </w:rPr>
  </w:style>
  <w:style w:type="character" w:customStyle="1" w:styleId="WW8Num6z0">
    <w:name w:val="WW8Num6z0"/>
    <w:rsid w:val="008F2ABA"/>
    <w:rPr>
      <w:b/>
      <w:bCs/>
      <w:szCs w:val="22"/>
      <w:lang w:val="el-GR"/>
    </w:rPr>
  </w:style>
  <w:style w:type="character" w:customStyle="1" w:styleId="WW8Num6z1">
    <w:name w:val="WW8Num6z1"/>
    <w:rsid w:val="008F2ABA"/>
  </w:style>
  <w:style w:type="character" w:customStyle="1" w:styleId="WW8Num6z2">
    <w:name w:val="WW8Num6z2"/>
    <w:rsid w:val="008F2ABA"/>
  </w:style>
  <w:style w:type="character" w:customStyle="1" w:styleId="WW8Num6z3">
    <w:name w:val="WW8Num6z3"/>
    <w:rsid w:val="008F2ABA"/>
  </w:style>
  <w:style w:type="character" w:customStyle="1" w:styleId="WW8Num6z4">
    <w:name w:val="WW8Num6z4"/>
    <w:rsid w:val="008F2ABA"/>
  </w:style>
  <w:style w:type="character" w:customStyle="1" w:styleId="WW8Num6z5">
    <w:name w:val="WW8Num6z5"/>
    <w:rsid w:val="008F2ABA"/>
  </w:style>
  <w:style w:type="character" w:customStyle="1" w:styleId="WW8Num6z6">
    <w:name w:val="WW8Num6z6"/>
    <w:rsid w:val="008F2ABA"/>
  </w:style>
  <w:style w:type="character" w:customStyle="1" w:styleId="WW8Num6z7">
    <w:name w:val="WW8Num6z7"/>
    <w:rsid w:val="008F2ABA"/>
  </w:style>
  <w:style w:type="character" w:customStyle="1" w:styleId="WW8Num6z8">
    <w:name w:val="WW8Num6z8"/>
    <w:rsid w:val="008F2ABA"/>
  </w:style>
  <w:style w:type="character" w:customStyle="1" w:styleId="WW8Num7z0">
    <w:name w:val="WW8Num7z0"/>
    <w:rsid w:val="008F2ABA"/>
    <w:rPr>
      <w:b/>
      <w:bCs/>
      <w:szCs w:val="22"/>
      <w:lang w:val="el-GR"/>
    </w:rPr>
  </w:style>
  <w:style w:type="character" w:customStyle="1" w:styleId="WW8Num7z1">
    <w:name w:val="WW8Num7z1"/>
    <w:rsid w:val="008F2ABA"/>
    <w:rPr>
      <w:rFonts w:eastAsia="Calibri"/>
      <w:lang w:val="el-GR"/>
    </w:rPr>
  </w:style>
  <w:style w:type="character" w:customStyle="1" w:styleId="WW8Num7z2">
    <w:name w:val="WW8Num7z2"/>
    <w:rsid w:val="008F2ABA"/>
  </w:style>
  <w:style w:type="character" w:customStyle="1" w:styleId="WW8Num7z3">
    <w:name w:val="WW8Num7z3"/>
    <w:rsid w:val="008F2ABA"/>
  </w:style>
  <w:style w:type="character" w:customStyle="1" w:styleId="WW8Num7z4">
    <w:name w:val="WW8Num7z4"/>
    <w:rsid w:val="008F2ABA"/>
  </w:style>
  <w:style w:type="character" w:customStyle="1" w:styleId="WW8Num7z5">
    <w:name w:val="WW8Num7z5"/>
    <w:rsid w:val="008F2ABA"/>
  </w:style>
  <w:style w:type="character" w:customStyle="1" w:styleId="WW8Num7z6">
    <w:name w:val="WW8Num7z6"/>
    <w:rsid w:val="008F2ABA"/>
  </w:style>
  <w:style w:type="character" w:customStyle="1" w:styleId="WW8Num7z7">
    <w:name w:val="WW8Num7z7"/>
    <w:rsid w:val="008F2ABA"/>
  </w:style>
  <w:style w:type="character" w:customStyle="1" w:styleId="WW8Num7z8">
    <w:name w:val="WW8Num7z8"/>
    <w:rsid w:val="008F2ABA"/>
  </w:style>
  <w:style w:type="character" w:customStyle="1" w:styleId="WW8Num8z0">
    <w:name w:val="WW8Num8z0"/>
    <w:rsid w:val="008F2ABA"/>
    <w:rPr>
      <w:rFonts w:ascii="Symbol" w:hAnsi="Symbol" w:cs="OpenSymbol"/>
      <w:color w:val="5B9BD5"/>
    </w:rPr>
  </w:style>
  <w:style w:type="character" w:customStyle="1" w:styleId="WW8Num9z0">
    <w:name w:val="WW8Num9z0"/>
    <w:rsid w:val="008F2ABA"/>
    <w:rPr>
      <w:rFonts w:ascii="Angsana New" w:hAnsi="Angsana New" w:cs="Angsana New"/>
      <w:color w:val="000000"/>
      <w:kern w:val="1"/>
      <w:szCs w:val="22"/>
      <w:shd w:val="clear" w:color="auto" w:fill="FFFFFF"/>
      <w:lang w:val="el-GR"/>
    </w:rPr>
  </w:style>
  <w:style w:type="character" w:customStyle="1" w:styleId="WW8Num10z0">
    <w:name w:val="WW8Num10z0"/>
    <w:rsid w:val="008F2ABA"/>
    <w:rPr>
      <w:rFonts w:ascii="Symbol" w:hAnsi="Symbol" w:cs="Symbol"/>
      <w:kern w:val="1"/>
      <w:shd w:val="clear" w:color="auto" w:fill="C0C0C0"/>
      <w:lang w:val="el-GR"/>
    </w:rPr>
  </w:style>
  <w:style w:type="character" w:customStyle="1" w:styleId="WW8Num10z1">
    <w:name w:val="WW8Num10z1"/>
    <w:rsid w:val="008F2ABA"/>
  </w:style>
  <w:style w:type="character" w:customStyle="1" w:styleId="WW8Num10z2">
    <w:name w:val="WW8Num10z2"/>
    <w:rsid w:val="008F2ABA"/>
  </w:style>
  <w:style w:type="character" w:customStyle="1" w:styleId="WW8Num10z3">
    <w:name w:val="WW8Num10z3"/>
    <w:rsid w:val="008F2ABA"/>
  </w:style>
  <w:style w:type="character" w:customStyle="1" w:styleId="WW8Num10z4">
    <w:name w:val="WW8Num10z4"/>
    <w:rsid w:val="008F2ABA"/>
  </w:style>
  <w:style w:type="character" w:customStyle="1" w:styleId="WW8Num10z5">
    <w:name w:val="WW8Num10z5"/>
    <w:rsid w:val="008F2ABA"/>
  </w:style>
  <w:style w:type="character" w:customStyle="1" w:styleId="WW8Num10z6">
    <w:name w:val="WW8Num10z6"/>
    <w:rsid w:val="008F2ABA"/>
  </w:style>
  <w:style w:type="character" w:customStyle="1" w:styleId="WW8Num10z7">
    <w:name w:val="WW8Num10z7"/>
    <w:rsid w:val="008F2ABA"/>
  </w:style>
  <w:style w:type="character" w:customStyle="1" w:styleId="WW8Num10z8">
    <w:name w:val="WW8Num10z8"/>
    <w:rsid w:val="008F2ABA"/>
  </w:style>
  <w:style w:type="character" w:customStyle="1" w:styleId="WW8Num8z1">
    <w:name w:val="WW8Num8z1"/>
    <w:rsid w:val="008F2ABA"/>
    <w:rPr>
      <w:rFonts w:eastAsia="Calibri"/>
      <w:lang w:val="el-GR"/>
    </w:rPr>
  </w:style>
  <w:style w:type="character" w:customStyle="1" w:styleId="WW8Num8z2">
    <w:name w:val="WW8Num8z2"/>
    <w:rsid w:val="008F2ABA"/>
  </w:style>
  <w:style w:type="character" w:customStyle="1" w:styleId="WW8Num8z3">
    <w:name w:val="WW8Num8z3"/>
    <w:rsid w:val="008F2ABA"/>
  </w:style>
  <w:style w:type="character" w:customStyle="1" w:styleId="WW8Num8z4">
    <w:name w:val="WW8Num8z4"/>
    <w:rsid w:val="008F2ABA"/>
  </w:style>
  <w:style w:type="character" w:customStyle="1" w:styleId="WW8Num8z5">
    <w:name w:val="WW8Num8z5"/>
    <w:rsid w:val="008F2ABA"/>
  </w:style>
  <w:style w:type="character" w:customStyle="1" w:styleId="WW8Num8z6">
    <w:name w:val="WW8Num8z6"/>
    <w:rsid w:val="008F2ABA"/>
  </w:style>
  <w:style w:type="character" w:customStyle="1" w:styleId="WW8Num8z7">
    <w:name w:val="WW8Num8z7"/>
    <w:rsid w:val="008F2ABA"/>
  </w:style>
  <w:style w:type="character" w:customStyle="1" w:styleId="WW8Num8z8">
    <w:name w:val="WW8Num8z8"/>
    <w:rsid w:val="008F2ABA"/>
  </w:style>
  <w:style w:type="character" w:customStyle="1" w:styleId="WW8Num11z0">
    <w:name w:val="WW8Num11z0"/>
    <w:rsid w:val="008F2ABA"/>
    <w:rPr>
      <w:rFonts w:ascii="Symbol" w:hAnsi="Symbol" w:cs="Symbol"/>
      <w:kern w:val="1"/>
      <w:shd w:val="clear" w:color="auto" w:fill="C0C0C0"/>
      <w:lang w:val="el-GR"/>
    </w:rPr>
  </w:style>
  <w:style w:type="character" w:customStyle="1" w:styleId="WW8Num11z1">
    <w:name w:val="WW8Num11z1"/>
    <w:rsid w:val="008F2ABA"/>
  </w:style>
  <w:style w:type="character" w:customStyle="1" w:styleId="WW8Num11z2">
    <w:name w:val="WW8Num11z2"/>
    <w:rsid w:val="008F2ABA"/>
  </w:style>
  <w:style w:type="character" w:customStyle="1" w:styleId="WW8Num11z3">
    <w:name w:val="WW8Num11z3"/>
    <w:rsid w:val="008F2ABA"/>
  </w:style>
  <w:style w:type="character" w:customStyle="1" w:styleId="WW8Num11z4">
    <w:name w:val="WW8Num11z4"/>
    <w:rsid w:val="008F2ABA"/>
  </w:style>
  <w:style w:type="character" w:customStyle="1" w:styleId="WW8Num11z5">
    <w:name w:val="WW8Num11z5"/>
    <w:rsid w:val="008F2ABA"/>
  </w:style>
  <w:style w:type="character" w:customStyle="1" w:styleId="WW8Num11z6">
    <w:name w:val="WW8Num11z6"/>
    <w:rsid w:val="008F2ABA"/>
  </w:style>
  <w:style w:type="character" w:customStyle="1" w:styleId="WW8Num11z7">
    <w:name w:val="WW8Num11z7"/>
    <w:rsid w:val="008F2ABA"/>
  </w:style>
  <w:style w:type="character" w:customStyle="1" w:styleId="WW8Num11z8">
    <w:name w:val="WW8Num11z8"/>
    <w:rsid w:val="008F2ABA"/>
  </w:style>
  <w:style w:type="character" w:customStyle="1" w:styleId="50">
    <w:name w:val="Προεπιλεγμένη γραμματοσειρά5"/>
    <w:rsid w:val="008F2ABA"/>
  </w:style>
  <w:style w:type="character" w:customStyle="1" w:styleId="40">
    <w:name w:val="Προεπιλεγμένη γραμματοσειρά4"/>
    <w:rsid w:val="008F2ABA"/>
  </w:style>
  <w:style w:type="character" w:customStyle="1" w:styleId="WW8Num2z1">
    <w:name w:val="WW8Num2z1"/>
    <w:rsid w:val="008F2ABA"/>
  </w:style>
  <w:style w:type="character" w:customStyle="1" w:styleId="WW8Num2z2">
    <w:name w:val="WW8Num2z2"/>
    <w:rsid w:val="008F2ABA"/>
  </w:style>
  <w:style w:type="character" w:customStyle="1" w:styleId="WW8Num2z3">
    <w:name w:val="WW8Num2z3"/>
    <w:rsid w:val="008F2ABA"/>
  </w:style>
  <w:style w:type="character" w:customStyle="1" w:styleId="WW8Num2z4">
    <w:name w:val="WW8Num2z4"/>
    <w:rsid w:val="008F2ABA"/>
    <w:rPr>
      <w:rFonts w:ascii="Arial" w:hAnsi="Arial" w:cs="Times New Roman"/>
      <w:b w:val="0"/>
      <w:i w:val="0"/>
      <w:sz w:val="20"/>
      <w:szCs w:val="20"/>
    </w:rPr>
  </w:style>
  <w:style w:type="character" w:customStyle="1" w:styleId="WW8Num2z5">
    <w:name w:val="WW8Num2z5"/>
    <w:rsid w:val="008F2ABA"/>
  </w:style>
  <w:style w:type="character" w:customStyle="1" w:styleId="WW8Num2z6">
    <w:name w:val="WW8Num2z6"/>
    <w:rsid w:val="008F2ABA"/>
  </w:style>
  <w:style w:type="character" w:customStyle="1" w:styleId="WW8Num2z7">
    <w:name w:val="WW8Num2z7"/>
    <w:rsid w:val="008F2ABA"/>
  </w:style>
  <w:style w:type="character" w:customStyle="1" w:styleId="WW8Num2z8">
    <w:name w:val="WW8Num2z8"/>
    <w:rsid w:val="008F2ABA"/>
  </w:style>
  <w:style w:type="character" w:customStyle="1" w:styleId="WW8Num9z1">
    <w:name w:val="WW8Num9z1"/>
    <w:rsid w:val="008F2ABA"/>
    <w:rPr>
      <w:rFonts w:eastAsia="Calibri"/>
      <w:lang w:val="el-GR"/>
    </w:rPr>
  </w:style>
  <w:style w:type="character" w:customStyle="1" w:styleId="WW8Num9z2">
    <w:name w:val="WW8Num9z2"/>
    <w:rsid w:val="008F2ABA"/>
  </w:style>
  <w:style w:type="character" w:customStyle="1" w:styleId="WW8Num9z3">
    <w:name w:val="WW8Num9z3"/>
    <w:rsid w:val="008F2ABA"/>
  </w:style>
  <w:style w:type="character" w:customStyle="1" w:styleId="WW8Num9z4">
    <w:name w:val="WW8Num9z4"/>
    <w:rsid w:val="008F2ABA"/>
  </w:style>
  <w:style w:type="character" w:customStyle="1" w:styleId="WW8Num9z5">
    <w:name w:val="WW8Num9z5"/>
    <w:rsid w:val="008F2ABA"/>
  </w:style>
  <w:style w:type="character" w:customStyle="1" w:styleId="WW8Num9z6">
    <w:name w:val="WW8Num9z6"/>
    <w:rsid w:val="008F2ABA"/>
  </w:style>
  <w:style w:type="character" w:customStyle="1" w:styleId="WW8Num9z7">
    <w:name w:val="WW8Num9z7"/>
    <w:rsid w:val="008F2ABA"/>
  </w:style>
  <w:style w:type="character" w:customStyle="1" w:styleId="WW8Num9z8">
    <w:name w:val="WW8Num9z8"/>
    <w:rsid w:val="008F2ABA"/>
  </w:style>
  <w:style w:type="character" w:customStyle="1" w:styleId="WW-DefaultParagraphFont">
    <w:name w:val="WW-Default Paragraph Font"/>
    <w:rsid w:val="008F2ABA"/>
  </w:style>
  <w:style w:type="character" w:customStyle="1" w:styleId="WW8Num12z0">
    <w:name w:val="WW8Num12z0"/>
    <w:rsid w:val="008F2ABA"/>
    <w:rPr>
      <w:rFonts w:ascii="Symbol" w:hAnsi="Symbol" w:cs="Symbol"/>
    </w:rPr>
  </w:style>
  <w:style w:type="character" w:customStyle="1" w:styleId="WW8Num12z1">
    <w:name w:val="WW8Num12z1"/>
    <w:rsid w:val="008F2ABA"/>
    <w:rPr>
      <w:rFonts w:ascii="Courier New" w:hAnsi="Courier New" w:cs="Courier New"/>
    </w:rPr>
  </w:style>
  <w:style w:type="character" w:customStyle="1" w:styleId="WW8Num12z2">
    <w:name w:val="WW8Num12z2"/>
    <w:rsid w:val="008F2ABA"/>
    <w:rPr>
      <w:rFonts w:ascii="Wingdings" w:hAnsi="Wingdings" w:cs="Wingdings"/>
    </w:rPr>
  </w:style>
  <w:style w:type="character" w:customStyle="1" w:styleId="WW-DefaultParagraphFont1">
    <w:name w:val="WW-Default Paragraph Font1"/>
    <w:rsid w:val="008F2ABA"/>
  </w:style>
  <w:style w:type="character" w:customStyle="1" w:styleId="WW-DefaultParagraphFont11">
    <w:name w:val="WW-Default Paragraph Font11"/>
    <w:rsid w:val="008F2ABA"/>
  </w:style>
  <w:style w:type="character" w:customStyle="1" w:styleId="WW-DefaultParagraphFont111">
    <w:name w:val="WW-Default Paragraph Font111"/>
    <w:rsid w:val="008F2ABA"/>
  </w:style>
  <w:style w:type="character" w:customStyle="1" w:styleId="30">
    <w:name w:val="Προεπιλεγμένη γραμματοσειρά3"/>
    <w:rsid w:val="008F2ABA"/>
  </w:style>
  <w:style w:type="character" w:customStyle="1" w:styleId="WW-DefaultParagraphFont1111">
    <w:name w:val="WW-Default Paragraph Font1111"/>
    <w:rsid w:val="008F2ABA"/>
  </w:style>
  <w:style w:type="character" w:customStyle="1" w:styleId="DefaultParagraphFont2">
    <w:name w:val="Default Paragraph Font2"/>
    <w:rsid w:val="008F2ABA"/>
  </w:style>
  <w:style w:type="character" w:customStyle="1" w:styleId="WW8Num12z3">
    <w:name w:val="WW8Num12z3"/>
    <w:rsid w:val="008F2ABA"/>
  </w:style>
  <w:style w:type="character" w:customStyle="1" w:styleId="WW8Num12z4">
    <w:name w:val="WW8Num12z4"/>
    <w:rsid w:val="008F2ABA"/>
  </w:style>
  <w:style w:type="character" w:customStyle="1" w:styleId="WW8Num12z5">
    <w:name w:val="WW8Num12z5"/>
    <w:rsid w:val="008F2ABA"/>
  </w:style>
  <w:style w:type="character" w:customStyle="1" w:styleId="WW8Num12z6">
    <w:name w:val="WW8Num12z6"/>
    <w:rsid w:val="008F2ABA"/>
  </w:style>
  <w:style w:type="character" w:customStyle="1" w:styleId="WW8Num12z7">
    <w:name w:val="WW8Num12z7"/>
    <w:rsid w:val="008F2ABA"/>
  </w:style>
  <w:style w:type="character" w:customStyle="1" w:styleId="WW8Num12z8">
    <w:name w:val="WW8Num12z8"/>
    <w:rsid w:val="008F2ABA"/>
  </w:style>
  <w:style w:type="character" w:customStyle="1" w:styleId="WW8Num13z0">
    <w:name w:val="WW8Num13z0"/>
    <w:rsid w:val="008F2ABA"/>
    <w:rPr>
      <w:rFonts w:ascii="Symbol" w:hAnsi="Symbol" w:cs="OpenSymbol"/>
    </w:rPr>
  </w:style>
  <w:style w:type="character" w:customStyle="1" w:styleId="WW-DefaultParagraphFont11111">
    <w:name w:val="WW-Default Paragraph Font11111"/>
    <w:rsid w:val="008F2ABA"/>
  </w:style>
  <w:style w:type="character" w:customStyle="1" w:styleId="WW8Num13z1">
    <w:name w:val="WW8Num13z1"/>
    <w:rsid w:val="008F2ABA"/>
    <w:rPr>
      <w:rFonts w:eastAsia="Calibri"/>
      <w:lang w:val="el-GR"/>
    </w:rPr>
  </w:style>
  <w:style w:type="character" w:customStyle="1" w:styleId="WW8Num13z2">
    <w:name w:val="WW8Num13z2"/>
    <w:rsid w:val="008F2ABA"/>
  </w:style>
  <w:style w:type="character" w:customStyle="1" w:styleId="WW8Num13z3">
    <w:name w:val="WW8Num13z3"/>
    <w:rsid w:val="008F2ABA"/>
  </w:style>
  <w:style w:type="character" w:customStyle="1" w:styleId="WW8Num13z4">
    <w:name w:val="WW8Num13z4"/>
    <w:rsid w:val="008F2ABA"/>
  </w:style>
  <w:style w:type="character" w:customStyle="1" w:styleId="WW8Num13z5">
    <w:name w:val="WW8Num13z5"/>
    <w:rsid w:val="008F2ABA"/>
  </w:style>
  <w:style w:type="character" w:customStyle="1" w:styleId="WW8Num13z6">
    <w:name w:val="WW8Num13z6"/>
    <w:rsid w:val="008F2ABA"/>
  </w:style>
  <w:style w:type="character" w:customStyle="1" w:styleId="WW8Num13z7">
    <w:name w:val="WW8Num13z7"/>
    <w:rsid w:val="008F2ABA"/>
  </w:style>
  <w:style w:type="character" w:customStyle="1" w:styleId="WW8Num13z8">
    <w:name w:val="WW8Num13z8"/>
    <w:rsid w:val="008F2ABA"/>
  </w:style>
  <w:style w:type="character" w:customStyle="1" w:styleId="WW8Num14z0">
    <w:name w:val="WW8Num14z0"/>
    <w:rsid w:val="008F2ABA"/>
    <w:rPr>
      <w:rFonts w:ascii="Symbol" w:hAnsi="Symbol" w:cs="OpenSymbol"/>
    </w:rPr>
  </w:style>
  <w:style w:type="character" w:customStyle="1" w:styleId="WW8Num14z1">
    <w:name w:val="WW8Num14z1"/>
    <w:rsid w:val="008F2ABA"/>
  </w:style>
  <w:style w:type="character" w:customStyle="1" w:styleId="WW8Num14z2">
    <w:name w:val="WW8Num14z2"/>
    <w:rsid w:val="008F2ABA"/>
  </w:style>
  <w:style w:type="character" w:customStyle="1" w:styleId="WW8Num14z3">
    <w:name w:val="WW8Num14z3"/>
    <w:rsid w:val="008F2ABA"/>
  </w:style>
  <w:style w:type="character" w:customStyle="1" w:styleId="WW8Num14z4">
    <w:name w:val="WW8Num14z4"/>
    <w:rsid w:val="008F2ABA"/>
  </w:style>
  <w:style w:type="character" w:customStyle="1" w:styleId="WW8Num14z5">
    <w:name w:val="WW8Num14z5"/>
    <w:rsid w:val="008F2ABA"/>
  </w:style>
  <w:style w:type="character" w:customStyle="1" w:styleId="WW8Num14z6">
    <w:name w:val="WW8Num14z6"/>
    <w:rsid w:val="008F2ABA"/>
  </w:style>
  <w:style w:type="character" w:customStyle="1" w:styleId="WW8Num14z7">
    <w:name w:val="WW8Num14z7"/>
    <w:rsid w:val="008F2ABA"/>
  </w:style>
  <w:style w:type="character" w:customStyle="1" w:styleId="WW8Num14z8">
    <w:name w:val="WW8Num14z8"/>
    <w:rsid w:val="008F2ABA"/>
  </w:style>
  <w:style w:type="character" w:customStyle="1" w:styleId="WW8Num15z0">
    <w:name w:val="WW8Num15z0"/>
    <w:rsid w:val="008F2ABA"/>
  </w:style>
  <w:style w:type="character" w:customStyle="1" w:styleId="WW8Num15z1">
    <w:name w:val="WW8Num15z1"/>
    <w:rsid w:val="008F2ABA"/>
  </w:style>
  <w:style w:type="character" w:customStyle="1" w:styleId="WW8Num15z2">
    <w:name w:val="WW8Num15z2"/>
    <w:rsid w:val="008F2ABA"/>
  </w:style>
  <w:style w:type="character" w:customStyle="1" w:styleId="WW8Num15z3">
    <w:name w:val="WW8Num15z3"/>
    <w:rsid w:val="008F2ABA"/>
  </w:style>
  <w:style w:type="character" w:customStyle="1" w:styleId="WW8Num15z4">
    <w:name w:val="WW8Num15z4"/>
    <w:rsid w:val="008F2ABA"/>
  </w:style>
  <w:style w:type="character" w:customStyle="1" w:styleId="WW8Num15z5">
    <w:name w:val="WW8Num15z5"/>
    <w:rsid w:val="008F2ABA"/>
  </w:style>
  <w:style w:type="character" w:customStyle="1" w:styleId="WW8Num15z6">
    <w:name w:val="WW8Num15z6"/>
    <w:rsid w:val="008F2ABA"/>
  </w:style>
  <w:style w:type="character" w:customStyle="1" w:styleId="WW8Num15z7">
    <w:name w:val="WW8Num15z7"/>
    <w:rsid w:val="008F2ABA"/>
  </w:style>
  <w:style w:type="character" w:customStyle="1" w:styleId="WW8Num15z8">
    <w:name w:val="WW8Num15z8"/>
    <w:rsid w:val="008F2ABA"/>
  </w:style>
  <w:style w:type="character" w:customStyle="1" w:styleId="WW8Num16z0">
    <w:name w:val="WW8Num16z0"/>
    <w:rsid w:val="008F2ABA"/>
  </w:style>
  <w:style w:type="character" w:customStyle="1" w:styleId="WW8Num16z1">
    <w:name w:val="WW8Num16z1"/>
    <w:rsid w:val="008F2ABA"/>
  </w:style>
  <w:style w:type="character" w:customStyle="1" w:styleId="WW8Num16z2">
    <w:name w:val="WW8Num16z2"/>
    <w:rsid w:val="008F2ABA"/>
  </w:style>
  <w:style w:type="character" w:customStyle="1" w:styleId="WW8Num16z3">
    <w:name w:val="WW8Num16z3"/>
    <w:rsid w:val="008F2ABA"/>
  </w:style>
  <w:style w:type="character" w:customStyle="1" w:styleId="WW8Num16z4">
    <w:name w:val="WW8Num16z4"/>
    <w:rsid w:val="008F2ABA"/>
  </w:style>
  <w:style w:type="character" w:customStyle="1" w:styleId="WW8Num16z5">
    <w:name w:val="WW8Num16z5"/>
    <w:rsid w:val="008F2ABA"/>
  </w:style>
  <w:style w:type="character" w:customStyle="1" w:styleId="WW8Num16z6">
    <w:name w:val="WW8Num16z6"/>
    <w:rsid w:val="008F2ABA"/>
  </w:style>
  <w:style w:type="character" w:customStyle="1" w:styleId="WW8Num16z7">
    <w:name w:val="WW8Num16z7"/>
    <w:rsid w:val="008F2ABA"/>
  </w:style>
  <w:style w:type="character" w:customStyle="1" w:styleId="WW8Num16z8">
    <w:name w:val="WW8Num16z8"/>
    <w:rsid w:val="008F2ABA"/>
  </w:style>
  <w:style w:type="character" w:customStyle="1" w:styleId="WW-DefaultParagraphFont111111">
    <w:name w:val="WW-Default Paragraph Font111111"/>
    <w:rsid w:val="008F2ABA"/>
  </w:style>
  <w:style w:type="character" w:customStyle="1" w:styleId="WW-DefaultParagraphFont1111111">
    <w:name w:val="WW-Default Paragraph Font1111111"/>
    <w:rsid w:val="008F2ABA"/>
  </w:style>
  <w:style w:type="character" w:customStyle="1" w:styleId="WW-DefaultParagraphFont11111111">
    <w:name w:val="WW-Default Paragraph Font11111111"/>
    <w:rsid w:val="008F2ABA"/>
  </w:style>
  <w:style w:type="character" w:customStyle="1" w:styleId="WW-DefaultParagraphFont111111111">
    <w:name w:val="WW-Default Paragraph Font111111111"/>
    <w:rsid w:val="008F2ABA"/>
  </w:style>
  <w:style w:type="character" w:customStyle="1" w:styleId="WW-DefaultParagraphFont1111111111">
    <w:name w:val="WW-Default Paragraph Font1111111111"/>
    <w:rsid w:val="008F2ABA"/>
  </w:style>
  <w:style w:type="character" w:customStyle="1" w:styleId="WW8Num17z0">
    <w:name w:val="WW8Num17z0"/>
    <w:rsid w:val="008F2ABA"/>
  </w:style>
  <w:style w:type="character" w:customStyle="1" w:styleId="WW8Num17z1">
    <w:name w:val="WW8Num17z1"/>
    <w:rsid w:val="008F2ABA"/>
  </w:style>
  <w:style w:type="character" w:customStyle="1" w:styleId="WW8Num17z2">
    <w:name w:val="WW8Num17z2"/>
    <w:rsid w:val="008F2ABA"/>
  </w:style>
  <w:style w:type="character" w:customStyle="1" w:styleId="WW8Num17z3">
    <w:name w:val="WW8Num17z3"/>
    <w:rsid w:val="008F2ABA"/>
  </w:style>
  <w:style w:type="character" w:customStyle="1" w:styleId="WW8Num17z4">
    <w:name w:val="WW8Num17z4"/>
    <w:rsid w:val="008F2ABA"/>
  </w:style>
  <w:style w:type="character" w:customStyle="1" w:styleId="WW8Num17z5">
    <w:name w:val="WW8Num17z5"/>
    <w:rsid w:val="008F2ABA"/>
  </w:style>
  <w:style w:type="character" w:customStyle="1" w:styleId="WW8Num17z6">
    <w:name w:val="WW8Num17z6"/>
    <w:rsid w:val="008F2ABA"/>
  </w:style>
  <w:style w:type="character" w:customStyle="1" w:styleId="WW8Num17z7">
    <w:name w:val="WW8Num17z7"/>
    <w:rsid w:val="008F2ABA"/>
  </w:style>
  <w:style w:type="character" w:customStyle="1" w:styleId="WW8Num17z8">
    <w:name w:val="WW8Num17z8"/>
    <w:rsid w:val="008F2ABA"/>
  </w:style>
  <w:style w:type="character" w:customStyle="1" w:styleId="WW8Num18z0">
    <w:name w:val="WW8Num18z0"/>
    <w:rsid w:val="008F2ABA"/>
  </w:style>
  <w:style w:type="character" w:customStyle="1" w:styleId="WW8Num18z1">
    <w:name w:val="WW8Num18z1"/>
    <w:rsid w:val="008F2ABA"/>
  </w:style>
  <w:style w:type="character" w:customStyle="1" w:styleId="WW8Num18z2">
    <w:name w:val="WW8Num18z2"/>
    <w:rsid w:val="008F2ABA"/>
  </w:style>
  <w:style w:type="character" w:customStyle="1" w:styleId="WW8Num18z3">
    <w:name w:val="WW8Num18z3"/>
    <w:rsid w:val="008F2ABA"/>
  </w:style>
  <w:style w:type="character" w:customStyle="1" w:styleId="WW8Num18z4">
    <w:name w:val="WW8Num18z4"/>
    <w:rsid w:val="008F2ABA"/>
  </w:style>
  <w:style w:type="character" w:customStyle="1" w:styleId="WW8Num18z5">
    <w:name w:val="WW8Num18z5"/>
    <w:rsid w:val="008F2ABA"/>
  </w:style>
  <w:style w:type="character" w:customStyle="1" w:styleId="WW8Num18z6">
    <w:name w:val="WW8Num18z6"/>
    <w:rsid w:val="008F2ABA"/>
  </w:style>
  <w:style w:type="character" w:customStyle="1" w:styleId="WW8Num18z7">
    <w:name w:val="WW8Num18z7"/>
    <w:rsid w:val="008F2ABA"/>
  </w:style>
  <w:style w:type="character" w:customStyle="1" w:styleId="WW8Num18z8">
    <w:name w:val="WW8Num18z8"/>
    <w:rsid w:val="008F2ABA"/>
  </w:style>
  <w:style w:type="character" w:customStyle="1" w:styleId="WW8Num3z1">
    <w:name w:val="WW8Num3z1"/>
    <w:rsid w:val="008F2ABA"/>
  </w:style>
  <w:style w:type="character" w:customStyle="1" w:styleId="WW8Num3z2">
    <w:name w:val="WW8Num3z2"/>
    <w:rsid w:val="008F2ABA"/>
  </w:style>
  <w:style w:type="character" w:customStyle="1" w:styleId="WW8Num3z3">
    <w:name w:val="WW8Num3z3"/>
    <w:rsid w:val="008F2ABA"/>
  </w:style>
  <w:style w:type="character" w:customStyle="1" w:styleId="WW8Num3z4">
    <w:name w:val="WW8Num3z4"/>
    <w:rsid w:val="008F2ABA"/>
    <w:rPr>
      <w:rFonts w:ascii="Arial" w:hAnsi="Arial" w:cs="Times New Roman"/>
      <w:b w:val="0"/>
      <w:i w:val="0"/>
      <w:sz w:val="20"/>
      <w:szCs w:val="20"/>
    </w:rPr>
  </w:style>
  <w:style w:type="character" w:customStyle="1" w:styleId="WW8Num3z5">
    <w:name w:val="WW8Num3z5"/>
    <w:rsid w:val="008F2ABA"/>
  </w:style>
  <w:style w:type="character" w:customStyle="1" w:styleId="WW8Num3z6">
    <w:name w:val="WW8Num3z6"/>
    <w:rsid w:val="008F2ABA"/>
  </w:style>
  <w:style w:type="character" w:customStyle="1" w:styleId="WW8Num3z7">
    <w:name w:val="WW8Num3z7"/>
    <w:rsid w:val="008F2ABA"/>
  </w:style>
  <w:style w:type="character" w:customStyle="1" w:styleId="WW8Num3z8">
    <w:name w:val="WW8Num3z8"/>
    <w:rsid w:val="008F2ABA"/>
  </w:style>
  <w:style w:type="character" w:customStyle="1" w:styleId="WW-DefaultParagraphFont11111111111">
    <w:name w:val="WW-Default Paragraph Font11111111111"/>
    <w:rsid w:val="008F2ABA"/>
  </w:style>
  <w:style w:type="character" w:customStyle="1" w:styleId="WW-DefaultParagraphFont111111111111">
    <w:name w:val="WW-Default Paragraph Font111111111111"/>
    <w:rsid w:val="008F2ABA"/>
  </w:style>
  <w:style w:type="character" w:customStyle="1" w:styleId="WW-DefaultParagraphFont1111111111111">
    <w:name w:val="WW-Default Paragraph Font1111111111111"/>
    <w:rsid w:val="008F2ABA"/>
  </w:style>
  <w:style w:type="character" w:customStyle="1" w:styleId="WW-DefaultParagraphFont11111111111111">
    <w:name w:val="WW-Default Paragraph Font11111111111111"/>
    <w:rsid w:val="008F2ABA"/>
  </w:style>
  <w:style w:type="character" w:customStyle="1" w:styleId="21">
    <w:name w:val="Προεπιλεγμένη γραμματοσειρά2"/>
    <w:rsid w:val="008F2ABA"/>
  </w:style>
  <w:style w:type="character" w:customStyle="1" w:styleId="WW8Num19z0">
    <w:name w:val="WW8Num19z0"/>
    <w:rsid w:val="008F2ABA"/>
    <w:rPr>
      <w:rFonts w:ascii="Calibri" w:hAnsi="Calibri" w:cs="Calibri"/>
    </w:rPr>
  </w:style>
  <w:style w:type="character" w:customStyle="1" w:styleId="WW8Num19z1">
    <w:name w:val="WW8Num19z1"/>
    <w:rsid w:val="008F2ABA"/>
  </w:style>
  <w:style w:type="character" w:customStyle="1" w:styleId="WW8Num20z0">
    <w:name w:val="WW8Num20z0"/>
    <w:rsid w:val="008F2ABA"/>
    <w:rPr>
      <w:rFonts w:ascii="Calibri" w:eastAsia="Calibri" w:hAnsi="Calibri" w:cs="Times New Roman"/>
    </w:rPr>
  </w:style>
  <w:style w:type="character" w:customStyle="1" w:styleId="WW8Num20z1">
    <w:name w:val="WW8Num20z1"/>
    <w:rsid w:val="008F2ABA"/>
    <w:rPr>
      <w:rFonts w:ascii="Courier New" w:hAnsi="Courier New" w:cs="Courier New"/>
    </w:rPr>
  </w:style>
  <w:style w:type="character" w:customStyle="1" w:styleId="WW8Num20z2">
    <w:name w:val="WW8Num20z2"/>
    <w:rsid w:val="008F2ABA"/>
    <w:rPr>
      <w:rFonts w:ascii="Wingdings" w:hAnsi="Wingdings" w:cs="Wingdings"/>
    </w:rPr>
  </w:style>
  <w:style w:type="character" w:customStyle="1" w:styleId="WW8Num20z3">
    <w:name w:val="WW8Num20z3"/>
    <w:rsid w:val="008F2ABA"/>
    <w:rPr>
      <w:rFonts w:ascii="Symbol" w:hAnsi="Symbol" w:cs="Symbol"/>
    </w:rPr>
  </w:style>
  <w:style w:type="character" w:customStyle="1" w:styleId="WW-DefaultParagraphFont111111111111111">
    <w:name w:val="WW-Default Paragraph Font111111111111111"/>
    <w:rsid w:val="008F2ABA"/>
  </w:style>
  <w:style w:type="character" w:customStyle="1" w:styleId="WW8Num19z2">
    <w:name w:val="WW8Num19z2"/>
    <w:rsid w:val="008F2ABA"/>
  </w:style>
  <w:style w:type="character" w:customStyle="1" w:styleId="WW8Num19z3">
    <w:name w:val="WW8Num19z3"/>
    <w:rsid w:val="008F2ABA"/>
  </w:style>
  <w:style w:type="character" w:customStyle="1" w:styleId="WW8Num19z4">
    <w:name w:val="WW8Num19z4"/>
    <w:rsid w:val="008F2ABA"/>
  </w:style>
  <w:style w:type="character" w:customStyle="1" w:styleId="WW8Num19z5">
    <w:name w:val="WW8Num19z5"/>
    <w:rsid w:val="008F2ABA"/>
  </w:style>
  <w:style w:type="character" w:customStyle="1" w:styleId="WW8Num19z6">
    <w:name w:val="WW8Num19z6"/>
    <w:rsid w:val="008F2ABA"/>
  </w:style>
  <w:style w:type="character" w:customStyle="1" w:styleId="WW8Num19z7">
    <w:name w:val="WW8Num19z7"/>
    <w:rsid w:val="008F2ABA"/>
  </w:style>
  <w:style w:type="character" w:customStyle="1" w:styleId="WW8Num19z8">
    <w:name w:val="WW8Num19z8"/>
    <w:rsid w:val="008F2ABA"/>
  </w:style>
  <w:style w:type="character" w:customStyle="1" w:styleId="WW8Num20z4">
    <w:name w:val="WW8Num20z4"/>
    <w:rsid w:val="008F2ABA"/>
  </w:style>
  <w:style w:type="character" w:customStyle="1" w:styleId="WW8Num20z5">
    <w:name w:val="WW8Num20z5"/>
    <w:rsid w:val="008F2ABA"/>
  </w:style>
  <w:style w:type="character" w:customStyle="1" w:styleId="WW8Num20z6">
    <w:name w:val="WW8Num20z6"/>
    <w:rsid w:val="008F2ABA"/>
  </w:style>
  <w:style w:type="character" w:customStyle="1" w:styleId="WW8Num20z7">
    <w:name w:val="WW8Num20z7"/>
    <w:rsid w:val="008F2ABA"/>
  </w:style>
  <w:style w:type="character" w:customStyle="1" w:styleId="WW8Num20z8">
    <w:name w:val="WW8Num20z8"/>
    <w:rsid w:val="008F2ABA"/>
  </w:style>
  <w:style w:type="character" w:customStyle="1" w:styleId="WW-DefaultParagraphFont1111111111111111">
    <w:name w:val="WW-Default Paragraph Font1111111111111111"/>
    <w:rsid w:val="008F2ABA"/>
  </w:style>
  <w:style w:type="character" w:customStyle="1" w:styleId="WW-DefaultParagraphFont11111111111111111">
    <w:name w:val="WW-Default Paragraph Font11111111111111111"/>
    <w:rsid w:val="008F2ABA"/>
  </w:style>
  <w:style w:type="character" w:customStyle="1" w:styleId="WW8Num21z0">
    <w:name w:val="WW8Num21z0"/>
    <w:rsid w:val="008F2ABA"/>
    <w:rPr>
      <w:rFonts w:ascii="Calibri" w:eastAsia="Times New Roman" w:hAnsi="Calibri" w:cs="Calibri"/>
    </w:rPr>
  </w:style>
  <w:style w:type="character" w:customStyle="1" w:styleId="WW8Num21z1">
    <w:name w:val="WW8Num21z1"/>
    <w:rsid w:val="008F2ABA"/>
    <w:rPr>
      <w:rFonts w:ascii="Courier New" w:hAnsi="Courier New" w:cs="Courier New"/>
    </w:rPr>
  </w:style>
  <w:style w:type="character" w:customStyle="1" w:styleId="WW8Num21z2">
    <w:name w:val="WW8Num21z2"/>
    <w:rsid w:val="008F2ABA"/>
    <w:rPr>
      <w:rFonts w:ascii="Wingdings" w:hAnsi="Wingdings" w:cs="Wingdings"/>
    </w:rPr>
  </w:style>
  <w:style w:type="character" w:customStyle="1" w:styleId="WW8Num21z3">
    <w:name w:val="WW8Num21z3"/>
    <w:rsid w:val="008F2ABA"/>
    <w:rPr>
      <w:rFonts w:ascii="Symbol" w:hAnsi="Symbol" w:cs="Symbol"/>
    </w:rPr>
  </w:style>
  <w:style w:type="character" w:customStyle="1" w:styleId="WW8Num22z0">
    <w:name w:val="WW8Num22z0"/>
    <w:rsid w:val="008F2ABA"/>
    <w:rPr>
      <w:rFonts w:ascii="Symbol" w:hAnsi="Symbol" w:cs="Symbol"/>
    </w:rPr>
  </w:style>
  <w:style w:type="character" w:customStyle="1" w:styleId="WW8Num22z1">
    <w:name w:val="WW8Num22z1"/>
    <w:rsid w:val="008F2ABA"/>
    <w:rPr>
      <w:rFonts w:ascii="Courier New" w:hAnsi="Courier New" w:cs="Courier New"/>
    </w:rPr>
  </w:style>
  <w:style w:type="character" w:customStyle="1" w:styleId="WW8Num22z2">
    <w:name w:val="WW8Num22z2"/>
    <w:rsid w:val="008F2ABA"/>
    <w:rPr>
      <w:rFonts w:ascii="Wingdings" w:hAnsi="Wingdings" w:cs="Wingdings"/>
    </w:rPr>
  </w:style>
  <w:style w:type="character" w:customStyle="1" w:styleId="WW8Num23z0">
    <w:name w:val="WW8Num23z0"/>
    <w:rsid w:val="008F2ABA"/>
    <w:rPr>
      <w:rFonts w:ascii="Calibri" w:eastAsia="Times New Roman" w:hAnsi="Calibri" w:cs="Calibri"/>
    </w:rPr>
  </w:style>
  <w:style w:type="character" w:customStyle="1" w:styleId="WW8Num23z1">
    <w:name w:val="WW8Num23z1"/>
    <w:rsid w:val="008F2ABA"/>
    <w:rPr>
      <w:rFonts w:ascii="Courier New" w:hAnsi="Courier New" w:cs="Courier New"/>
    </w:rPr>
  </w:style>
  <w:style w:type="character" w:customStyle="1" w:styleId="WW8Num23z2">
    <w:name w:val="WW8Num23z2"/>
    <w:rsid w:val="008F2ABA"/>
    <w:rPr>
      <w:rFonts w:ascii="Wingdings" w:hAnsi="Wingdings" w:cs="Wingdings"/>
    </w:rPr>
  </w:style>
  <w:style w:type="character" w:customStyle="1" w:styleId="WW8Num23z3">
    <w:name w:val="WW8Num23z3"/>
    <w:rsid w:val="008F2ABA"/>
    <w:rPr>
      <w:rFonts w:ascii="Symbol" w:hAnsi="Symbol" w:cs="Symbol"/>
    </w:rPr>
  </w:style>
  <w:style w:type="character" w:customStyle="1" w:styleId="WW8Num24z0">
    <w:name w:val="WW8Num24z0"/>
    <w:rsid w:val="008F2ABA"/>
    <w:rPr>
      <w:rFonts w:ascii="Symbol" w:hAnsi="Symbol" w:cs="Symbol"/>
      <w:strike/>
      <w:color w:val="0070C0"/>
      <w:position w:val="0"/>
      <w:sz w:val="24"/>
      <w:vertAlign w:val="baseline"/>
      <w:lang w:val="el-GR"/>
    </w:rPr>
  </w:style>
  <w:style w:type="character" w:customStyle="1" w:styleId="WW8Num24z1">
    <w:name w:val="WW8Num24z1"/>
    <w:rsid w:val="008F2ABA"/>
    <w:rPr>
      <w:rFonts w:ascii="Courier New" w:hAnsi="Courier New" w:cs="Courier New"/>
    </w:rPr>
  </w:style>
  <w:style w:type="character" w:customStyle="1" w:styleId="WW8Num24z2">
    <w:name w:val="WW8Num24z2"/>
    <w:rsid w:val="008F2ABA"/>
    <w:rPr>
      <w:rFonts w:ascii="Wingdings" w:hAnsi="Wingdings" w:cs="Wingdings"/>
    </w:rPr>
  </w:style>
  <w:style w:type="character" w:customStyle="1" w:styleId="WW8Num25z0">
    <w:name w:val="WW8Num25z0"/>
    <w:rsid w:val="008F2ABA"/>
    <w:rPr>
      <w:rFonts w:ascii="Symbol" w:hAnsi="Symbol" w:cs="Symbol"/>
    </w:rPr>
  </w:style>
  <w:style w:type="character" w:customStyle="1" w:styleId="WW8Num25z1">
    <w:name w:val="WW8Num25z1"/>
    <w:rsid w:val="008F2ABA"/>
    <w:rPr>
      <w:rFonts w:ascii="Courier New" w:hAnsi="Courier New" w:cs="Courier New"/>
    </w:rPr>
  </w:style>
  <w:style w:type="character" w:customStyle="1" w:styleId="WW8Num25z2">
    <w:name w:val="WW8Num25z2"/>
    <w:rsid w:val="008F2ABA"/>
    <w:rPr>
      <w:rFonts w:ascii="Wingdings" w:hAnsi="Wingdings" w:cs="Wingdings"/>
    </w:rPr>
  </w:style>
  <w:style w:type="character" w:customStyle="1" w:styleId="WW8Num26z0">
    <w:name w:val="WW8Num26z0"/>
    <w:rsid w:val="008F2ABA"/>
    <w:rPr>
      <w:rFonts w:ascii="Symbol" w:hAnsi="Symbol" w:cs="Symbol"/>
    </w:rPr>
  </w:style>
  <w:style w:type="character" w:customStyle="1" w:styleId="WW8Num26z1">
    <w:name w:val="WW8Num26z1"/>
    <w:rsid w:val="008F2ABA"/>
    <w:rPr>
      <w:rFonts w:ascii="Courier New" w:hAnsi="Courier New" w:cs="Courier New"/>
    </w:rPr>
  </w:style>
  <w:style w:type="character" w:customStyle="1" w:styleId="WW8Num26z2">
    <w:name w:val="WW8Num26z2"/>
    <w:rsid w:val="008F2ABA"/>
    <w:rPr>
      <w:rFonts w:ascii="Wingdings" w:hAnsi="Wingdings" w:cs="Wingdings"/>
    </w:rPr>
  </w:style>
  <w:style w:type="character" w:customStyle="1" w:styleId="WW8Num27z0">
    <w:name w:val="WW8Num27z0"/>
    <w:rsid w:val="008F2ABA"/>
    <w:rPr>
      <w:rFonts w:ascii="Calibri" w:eastAsia="Times New Roman" w:hAnsi="Calibri" w:cs="Calibri"/>
    </w:rPr>
  </w:style>
  <w:style w:type="character" w:customStyle="1" w:styleId="WW8Num27z1">
    <w:name w:val="WW8Num27z1"/>
    <w:rsid w:val="008F2ABA"/>
    <w:rPr>
      <w:rFonts w:ascii="Courier New" w:hAnsi="Courier New" w:cs="Courier New"/>
    </w:rPr>
  </w:style>
  <w:style w:type="character" w:customStyle="1" w:styleId="WW8Num27z2">
    <w:name w:val="WW8Num27z2"/>
    <w:rsid w:val="008F2ABA"/>
    <w:rPr>
      <w:rFonts w:ascii="Wingdings" w:hAnsi="Wingdings" w:cs="Wingdings"/>
    </w:rPr>
  </w:style>
  <w:style w:type="character" w:customStyle="1" w:styleId="WW8Num27z3">
    <w:name w:val="WW8Num27z3"/>
    <w:rsid w:val="008F2ABA"/>
    <w:rPr>
      <w:rFonts w:ascii="Symbol" w:hAnsi="Symbol" w:cs="Symbol"/>
    </w:rPr>
  </w:style>
  <w:style w:type="character" w:customStyle="1" w:styleId="WW8Num28z0">
    <w:name w:val="WW8Num28z0"/>
    <w:rsid w:val="008F2ABA"/>
    <w:rPr>
      <w:rFonts w:ascii="Symbol" w:hAnsi="Symbol" w:cs="Symbol"/>
    </w:rPr>
  </w:style>
  <w:style w:type="character" w:customStyle="1" w:styleId="WW8Num28z1">
    <w:name w:val="WW8Num28z1"/>
    <w:rsid w:val="008F2ABA"/>
    <w:rPr>
      <w:rFonts w:ascii="Courier New" w:hAnsi="Courier New" w:cs="Courier New"/>
    </w:rPr>
  </w:style>
  <w:style w:type="character" w:customStyle="1" w:styleId="WW8Num28z2">
    <w:name w:val="WW8Num28z2"/>
    <w:rsid w:val="008F2ABA"/>
    <w:rPr>
      <w:rFonts w:ascii="Wingdings" w:hAnsi="Wingdings" w:cs="Wingdings"/>
    </w:rPr>
  </w:style>
  <w:style w:type="character" w:customStyle="1" w:styleId="WW8Num29z0">
    <w:name w:val="WW8Num29z0"/>
    <w:rsid w:val="008F2ABA"/>
    <w:rPr>
      <w:rFonts w:ascii="Calibri" w:eastAsia="Times New Roman" w:hAnsi="Calibri" w:cs="Calibri"/>
    </w:rPr>
  </w:style>
  <w:style w:type="character" w:customStyle="1" w:styleId="WW8Num29z1">
    <w:name w:val="WW8Num29z1"/>
    <w:rsid w:val="008F2ABA"/>
    <w:rPr>
      <w:rFonts w:ascii="Courier New" w:hAnsi="Courier New" w:cs="Courier New"/>
    </w:rPr>
  </w:style>
  <w:style w:type="character" w:customStyle="1" w:styleId="WW8Num29z2">
    <w:name w:val="WW8Num29z2"/>
    <w:rsid w:val="008F2ABA"/>
    <w:rPr>
      <w:rFonts w:ascii="Wingdings" w:hAnsi="Wingdings" w:cs="Wingdings"/>
    </w:rPr>
  </w:style>
  <w:style w:type="character" w:customStyle="1" w:styleId="WW8Num29z3">
    <w:name w:val="WW8Num29z3"/>
    <w:rsid w:val="008F2ABA"/>
    <w:rPr>
      <w:rFonts w:ascii="Symbol" w:hAnsi="Symbol" w:cs="Symbol"/>
    </w:rPr>
  </w:style>
  <w:style w:type="character" w:customStyle="1" w:styleId="WW8Num30z0">
    <w:name w:val="WW8Num30z0"/>
    <w:rsid w:val="008F2ABA"/>
    <w:rPr>
      <w:rFonts w:ascii="Symbol" w:hAnsi="Symbol" w:cs="Symbol"/>
      <w:shd w:val="clear" w:color="auto" w:fill="FFFF00"/>
    </w:rPr>
  </w:style>
  <w:style w:type="character" w:customStyle="1" w:styleId="WW8Num30z1">
    <w:name w:val="WW8Num30z1"/>
    <w:rsid w:val="008F2ABA"/>
    <w:rPr>
      <w:rFonts w:ascii="Courier New" w:hAnsi="Courier New" w:cs="Courier New"/>
    </w:rPr>
  </w:style>
  <w:style w:type="character" w:customStyle="1" w:styleId="WW8Num30z2">
    <w:name w:val="WW8Num30z2"/>
    <w:rsid w:val="008F2ABA"/>
    <w:rPr>
      <w:rFonts w:ascii="Wingdings" w:hAnsi="Wingdings" w:cs="Wingdings"/>
    </w:rPr>
  </w:style>
  <w:style w:type="character" w:customStyle="1" w:styleId="WW8Num31z0">
    <w:name w:val="WW8Num31z0"/>
    <w:rsid w:val="008F2ABA"/>
    <w:rPr>
      <w:rFonts w:cs="Times New Roman"/>
    </w:rPr>
  </w:style>
  <w:style w:type="character" w:customStyle="1" w:styleId="WW8Num32z0">
    <w:name w:val="WW8Num32z0"/>
    <w:rsid w:val="008F2ABA"/>
  </w:style>
  <w:style w:type="character" w:customStyle="1" w:styleId="WW8Num32z1">
    <w:name w:val="WW8Num32z1"/>
    <w:rsid w:val="008F2ABA"/>
  </w:style>
  <w:style w:type="character" w:customStyle="1" w:styleId="WW8Num32z2">
    <w:name w:val="WW8Num32z2"/>
    <w:rsid w:val="008F2ABA"/>
  </w:style>
  <w:style w:type="character" w:customStyle="1" w:styleId="WW8Num32z3">
    <w:name w:val="WW8Num32z3"/>
    <w:rsid w:val="008F2ABA"/>
  </w:style>
  <w:style w:type="character" w:customStyle="1" w:styleId="WW8Num32z4">
    <w:name w:val="WW8Num32z4"/>
    <w:rsid w:val="008F2ABA"/>
  </w:style>
  <w:style w:type="character" w:customStyle="1" w:styleId="WW8Num32z5">
    <w:name w:val="WW8Num32z5"/>
    <w:rsid w:val="008F2ABA"/>
  </w:style>
  <w:style w:type="character" w:customStyle="1" w:styleId="WW8Num32z6">
    <w:name w:val="WW8Num32z6"/>
    <w:rsid w:val="008F2ABA"/>
  </w:style>
  <w:style w:type="character" w:customStyle="1" w:styleId="WW8Num32z7">
    <w:name w:val="WW8Num32z7"/>
    <w:rsid w:val="008F2ABA"/>
  </w:style>
  <w:style w:type="character" w:customStyle="1" w:styleId="WW8Num32z8">
    <w:name w:val="WW8Num32z8"/>
    <w:rsid w:val="008F2ABA"/>
  </w:style>
  <w:style w:type="character" w:customStyle="1" w:styleId="WW8Num33z0">
    <w:name w:val="WW8Num33z0"/>
    <w:rsid w:val="008F2ABA"/>
    <w:rPr>
      <w:rFonts w:ascii="Symbol" w:eastAsia="Calibri" w:hAnsi="Symbol" w:cs="Symbol"/>
    </w:rPr>
  </w:style>
  <w:style w:type="character" w:customStyle="1" w:styleId="WW8Num33z1">
    <w:name w:val="WW8Num33z1"/>
    <w:rsid w:val="008F2ABA"/>
    <w:rPr>
      <w:rFonts w:ascii="Courier New" w:hAnsi="Courier New" w:cs="Courier New"/>
    </w:rPr>
  </w:style>
  <w:style w:type="character" w:customStyle="1" w:styleId="WW8Num33z2">
    <w:name w:val="WW8Num33z2"/>
    <w:rsid w:val="008F2ABA"/>
    <w:rPr>
      <w:rFonts w:ascii="Wingdings" w:hAnsi="Wingdings" w:cs="Wingdings"/>
    </w:rPr>
  </w:style>
  <w:style w:type="character" w:customStyle="1" w:styleId="WW8Num34z0">
    <w:name w:val="WW8Num34z0"/>
    <w:rsid w:val="008F2ABA"/>
    <w:rPr>
      <w:rFonts w:ascii="Symbol" w:hAnsi="Symbol" w:cs="Symbol"/>
    </w:rPr>
  </w:style>
  <w:style w:type="character" w:customStyle="1" w:styleId="WW8Num34z1">
    <w:name w:val="WW8Num34z1"/>
    <w:rsid w:val="008F2ABA"/>
    <w:rPr>
      <w:rFonts w:ascii="Courier New" w:hAnsi="Courier New" w:cs="Courier New"/>
    </w:rPr>
  </w:style>
  <w:style w:type="character" w:customStyle="1" w:styleId="WW8Num34z2">
    <w:name w:val="WW8Num34z2"/>
    <w:rsid w:val="008F2ABA"/>
    <w:rPr>
      <w:rFonts w:ascii="Wingdings" w:hAnsi="Wingdings" w:cs="Wingdings"/>
    </w:rPr>
  </w:style>
  <w:style w:type="character" w:customStyle="1" w:styleId="WW8Num35z0">
    <w:name w:val="WW8Num35z0"/>
    <w:rsid w:val="008F2ABA"/>
    <w:rPr>
      <w:rFonts w:ascii="Calibri" w:eastAsia="Times New Roman" w:hAnsi="Calibri" w:cs="Calibri"/>
    </w:rPr>
  </w:style>
  <w:style w:type="character" w:customStyle="1" w:styleId="WW8Num35z1">
    <w:name w:val="WW8Num35z1"/>
    <w:rsid w:val="008F2ABA"/>
    <w:rPr>
      <w:rFonts w:ascii="Courier New" w:hAnsi="Courier New" w:cs="Courier New"/>
    </w:rPr>
  </w:style>
  <w:style w:type="character" w:customStyle="1" w:styleId="WW8Num35z2">
    <w:name w:val="WW8Num35z2"/>
    <w:rsid w:val="008F2ABA"/>
    <w:rPr>
      <w:rFonts w:ascii="Wingdings" w:hAnsi="Wingdings" w:cs="Wingdings"/>
    </w:rPr>
  </w:style>
  <w:style w:type="character" w:customStyle="1" w:styleId="WW8Num35z3">
    <w:name w:val="WW8Num35z3"/>
    <w:rsid w:val="008F2ABA"/>
    <w:rPr>
      <w:rFonts w:ascii="Symbol" w:hAnsi="Symbol" w:cs="Symbol"/>
    </w:rPr>
  </w:style>
  <w:style w:type="character" w:customStyle="1" w:styleId="WW8Num36z0">
    <w:name w:val="WW8Num36z0"/>
    <w:rsid w:val="008F2ABA"/>
    <w:rPr>
      <w:lang w:val="el-GR"/>
    </w:rPr>
  </w:style>
  <w:style w:type="character" w:customStyle="1" w:styleId="WW8Num36z1">
    <w:name w:val="WW8Num36z1"/>
    <w:rsid w:val="008F2ABA"/>
  </w:style>
  <w:style w:type="character" w:customStyle="1" w:styleId="WW8Num36z2">
    <w:name w:val="WW8Num36z2"/>
    <w:rsid w:val="008F2ABA"/>
  </w:style>
  <w:style w:type="character" w:customStyle="1" w:styleId="WW8Num36z3">
    <w:name w:val="WW8Num36z3"/>
    <w:rsid w:val="008F2ABA"/>
  </w:style>
  <w:style w:type="character" w:customStyle="1" w:styleId="WW8Num36z4">
    <w:name w:val="WW8Num36z4"/>
    <w:rsid w:val="008F2ABA"/>
  </w:style>
  <w:style w:type="character" w:customStyle="1" w:styleId="WW8Num36z5">
    <w:name w:val="WW8Num36z5"/>
    <w:rsid w:val="008F2ABA"/>
  </w:style>
  <w:style w:type="character" w:customStyle="1" w:styleId="WW8Num36z6">
    <w:name w:val="WW8Num36z6"/>
    <w:rsid w:val="008F2ABA"/>
  </w:style>
  <w:style w:type="character" w:customStyle="1" w:styleId="WW8Num36z7">
    <w:name w:val="WW8Num36z7"/>
    <w:rsid w:val="008F2ABA"/>
  </w:style>
  <w:style w:type="character" w:customStyle="1" w:styleId="WW8Num36z8">
    <w:name w:val="WW8Num36z8"/>
    <w:rsid w:val="008F2ABA"/>
  </w:style>
  <w:style w:type="character" w:customStyle="1" w:styleId="WW8Num37z0">
    <w:name w:val="WW8Num37z0"/>
    <w:rsid w:val="008F2ABA"/>
    <w:rPr>
      <w:rFonts w:ascii="Calibri" w:eastAsia="Times New Roman" w:hAnsi="Calibri" w:cs="Calibri"/>
    </w:rPr>
  </w:style>
  <w:style w:type="character" w:customStyle="1" w:styleId="WW8Num37z1">
    <w:name w:val="WW8Num37z1"/>
    <w:rsid w:val="008F2ABA"/>
    <w:rPr>
      <w:rFonts w:ascii="Courier New" w:hAnsi="Courier New" w:cs="Courier New"/>
    </w:rPr>
  </w:style>
  <w:style w:type="character" w:customStyle="1" w:styleId="WW8Num37z2">
    <w:name w:val="WW8Num37z2"/>
    <w:rsid w:val="008F2ABA"/>
    <w:rPr>
      <w:rFonts w:ascii="Wingdings" w:hAnsi="Wingdings" w:cs="Wingdings"/>
    </w:rPr>
  </w:style>
  <w:style w:type="character" w:customStyle="1" w:styleId="WW8Num37z3">
    <w:name w:val="WW8Num37z3"/>
    <w:rsid w:val="008F2ABA"/>
    <w:rPr>
      <w:rFonts w:ascii="Symbol" w:hAnsi="Symbol" w:cs="Symbol"/>
    </w:rPr>
  </w:style>
  <w:style w:type="character" w:customStyle="1" w:styleId="WW8Num38z0">
    <w:name w:val="WW8Num38z0"/>
    <w:rsid w:val="008F2ABA"/>
  </w:style>
  <w:style w:type="character" w:customStyle="1" w:styleId="WW8Num38z1">
    <w:name w:val="WW8Num38z1"/>
    <w:rsid w:val="008F2ABA"/>
  </w:style>
  <w:style w:type="character" w:customStyle="1" w:styleId="WW8Num38z2">
    <w:name w:val="WW8Num38z2"/>
    <w:rsid w:val="008F2ABA"/>
  </w:style>
  <w:style w:type="character" w:customStyle="1" w:styleId="WW8Num38z3">
    <w:name w:val="WW8Num38z3"/>
    <w:rsid w:val="008F2ABA"/>
  </w:style>
  <w:style w:type="character" w:customStyle="1" w:styleId="WW8Num38z4">
    <w:name w:val="WW8Num38z4"/>
    <w:rsid w:val="008F2ABA"/>
  </w:style>
  <w:style w:type="character" w:customStyle="1" w:styleId="WW8Num38z5">
    <w:name w:val="WW8Num38z5"/>
    <w:rsid w:val="008F2ABA"/>
  </w:style>
  <w:style w:type="character" w:customStyle="1" w:styleId="WW8Num38z6">
    <w:name w:val="WW8Num38z6"/>
    <w:rsid w:val="008F2ABA"/>
  </w:style>
  <w:style w:type="character" w:customStyle="1" w:styleId="WW8Num38z7">
    <w:name w:val="WW8Num38z7"/>
    <w:rsid w:val="008F2ABA"/>
  </w:style>
  <w:style w:type="character" w:customStyle="1" w:styleId="WW8Num38z8">
    <w:name w:val="WW8Num38z8"/>
    <w:rsid w:val="008F2ABA"/>
  </w:style>
  <w:style w:type="character" w:customStyle="1" w:styleId="WW-DefaultParagraphFont111111111111111111">
    <w:name w:val="WW-Default Paragraph Font111111111111111111"/>
    <w:rsid w:val="008F2ABA"/>
  </w:style>
  <w:style w:type="character" w:customStyle="1" w:styleId="WW8Num4z1">
    <w:name w:val="WW8Num4z1"/>
    <w:rsid w:val="008F2ABA"/>
    <w:rPr>
      <w:rFonts w:cs="Times New Roman"/>
    </w:rPr>
  </w:style>
  <w:style w:type="character" w:customStyle="1" w:styleId="WW8Num5z1">
    <w:name w:val="WW8Num5z1"/>
    <w:rsid w:val="008F2ABA"/>
    <w:rPr>
      <w:rFonts w:cs="Times New Roman"/>
    </w:rPr>
  </w:style>
  <w:style w:type="character" w:customStyle="1" w:styleId="WW8Num29z4">
    <w:name w:val="WW8Num29z4"/>
    <w:rsid w:val="008F2ABA"/>
  </w:style>
  <w:style w:type="character" w:customStyle="1" w:styleId="WW8Num29z5">
    <w:name w:val="WW8Num29z5"/>
    <w:rsid w:val="008F2ABA"/>
  </w:style>
  <w:style w:type="character" w:customStyle="1" w:styleId="WW8Num29z6">
    <w:name w:val="WW8Num29z6"/>
    <w:rsid w:val="008F2ABA"/>
  </w:style>
  <w:style w:type="character" w:customStyle="1" w:styleId="WW8Num29z7">
    <w:name w:val="WW8Num29z7"/>
    <w:rsid w:val="008F2ABA"/>
  </w:style>
  <w:style w:type="character" w:customStyle="1" w:styleId="WW8Num29z8">
    <w:name w:val="WW8Num29z8"/>
    <w:rsid w:val="008F2ABA"/>
  </w:style>
  <w:style w:type="character" w:customStyle="1" w:styleId="WW8Num30z3">
    <w:name w:val="WW8Num30z3"/>
    <w:rsid w:val="008F2ABA"/>
    <w:rPr>
      <w:rFonts w:ascii="Symbol" w:hAnsi="Symbol" w:cs="Symbol"/>
    </w:rPr>
  </w:style>
  <w:style w:type="character" w:customStyle="1" w:styleId="WW8Num31z1">
    <w:name w:val="WW8Num31z1"/>
    <w:rsid w:val="008F2ABA"/>
  </w:style>
  <w:style w:type="character" w:customStyle="1" w:styleId="WW8Num31z2">
    <w:name w:val="WW8Num31z2"/>
    <w:rsid w:val="008F2ABA"/>
  </w:style>
  <w:style w:type="character" w:customStyle="1" w:styleId="WW8Num31z3">
    <w:name w:val="WW8Num31z3"/>
    <w:rsid w:val="008F2ABA"/>
  </w:style>
  <w:style w:type="character" w:customStyle="1" w:styleId="WW8Num31z4">
    <w:name w:val="WW8Num31z4"/>
    <w:rsid w:val="008F2ABA"/>
  </w:style>
  <w:style w:type="character" w:customStyle="1" w:styleId="WW8Num31z5">
    <w:name w:val="WW8Num31z5"/>
    <w:rsid w:val="008F2ABA"/>
  </w:style>
  <w:style w:type="character" w:customStyle="1" w:styleId="WW8Num31z6">
    <w:name w:val="WW8Num31z6"/>
    <w:rsid w:val="008F2ABA"/>
  </w:style>
  <w:style w:type="character" w:customStyle="1" w:styleId="WW8Num31z7">
    <w:name w:val="WW8Num31z7"/>
    <w:rsid w:val="008F2ABA"/>
  </w:style>
  <w:style w:type="character" w:customStyle="1" w:styleId="WW8Num31z8">
    <w:name w:val="WW8Num31z8"/>
    <w:rsid w:val="008F2ABA"/>
  </w:style>
  <w:style w:type="character" w:customStyle="1" w:styleId="WW8Num39z0">
    <w:name w:val="WW8Num39z0"/>
    <w:rsid w:val="008F2ABA"/>
    <w:rPr>
      <w:rFonts w:ascii="Calibri" w:eastAsia="Times New Roman" w:hAnsi="Calibri" w:cs="Calibri"/>
    </w:rPr>
  </w:style>
  <w:style w:type="character" w:customStyle="1" w:styleId="WW8Num39z1">
    <w:name w:val="WW8Num39z1"/>
    <w:rsid w:val="008F2ABA"/>
    <w:rPr>
      <w:rFonts w:ascii="Courier New" w:hAnsi="Courier New" w:cs="Courier New"/>
    </w:rPr>
  </w:style>
  <w:style w:type="character" w:customStyle="1" w:styleId="WW8Num39z2">
    <w:name w:val="WW8Num39z2"/>
    <w:rsid w:val="008F2ABA"/>
    <w:rPr>
      <w:rFonts w:ascii="Wingdings" w:hAnsi="Wingdings" w:cs="Wingdings"/>
    </w:rPr>
  </w:style>
  <w:style w:type="character" w:customStyle="1" w:styleId="WW8Num39z3">
    <w:name w:val="WW8Num39z3"/>
    <w:rsid w:val="008F2ABA"/>
    <w:rPr>
      <w:rFonts w:ascii="Symbol" w:hAnsi="Symbol" w:cs="Symbol"/>
    </w:rPr>
  </w:style>
  <w:style w:type="character" w:customStyle="1" w:styleId="WW8Num40z0">
    <w:name w:val="WW8Num40z0"/>
    <w:rsid w:val="008F2ABA"/>
    <w:rPr>
      <w:rFonts w:ascii="Symbol" w:hAnsi="Symbol" w:cs="Symbol"/>
    </w:rPr>
  </w:style>
  <w:style w:type="character" w:customStyle="1" w:styleId="WW8Num40z1">
    <w:name w:val="WW8Num40z1"/>
    <w:rsid w:val="008F2ABA"/>
    <w:rPr>
      <w:rFonts w:ascii="Courier New" w:hAnsi="Courier New" w:cs="Courier New"/>
    </w:rPr>
  </w:style>
  <w:style w:type="character" w:customStyle="1" w:styleId="WW8Num40z2">
    <w:name w:val="WW8Num40z2"/>
    <w:rsid w:val="008F2ABA"/>
    <w:rPr>
      <w:rFonts w:ascii="Wingdings" w:hAnsi="Wingdings" w:cs="Wingdings"/>
    </w:rPr>
  </w:style>
  <w:style w:type="character" w:customStyle="1" w:styleId="WW8Num41z0">
    <w:name w:val="WW8Num41z0"/>
    <w:rsid w:val="008F2ABA"/>
    <w:rPr>
      <w:rFonts w:ascii="Arial" w:hAnsi="Arial" w:cs="Times New Roman"/>
      <w:b/>
      <w:i w:val="0"/>
      <w:sz w:val="20"/>
      <w:szCs w:val="20"/>
    </w:rPr>
  </w:style>
  <w:style w:type="character" w:customStyle="1" w:styleId="WW8Num41z1">
    <w:name w:val="WW8Num41z1"/>
    <w:rsid w:val="008F2ABA"/>
    <w:rPr>
      <w:rFonts w:cs="Times New Roman"/>
    </w:rPr>
  </w:style>
  <w:style w:type="character" w:customStyle="1" w:styleId="WW8Num41z2">
    <w:name w:val="WW8Num41z2"/>
    <w:rsid w:val="008F2ABA"/>
    <w:rPr>
      <w:rFonts w:ascii="Arial" w:hAnsi="Arial" w:cs="Times New Roman"/>
      <w:b w:val="0"/>
      <w:i w:val="0"/>
    </w:rPr>
  </w:style>
  <w:style w:type="character" w:customStyle="1" w:styleId="WW8Num41z3">
    <w:name w:val="WW8Num41z3"/>
    <w:rsid w:val="008F2ABA"/>
    <w:rPr>
      <w:rFonts w:ascii="Arial" w:hAnsi="Arial" w:cs="Times New Roman"/>
      <w:b w:val="0"/>
      <w:i w:val="0"/>
      <w:sz w:val="20"/>
      <w:szCs w:val="20"/>
    </w:rPr>
  </w:style>
  <w:style w:type="character" w:customStyle="1" w:styleId="DefaultParagraphFont1">
    <w:name w:val="Default Paragraph Font1"/>
    <w:rsid w:val="008F2ABA"/>
  </w:style>
  <w:style w:type="character" w:customStyle="1" w:styleId="Heading1Char">
    <w:name w:val="Heading 1 Char"/>
    <w:link w:val="11"/>
    <w:rsid w:val="008F2ABA"/>
    <w:rPr>
      <w:rFonts w:ascii="Arial" w:hAnsi="Arial" w:cs="Arial"/>
      <w:b/>
      <w:bCs/>
      <w:color w:val="333399"/>
      <w:sz w:val="28"/>
      <w:szCs w:val="32"/>
      <w:lang w:val="en-US"/>
    </w:rPr>
  </w:style>
  <w:style w:type="character" w:customStyle="1" w:styleId="Heading2Char">
    <w:name w:val="Heading 2 Char"/>
    <w:link w:val="210"/>
    <w:rsid w:val="008F2ABA"/>
    <w:rPr>
      <w:rFonts w:ascii="Arial" w:hAnsi="Arial" w:cs="Arial"/>
      <w:b/>
      <w:color w:val="002060"/>
      <w:sz w:val="24"/>
      <w:szCs w:val="22"/>
      <w:lang w:val="en-GB"/>
    </w:rPr>
  </w:style>
  <w:style w:type="character" w:customStyle="1" w:styleId="Heading5Char">
    <w:name w:val="Heading 5 Char"/>
    <w:rsid w:val="008F2ABA"/>
    <w:rPr>
      <w:rFonts w:ascii="Calibri" w:eastAsia="Times New Roman" w:hAnsi="Calibri" w:cs="Times New Roman"/>
      <w:b/>
      <w:bCs/>
      <w:i/>
      <w:iCs/>
      <w:sz w:val="26"/>
      <w:szCs w:val="26"/>
      <w:lang w:val="en-GB"/>
    </w:rPr>
  </w:style>
  <w:style w:type="character" w:customStyle="1" w:styleId="DateChar">
    <w:name w:val="Date Char"/>
    <w:rsid w:val="008F2ABA"/>
    <w:rPr>
      <w:sz w:val="24"/>
      <w:szCs w:val="24"/>
      <w:lang w:val="en-GB"/>
    </w:rPr>
  </w:style>
  <w:style w:type="character" w:customStyle="1" w:styleId="FooterChar">
    <w:name w:val="Footer Char"/>
    <w:rsid w:val="008F2ABA"/>
    <w:rPr>
      <w:rFonts w:eastAsia="MS Mincho" w:cs="Times New Roman"/>
      <w:sz w:val="24"/>
      <w:szCs w:val="24"/>
      <w:lang w:val="en-US" w:eastAsia="ja-JP"/>
    </w:rPr>
  </w:style>
  <w:style w:type="character" w:styleId="a3">
    <w:name w:val="annotation reference"/>
    <w:uiPriority w:val="99"/>
    <w:rsid w:val="008F2ABA"/>
    <w:rPr>
      <w:sz w:val="16"/>
    </w:rPr>
  </w:style>
  <w:style w:type="character" w:styleId="-">
    <w:name w:val="Hyperlink"/>
    <w:uiPriority w:val="99"/>
    <w:rsid w:val="008F2ABA"/>
    <w:rPr>
      <w:color w:val="0000FF"/>
      <w:u w:val="single"/>
    </w:rPr>
  </w:style>
  <w:style w:type="character" w:customStyle="1" w:styleId="HeaderChar">
    <w:name w:val="Header Char"/>
    <w:rsid w:val="008F2ABA"/>
    <w:rPr>
      <w:rFonts w:cs="Times New Roman"/>
      <w:sz w:val="24"/>
      <w:szCs w:val="24"/>
      <w:lang w:val="en-GB"/>
    </w:rPr>
  </w:style>
  <w:style w:type="character" w:styleId="a4">
    <w:name w:val="page number"/>
    <w:rsid w:val="008F2ABA"/>
    <w:rPr>
      <w:rFonts w:cs="Times New Roman"/>
    </w:rPr>
  </w:style>
  <w:style w:type="character" w:customStyle="1" w:styleId="BalloonTextChar">
    <w:name w:val="Balloon Text Char"/>
    <w:rsid w:val="008F2ABA"/>
    <w:rPr>
      <w:rFonts w:ascii="Tahoma" w:hAnsi="Tahoma" w:cs="Tahoma"/>
      <w:sz w:val="16"/>
      <w:szCs w:val="16"/>
      <w:lang w:val="en-GB"/>
    </w:rPr>
  </w:style>
  <w:style w:type="character" w:customStyle="1" w:styleId="CommentTextChar">
    <w:name w:val="Comment Text Char"/>
    <w:rsid w:val="008F2ABA"/>
    <w:rPr>
      <w:rFonts w:cs="Times New Roman"/>
      <w:lang w:val="en-GB"/>
    </w:rPr>
  </w:style>
  <w:style w:type="character" w:customStyle="1" w:styleId="CommentSubjectChar">
    <w:name w:val="Comment Subject Char"/>
    <w:rsid w:val="008F2ABA"/>
    <w:rPr>
      <w:rFonts w:cs="Times New Roman"/>
      <w:b/>
      <w:bCs/>
      <w:lang w:val="en-GB"/>
    </w:rPr>
  </w:style>
  <w:style w:type="character" w:customStyle="1" w:styleId="BodyTextChar">
    <w:name w:val="Body Text Char"/>
    <w:rsid w:val="008F2ABA"/>
    <w:rPr>
      <w:rFonts w:cs="Times New Roman"/>
      <w:sz w:val="24"/>
      <w:szCs w:val="24"/>
      <w:lang w:val="en-GB"/>
    </w:rPr>
  </w:style>
  <w:style w:type="character" w:styleId="a5">
    <w:name w:val="Placeholder Text"/>
    <w:rsid w:val="008F2ABA"/>
    <w:rPr>
      <w:rFonts w:cs="Times New Roman"/>
      <w:color w:val="808080"/>
    </w:rPr>
  </w:style>
  <w:style w:type="character" w:customStyle="1" w:styleId="a6">
    <w:name w:val="Χαρακτήρες υποσημείωσης"/>
    <w:rsid w:val="008F2ABA"/>
    <w:rPr>
      <w:rFonts w:cs="Times New Roman"/>
      <w:vertAlign w:val="superscript"/>
    </w:rPr>
  </w:style>
  <w:style w:type="character" w:customStyle="1" w:styleId="FootnoteTextChar">
    <w:name w:val="Footnote Text Char"/>
    <w:rsid w:val="008F2ABA"/>
    <w:rPr>
      <w:rFonts w:ascii="Calibri" w:hAnsi="Calibri" w:cs="Times New Roman"/>
    </w:rPr>
  </w:style>
  <w:style w:type="character" w:customStyle="1" w:styleId="Heading3Char">
    <w:name w:val="Heading 3 Char"/>
    <w:rsid w:val="008F2ABA"/>
    <w:rPr>
      <w:rFonts w:ascii="Arial" w:hAnsi="Arial" w:cs="Arial"/>
      <w:b/>
      <w:bCs/>
      <w:sz w:val="22"/>
      <w:szCs w:val="26"/>
      <w:lang w:val="en-GB"/>
    </w:rPr>
  </w:style>
  <w:style w:type="character" w:customStyle="1" w:styleId="Heading4Char">
    <w:name w:val="Heading 4 Char"/>
    <w:rsid w:val="008F2ABA"/>
    <w:rPr>
      <w:rFonts w:ascii="Arial" w:eastAsia="Times New Roman" w:hAnsi="Arial" w:cs="Times New Roman"/>
      <w:b/>
      <w:bCs/>
      <w:sz w:val="22"/>
      <w:szCs w:val="28"/>
      <w:lang w:val="en-GB"/>
    </w:rPr>
  </w:style>
  <w:style w:type="character" w:customStyle="1" w:styleId="DocTitleChar">
    <w:name w:val="Doc Title Char"/>
    <w:basedOn w:val="Heading1Char"/>
    <w:rsid w:val="008F2ABA"/>
    <w:rPr>
      <w:rFonts w:ascii="Arial" w:hAnsi="Arial" w:cs="Arial"/>
      <w:b/>
      <w:bCs/>
      <w:color w:val="333399"/>
      <w:sz w:val="28"/>
      <w:szCs w:val="32"/>
      <w:lang w:val="en-US"/>
    </w:rPr>
  </w:style>
  <w:style w:type="character" w:customStyle="1" w:styleId="Style1Char">
    <w:name w:val="Style1 Char"/>
    <w:rsid w:val="008F2ABA"/>
    <w:rPr>
      <w:rFonts w:ascii="Calibri" w:hAnsi="Calibri" w:cs="Calibri"/>
      <w:b/>
      <w:bCs/>
      <w:color w:val="333399"/>
      <w:sz w:val="40"/>
      <w:szCs w:val="40"/>
      <w:lang w:val="en-US"/>
    </w:rPr>
  </w:style>
  <w:style w:type="character" w:customStyle="1" w:styleId="ContentsChar">
    <w:name w:val="Contents Char"/>
    <w:rsid w:val="008F2ABA"/>
    <w:rPr>
      <w:rFonts w:ascii="Calibri" w:hAnsi="Calibri" w:cs="Calibri"/>
      <w:b/>
      <w:bCs/>
      <w:color w:val="333399"/>
      <w:sz w:val="28"/>
      <w:szCs w:val="32"/>
      <w:lang w:val="en-US"/>
    </w:rPr>
  </w:style>
  <w:style w:type="character" w:customStyle="1" w:styleId="EndnoteTextChar">
    <w:name w:val="Endnote Text Char"/>
    <w:rsid w:val="008F2ABA"/>
    <w:rPr>
      <w:rFonts w:ascii="Calibri" w:hAnsi="Calibri" w:cs="Calibri"/>
      <w:lang w:val="en-GB"/>
    </w:rPr>
  </w:style>
  <w:style w:type="character" w:customStyle="1" w:styleId="a7">
    <w:name w:val="Χαρακτήρες σημείωσης τέλους"/>
    <w:rsid w:val="008F2ABA"/>
    <w:rPr>
      <w:vertAlign w:val="superscript"/>
    </w:rPr>
  </w:style>
  <w:style w:type="character" w:customStyle="1" w:styleId="FootnoteReference2">
    <w:name w:val="Footnote Reference2"/>
    <w:rsid w:val="008F2ABA"/>
    <w:rPr>
      <w:vertAlign w:val="superscript"/>
    </w:rPr>
  </w:style>
  <w:style w:type="character" w:customStyle="1" w:styleId="EndnoteReference1">
    <w:name w:val="Endnote Reference1"/>
    <w:rsid w:val="008F2ABA"/>
    <w:rPr>
      <w:vertAlign w:val="superscript"/>
    </w:rPr>
  </w:style>
  <w:style w:type="character" w:customStyle="1" w:styleId="a8">
    <w:name w:val="Κουκκίδες"/>
    <w:rsid w:val="008F2ABA"/>
    <w:rPr>
      <w:rFonts w:ascii="OpenSymbol" w:eastAsia="OpenSymbol" w:hAnsi="OpenSymbol" w:cs="OpenSymbol"/>
    </w:rPr>
  </w:style>
  <w:style w:type="character" w:styleId="a9">
    <w:name w:val="Strong"/>
    <w:qFormat/>
    <w:rsid w:val="008F2ABA"/>
    <w:rPr>
      <w:b/>
      <w:bCs/>
    </w:rPr>
  </w:style>
  <w:style w:type="character" w:customStyle="1" w:styleId="10">
    <w:name w:val="Προεπιλεγμένη γραμματοσειρά1"/>
    <w:rsid w:val="008F2ABA"/>
  </w:style>
  <w:style w:type="character" w:customStyle="1" w:styleId="aa">
    <w:name w:val="Σύμβολο υποσημείωσης"/>
    <w:rsid w:val="008F2ABA"/>
    <w:rPr>
      <w:vertAlign w:val="superscript"/>
    </w:rPr>
  </w:style>
  <w:style w:type="character" w:styleId="ab">
    <w:name w:val="Emphasis"/>
    <w:qFormat/>
    <w:rsid w:val="008F2ABA"/>
    <w:rPr>
      <w:i/>
      <w:iCs/>
    </w:rPr>
  </w:style>
  <w:style w:type="character" w:customStyle="1" w:styleId="ac">
    <w:name w:val="Χαρακτήρες αρίθμησης"/>
    <w:rsid w:val="008F2ABA"/>
  </w:style>
  <w:style w:type="character" w:customStyle="1" w:styleId="normalwithoutspacingChar">
    <w:name w:val="normal_without_spacing Char"/>
    <w:rsid w:val="008F2ABA"/>
    <w:rPr>
      <w:rFonts w:ascii="Calibri" w:hAnsi="Calibri" w:cs="Calibri"/>
      <w:sz w:val="22"/>
      <w:szCs w:val="24"/>
    </w:rPr>
  </w:style>
  <w:style w:type="character" w:customStyle="1" w:styleId="FootnoteTextChar1">
    <w:name w:val="Footnote Text Char1"/>
    <w:rsid w:val="008F2ABA"/>
    <w:rPr>
      <w:rFonts w:ascii="Calibri" w:hAnsi="Calibri" w:cs="Calibri"/>
      <w:lang w:val="en-IE" w:eastAsia="zh-CN"/>
    </w:rPr>
  </w:style>
  <w:style w:type="character" w:customStyle="1" w:styleId="foothangingChar">
    <w:name w:val="foot_hanging Char"/>
    <w:rsid w:val="008F2ABA"/>
    <w:rPr>
      <w:rFonts w:ascii="Calibri" w:hAnsi="Calibri" w:cs="Calibri"/>
      <w:sz w:val="18"/>
      <w:szCs w:val="18"/>
      <w:lang w:val="en-IE" w:eastAsia="zh-CN"/>
    </w:rPr>
  </w:style>
  <w:style w:type="character" w:customStyle="1" w:styleId="HTMLPreformattedChar">
    <w:name w:val="HTML Preformatted Char"/>
    <w:rsid w:val="008F2ABA"/>
    <w:rPr>
      <w:rFonts w:ascii="Courier New" w:hAnsi="Courier New" w:cs="Courier New"/>
    </w:rPr>
  </w:style>
  <w:style w:type="character" w:customStyle="1" w:styleId="apple-converted-space">
    <w:name w:val="apple-converted-space"/>
    <w:basedOn w:val="WW-DefaultParagraphFont111111111111111111"/>
    <w:rsid w:val="008F2ABA"/>
  </w:style>
  <w:style w:type="character" w:customStyle="1" w:styleId="BodyTextIndent3Char">
    <w:name w:val="Body Text Indent 3 Char"/>
    <w:rsid w:val="008F2ABA"/>
    <w:rPr>
      <w:rFonts w:ascii="Calibri" w:hAnsi="Calibri" w:cs="Calibri"/>
      <w:sz w:val="16"/>
      <w:szCs w:val="16"/>
      <w:lang w:val="en-GB"/>
    </w:rPr>
  </w:style>
  <w:style w:type="character" w:customStyle="1" w:styleId="WW-FootnoteReference">
    <w:name w:val="WW-Footnote Reference"/>
    <w:rsid w:val="008F2ABA"/>
    <w:rPr>
      <w:vertAlign w:val="superscript"/>
    </w:rPr>
  </w:style>
  <w:style w:type="character" w:customStyle="1" w:styleId="WW-EndnoteReference">
    <w:name w:val="WW-Endnote Reference"/>
    <w:rsid w:val="008F2ABA"/>
    <w:rPr>
      <w:vertAlign w:val="superscript"/>
    </w:rPr>
  </w:style>
  <w:style w:type="character" w:customStyle="1" w:styleId="FootnoteReference1">
    <w:name w:val="Footnote Reference1"/>
    <w:rsid w:val="008F2ABA"/>
    <w:rPr>
      <w:vertAlign w:val="superscript"/>
    </w:rPr>
  </w:style>
  <w:style w:type="character" w:customStyle="1" w:styleId="FootnoteTextChar2">
    <w:name w:val="Footnote Text Char2"/>
    <w:rsid w:val="008F2ABA"/>
    <w:rPr>
      <w:rFonts w:ascii="Calibri" w:hAnsi="Calibri" w:cs="Calibri"/>
      <w:sz w:val="18"/>
      <w:lang w:val="en-IE" w:eastAsia="zh-CN"/>
    </w:rPr>
  </w:style>
  <w:style w:type="character" w:customStyle="1" w:styleId="foothangingChar1">
    <w:name w:val="foot_hanging Char1"/>
    <w:rsid w:val="008F2ABA"/>
    <w:rPr>
      <w:rFonts w:ascii="Calibri" w:hAnsi="Calibri" w:cs="Calibri"/>
      <w:sz w:val="18"/>
      <w:szCs w:val="18"/>
      <w:lang w:val="en-IE" w:eastAsia="zh-CN"/>
    </w:rPr>
  </w:style>
  <w:style w:type="character" w:customStyle="1" w:styleId="footersChar">
    <w:name w:val="footers Char"/>
    <w:basedOn w:val="foothangingChar1"/>
    <w:rsid w:val="008F2ABA"/>
    <w:rPr>
      <w:rFonts w:ascii="Calibri" w:hAnsi="Calibri" w:cs="Calibri"/>
      <w:sz w:val="18"/>
      <w:szCs w:val="18"/>
      <w:lang w:val="en-IE" w:eastAsia="zh-CN"/>
    </w:rPr>
  </w:style>
  <w:style w:type="character" w:customStyle="1" w:styleId="CommentTextChar1">
    <w:name w:val="Comment Text Char1"/>
    <w:rsid w:val="008F2ABA"/>
    <w:rPr>
      <w:rFonts w:ascii="Calibri" w:hAnsi="Calibri" w:cs="Calibri"/>
      <w:lang w:val="en-GB" w:eastAsia="zh-CN"/>
    </w:rPr>
  </w:style>
  <w:style w:type="character" w:customStyle="1" w:styleId="HTMLPreformattedChar1">
    <w:name w:val="HTML Preformatted Char1"/>
    <w:rsid w:val="008F2ABA"/>
    <w:rPr>
      <w:rFonts w:ascii="Courier New" w:hAnsi="Courier New" w:cs="Courier New"/>
      <w:lang w:eastAsia="zh-CN"/>
    </w:rPr>
  </w:style>
  <w:style w:type="character" w:customStyle="1" w:styleId="BodyText3Char">
    <w:name w:val="Body Text 3 Char"/>
    <w:rsid w:val="008F2ABA"/>
    <w:rPr>
      <w:rFonts w:ascii="Calibri" w:hAnsi="Calibri" w:cs="Calibri"/>
      <w:sz w:val="16"/>
      <w:szCs w:val="16"/>
      <w:lang w:val="en-GB" w:eastAsia="zh-CN"/>
    </w:rPr>
  </w:style>
  <w:style w:type="character" w:customStyle="1" w:styleId="WW-FootnoteReference1">
    <w:name w:val="WW-Footnote Reference1"/>
    <w:rsid w:val="008F2ABA"/>
    <w:rPr>
      <w:vertAlign w:val="superscript"/>
    </w:rPr>
  </w:style>
  <w:style w:type="character" w:customStyle="1" w:styleId="WW-EndnoteReference1">
    <w:name w:val="WW-Endnote Reference1"/>
    <w:rsid w:val="008F2ABA"/>
    <w:rPr>
      <w:vertAlign w:val="superscript"/>
    </w:rPr>
  </w:style>
  <w:style w:type="character" w:customStyle="1" w:styleId="WW-FootnoteReference2">
    <w:name w:val="WW-Footnote Reference2"/>
    <w:rsid w:val="008F2ABA"/>
    <w:rPr>
      <w:vertAlign w:val="superscript"/>
    </w:rPr>
  </w:style>
  <w:style w:type="character" w:customStyle="1" w:styleId="WW-EndnoteReference2">
    <w:name w:val="WW-Endnote Reference2"/>
    <w:rsid w:val="008F2ABA"/>
    <w:rPr>
      <w:vertAlign w:val="superscript"/>
    </w:rPr>
  </w:style>
  <w:style w:type="character" w:customStyle="1" w:styleId="FootnoteTextChar3">
    <w:name w:val="Footnote Text Char3"/>
    <w:rsid w:val="008F2ABA"/>
    <w:rPr>
      <w:rFonts w:ascii="Calibri" w:hAnsi="Calibri" w:cs="Calibri"/>
      <w:sz w:val="18"/>
      <w:lang w:val="en-IE" w:eastAsia="zh-CN"/>
    </w:rPr>
  </w:style>
  <w:style w:type="character" w:customStyle="1" w:styleId="foothangingChar2">
    <w:name w:val="foot_hanging Char2"/>
    <w:rsid w:val="008F2ABA"/>
    <w:rPr>
      <w:rFonts w:ascii="Calibri" w:hAnsi="Calibri" w:cs="Calibri"/>
      <w:sz w:val="18"/>
      <w:szCs w:val="18"/>
      <w:lang w:val="en-IE" w:eastAsia="zh-CN"/>
    </w:rPr>
  </w:style>
  <w:style w:type="character" w:customStyle="1" w:styleId="footersChar1">
    <w:name w:val="footers Char1"/>
    <w:basedOn w:val="foothangingChar2"/>
    <w:rsid w:val="008F2ABA"/>
    <w:rPr>
      <w:rFonts w:ascii="Calibri" w:hAnsi="Calibri" w:cs="Calibri"/>
      <w:sz w:val="18"/>
      <w:szCs w:val="18"/>
      <w:lang w:val="en-IE" w:eastAsia="zh-CN"/>
    </w:rPr>
  </w:style>
  <w:style w:type="character" w:customStyle="1" w:styleId="foootChar">
    <w:name w:val="fooot Char"/>
    <w:basedOn w:val="footersChar1"/>
    <w:rsid w:val="008F2ABA"/>
    <w:rPr>
      <w:rFonts w:ascii="Calibri" w:hAnsi="Calibri" w:cs="Calibri"/>
      <w:sz w:val="18"/>
      <w:szCs w:val="18"/>
      <w:lang w:val="en-IE" w:eastAsia="zh-CN"/>
    </w:rPr>
  </w:style>
  <w:style w:type="character" w:customStyle="1" w:styleId="16">
    <w:name w:val="Παραπομπή υποσημείωσης1"/>
    <w:rsid w:val="008F2ABA"/>
    <w:rPr>
      <w:vertAlign w:val="superscript"/>
    </w:rPr>
  </w:style>
  <w:style w:type="character" w:customStyle="1" w:styleId="17">
    <w:name w:val="Παραπομπή σημείωσης τέλους1"/>
    <w:rsid w:val="008F2ABA"/>
    <w:rPr>
      <w:vertAlign w:val="superscript"/>
    </w:rPr>
  </w:style>
  <w:style w:type="character" w:customStyle="1" w:styleId="Char">
    <w:name w:val="Κείμενο πλαισίου Char"/>
    <w:rsid w:val="008F2ABA"/>
    <w:rPr>
      <w:rFonts w:ascii="Tahoma" w:hAnsi="Tahoma" w:cs="Tahoma"/>
      <w:sz w:val="16"/>
      <w:szCs w:val="16"/>
      <w:lang w:val="en-GB"/>
    </w:rPr>
  </w:style>
  <w:style w:type="character" w:customStyle="1" w:styleId="18">
    <w:name w:val="Παραπομπή σχολίου1"/>
    <w:rsid w:val="008F2ABA"/>
    <w:rPr>
      <w:sz w:val="16"/>
      <w:szCs w:val="16"/>
    </w:rPr>
  </w:style>
  <w:style w:type="character" w:customStyle="1" w:styleId="Char0">
    <w:name w:val="Κείμενο σχολίου Char"/>
    <w:rsid w:val="008F2ABA"/>
    <w:rPr>
      <w:rFonts w:ascii="Calibri" w:hAnsi="Calibri" w:cs="Calibri"/>
      <w:lang w:val="en-GB"/>
    </w:rPr>
  </w:style>
  <w:style w:type="character" w:customStyle="1" w:styleId="Char1">
    <w:name w:val="Θέμα σχολίου Char"/>
    <w:rsid w:val="008F2ABA"/>
    <w:rPr>
      <w:rFonts w:ascii="Calibri" w:hAnsi="Calibri" w:cs="Calibri"/>
      <w:b/>
      <w:bCs/>
      <w:lang w:val="en-GB"/>
    </w:rPr>
  </w:style>
  <w:style w:type="character" w:customStyle="1" w:styleId="-HTMLChar">
    <w:name w:val="Προ-διαμορφωμένο HTML Char"/>
    <w:uiPriority w:val="99"/>
    <w:rsid w:val="008F2ABA"/>
    <w:rPr>
      <w:rFonts w:ascii="Courier New" w:eastAsia="Times New Roman" w:hAnsi="Courier New" w:cs="Courier New"/>
    </w:rPr>
  </w:style>
  <w:style w:type="character" w:customStyle="1" w:styleId="WW-FootnoteReference3">
    <w:name w:val="WW-Footnote Reference3"/>
    <w:rsid w:val="008F2ABA"/>
    <w:rPr>
      <w:vertAlign w:val="superscript"/>
    </w:rPr>
  </w:style>
  <w:style w:type="character" w:customStyle="1" w:styleId="WW-EndnoteReference3">
    <w:name w:val="WW-Endnote Reference3"/>
    <w:rsid w:val="008F2ABA"/>
    <w:rPr>
      <w:vertAlign w:val="superscript"/>
    </w:rPr>
  </w:style>
  <w:style w:type="character" w:customStyle="1" w:styleId="WW-FootnoteReference4">
    <w:name w:val="WW-Footnote Reference4"/>
    <w:rsid w:val="008F2ABA"/>
    <w:rPr>
      <w:vertAlign w:val="superscript"/>
    </w:rPr>
  </w:style>
  <w:style w:type="character" w:customStyle="1" w:styleId="WW-EndnoteReference4">
    <w:name w:val="WW-Endnote Reference4"/>
    <w:rsid w:val="008F2ABA"/>
    <w:rPr>
      <w:vertAlign w:val="superscript"/>
    </w:rPr>
  </w:style>
  <w:style w:type="character" w:customStyle="1" w:styleId="WW-FootnoteReference5">
    <w:name w:val="WW-Footnote Reference5"/>
    <w:rsid w:val="008F2ABA"/>
    <w:rPr>
      <w:vertAlign w:val="superscript"/>
    </w:rPr>
  </w:style>
  <w:style w:type="character" w:customStyle="1" w:styleId="WW-EndnoteReference5">
    <w:name w:val="WW-Endnote Reference5"/>
    <w:rsid w:val="008F2ABA"/>
    <w:rPr>
      <w:vertAlign w:val="superscript"/>
    </w:rPr>
  </w:style>
  <w:style w:type="character" w:customStyle="1" w:styleId="WW-FootnoteReference6">
    <w:name w:val="WW-Footnote Reference6"/>
    <w:rsid w:val="008F2ABA"/>
    <w:rPr>
      <w:vertAlign w:val="superscript"/>
    </w:rPr>
  </w:style>
  <w:style w:type="character" w:styleId="-0">
    <w:name w:val="FollowedHyperlink"/>
    <w:rsid w:val="008F2ABA"/>
    <w:rPr>
      <w:color w:val="800000"/>
      <w:u w:val="single"/>
    </w:rPr>
  </w:style>
  <w:style w:type="character" w:customStyle="1" w:styleId="WW-EndnoteReference6">
    <w:name w:val="WW-Endnote Reference6"/>
    <w:rsid w:val="008F2ABA"/>
    <w:rPr>
      <w:vertAlign w:val="superscript"/>
    </w:rPr>
  </w:style>
  <w:style w:type="character" w:customStyle="1" w:styleId="WW-FootnoteReference7">
    <w:name w:val="WW-Footnote Reference7"/>
    <w:rsid w:val="008F2ABA"/>
    <w:rPr>
      <w:vertAlign w:val="superscript"/>
    </w:rPr>
  </w:style>
  <w:style w:type="character" w:customStyle="1" w:styleId="WW-EndnoteReference7">
    <w:name w:val="WW-Endnote Reference7"/>
    <w:rsid w:val="008F2ABA"/>
    <w:rPr>
      <w:vertAlign w:val="superscript"/>
    </w:rPr>
  </w:style>
  <w:style w:type="character" w:customStyle="1" w:styleId="WW-FootnoteReference8">
    <w:name w:val="WW-Footnote Reference8"/>
    <w:rsid w:val="008F2ABA"/>
    <w:rPr>
      <w:vertAlign w:val="superscript"/>
    </w:rPr>
  </w:style>
  <w:style w:type="character" w:customStyle="1" w:styleId="WW-EndnoteReference8">
    <w:name w:val="WW-Endnote Reference8"/>
    <w:rsid w:val="008F2ABA"/>
    <w:rPr>
      <w:vertAlign w:val="superscript"/>
    </w:rPr>
  </w:style>
  <w:style w:type="character" w:customStyle="1" w:styleId="WW-FootnoteReference9">
    <w:name w:val="WW-Footnote Reference9"/>
    <w:rsid w:val="008F2ABA"/>
    <w:rPr>
      <w:vertAlign w:val="superscript"/>
    </w:rPr>
  </w:style>
  <w:style w:type="character" w:customStyle="1" w:styleId="WW-EndnoteReference9">
    <w:name w:val="WW-Endnote Reference9"/>
    <w:rsid w:val="008F2ABA"/>
    <w:rPr>
      <w:vertAlign w:val="superscript"/>
    </w:rPr>
  </w:style>
  <w:style w:type="character" w:customStyle="1" w:styleId="WW-FootnoteReference10">
    <w:name w:val="WW-Footnote Reference10"/>
    <w:rsid w:val="008F2ABA"/>
    <w:rPr>
      <w:vertAlign w:val="superscript"/>
    </w:rPr>
  </w:style>
  <w:style w:type="character" w:customStyle="1" w:styleId="WW-EndnoteReference10">
    <w:name w:val="WW-Endnote Reference10"/>
    <w:rsid w:val="008F2ABA"/>
    <w:rPr>
      <w:vertAlign w:val="superscript"/>
    </w:rPr>
  </w:style>
  <w:style w:type="character" w:customStyle="1" w:styleId="WW-FootnoteReference11">
    <w:name w:val="WW-Footnote Reference11"/>
    <w:rsid w:val="008F2ABA"/>
    <w:rPr>
      <w:vertAlign w:val="superscript"/>
    </w:rPr>
  </w:style>
  <w:style w:type="character" w:customStyle="1" w:styleId="WW-EndnoteReference11">
    <w:name w:val="WW-Endnote Reference11"/>
    <w:rsid w:val="008F2ABA"/>
    <w:rPr>
      <w:vertAlign w:val="superscript"/>
    </w:rPr>
  </w:style>
  <w:style w:type="character" w:customStyle="1" w:styleId="WW-FootnoteReference12">
    <w:name w:val="WW-Footnote Reference12"/>
    <w:rsid w:val="008F2ABA"/>
    <w:rPr>
      <w:vertAlign w:val="superscript"/>
    </w:rPr>
  </w:style>
  <w:style w:type="character" w:customStyle="1" w:styleId="WW-EndnoteReference12">
    <w:name w:val="WW-Endnote Reference12"/>
    <w:rsid w:val="008F2ABA"/>
    <w:rPr>
      <w:vertAlign w:val="superscript"/>
    </w:rPr>
  </w:style>
  <w:style w:type="character" w:customStyle="1" w:styleId="WW-FootnoteReference13">
    <w:name w:val="WW-Footnote Reference13"/>
    <w:rsid w:val="008F2ABA"/>
    <w:rPr>
      <w:vertAlign w:val="superscript"/>
    </w:rPr>
  </w:style>
  <w:style w:type="character" w:customStyle="1" w:styleId="WW-EndnoteReference13">
    <w:name w:val="WW-Endnote Reference13"/>
    <w:rsid w:val="008F2ABA"/>
    <w:rPr>
      <w:vertAlign w:val="superscript"/>
    </w:rPr>
  </w:style>
  <w:style w:type="character" w:customStyle="1" w:styleId="41">
    <w:name w:val="Παραπομπή υποσημείωσης4"/>
    <w:rsid w:val="008F2ABA"/>
    <w:rPr>
      <w:vertAlign w:val="superscript"/>
    </w:rPr>
  </w:style>
  <w:style w:type="character" w:customStyle="1" w:styleId="42">
    <w:name w:val="Παραπομπή σημείωσης τέλους4"/>
    <w:rsid w:val="008F2ABA"/>
    <w:rPr>
      <w:vertAlign w:val="superscript"/>
    </w:rPr>
  </w:style>
  <w:style w:type="character" w:customStyle="1" w:styleId="22">
    <w:name w:val="Παραπομπή υποσημείωσης2"/>
    <w:rsid w:val="008F2ABA"/>
    <w:rPr>
      <w:vertAlign w:val="superscript"/>
    </w:rPr>
  </w:style>
  <w:style w:type="character" w:customStyle="1" w:styleId="23">
    <w:name w:val="Παραπομπή σημείωσης τέλους2"/>
    <w:rsid w:val="008F2ABA"/>
    <w:rPr>
      <w:vertAlign w:val="superscript"/>
    </w:rPr>
  </w:style>
  <w:style w:type="character" w:customStyle="1" w:styleId="WW-FootnoteReference14">
    <w:name w:val="WW-Footnote Reference14"/>
    <w:rsid w:val="008F2ABA"/>
    <w:rPr>
      <w:vertAlign w:val="superscript"/>
    </w:rPr>
  </w:style>
  <w:style w:type="character" w:customStyle="1" w:styleId="WW-EndnoteReference14">
    <w:name w:val="WW-Endnote Reference14"/>
    <w:rsid w:val="008F2ABA"/>
    <w:rPr>
      <w:vertAlign w:val="superscript"/>
    </w:rPr>
  </w:style>
  <w:style w:type="character" w:customStyle="1" w:styleId="WW-FootnoteReference15">
    <w:name w:val="WW-Footnote Reference15"/>
    <w:rsid w:val="008F2ABA"/>
    <w:rPr>
      <w:vertAlign w:val="superscript"/>
    </w:rPr>
  </w:style>
  <w:style w:type="character" w:customStyle="1" w:styleId="WW-EndnoteReference15">
    <w:name w:val="WW-Endnote Reference15"/>
    <w:rsid w:val="008F2ABA"/>
    <w:rPr>
      <w:vertAlign w:val="superscript"/>
    </w:rPr>
  </w:style>
  <w:style w:type="character" w:customStyle="1" w:styleId="WW-FootnoteReference16">
    <w:name w:val="WW-Footnote Reference16"/>
    <w:rsid w:val="008F2ABA"/>
    <w:rPr>
      <w:vertAlign w:val="superscript"/>
    </w:rPr>
  </w:style>
  <w:style w:type="character" w:customStyle="1" w:styleId="WW-EndnoteReference16">
    <w:name w:val="WW-Endnote Reference16"/>
    <w:rsid w:val="008F2ABA"/>
    <w:rPr>
      <w:vertAlign w:val="superscript"/>
    </w:rPr>
  </w:style>
  <w:style w:type="character" w:customStyle="1" w:styleId="WW-FootnoteReference17">
    <w:name w:val="WW-Footnote Reference17"/>
    <w:rsid w:val="008F2ABA"/>
    <w:rPr>
      <w:vertAlign w:val="superscript"/>
    </w:rPr>
  </w:style>
  <w:style w:type="character" w:customStyle="1" w:styleId="WW-EndnoteReference17">
    <w:name w:val="WW-Endnote Reference17"/>
    <w:rsid w:val="008F2ABA"/>
    <w:rPr>
      <w:vertAlign w:val="superscript"/>
    </w:rPr>
  </w:style>
  <w:style w:type="character" w:customStyle="1" w:styleId="31">
    <w:name w:val="Παραπομπή υποσημείωσης3"/>
    <w:rsid w:val="008F2ABA"/>
    <w:rPr>
      <w:vertAlign w:val="superscript"/>
    </w:rPr>
  </w:style>
  <w:style w:type="character" w:customStyle="1" w:styleId="32">
    <w:name w:val="Παραπομπή σημείωσης τέλους3"/>
    <w:rsid w:val="008F2ABA"/>
    <w:rPr>
      <w:vertAlign w:val="superscript"/>
    </w:rPr>
  </w:style>
  <w:style w:type="character" w:customStyle="1" w:styleId="WW-FootnoteReference18">
    <w:name w:val="WW-Footnote Reference18"/>
    <w:rsid w:val="008F2ABA"/>
    <w:rPr>
      <w:vertAlign w:val="superscript"/>
    </w:rPr>
  </w:style>
  <w:style w:type="character" w:customStyle="1" w:styleId="WW-EndnoteReference18">
    <w:name w:val="WW-Endnote Reference18"/>
    <w:rsid w:val="008F2ABA"/>
    <w:rPr>
      <w:vertAlign w:val="superscript"/>
    </w:rPr>
  </w:style>
  <w:style w:type="character" w:styleId="ad">
    <w:name w:val="footnote reference"/>
    <w:rsid w:val="008F2ABA"/>
    <w:rPr>
      <w:vertAlign w:val="superscript"/>
    </w:rPr>
  </w:style>
  <w:style w:type="character" w:styleId="ae">
    <w:name w:val="endnote reference"/>
    <w:rsid w:val="008F2ABA"/>
    <w:rPr>
      <w:vertAlign w:val="superscript"/>
    </w:rPr>
  </w:style>
  <w:style w:type="character" w:customStyle="1" w:styleId="WW-FootnoteReference19">
    <w:name w:val="WW-Footnote Reference19"/>
    <w:rsid w:val="008F2ABA"/>
    <w:rPr>
      <w:vertAlign w:val="superscript"/>
    </w:rPr>
  </w:style>
  <w:style w:type="paragraph" w:customStyle="1" w:styleId="af">
    <w:name w:val="Επικεφαλίδα"/>
    <w:basedOn w:val="a"/>
    <w:next w:val="af0"/>
    <w:rsid w:val="008F2ABA"/>
    <w:pPr>
      <w:keepNext/>
      <w:spacing w:before="240"/>
    </w:pPr>
    <w:rPr>
      <w:rFonts w:ascii="Liberation Sans" w:eastAsia="Microsoft YaHei" w:hAnsi="Liberation Sans" w:cs="Mangal"/>
      <w:sz w:val="28"/>
      <w:szCs w:val="28"/>
    </w:rPr>
  </w:style>
  <w:style w:type="paragraph" w:styleId="af0">
    <w:name w:val="Body Text"/>
    <w:basedOn w:val="a"/>
    <w:rsid w:val="008F2ABA"/>
    <w:pPr>
      <w:spacing w:after="240"/>
    </w:pPr>
  </w:style>
  <w:style w:type="paragraph" w:styleId="af1">
    <w:name w:val="List"/>
    <w:basedOn w:val="af0"/>
    <w:rsid w:val="008F2ABA"/>
    <w:rPr>
      <w:rFonts w:cs="Mangal"/>
    </w:rPr>
  </w:style>
  <w:style w:type="paragraph" w:customStyle="1" w:styleId="43">
    <w:name w:val="Λεζάντα4"/>
    <w:basedOn w:val="a"/>
    <w:rsid w:val="008F2ABA"/>
    <w:pPr>
      <w:suppressLineNumbers/>
      <w:spacing w:before="120"/>
    </w:pPr>
    <w:rPr>
      <w:rFonts w:cs="Mangal"/>
      <w:i/>
      <w:iCs/>
      <w:sz w:val="24"/>
    </w:rPr>
  </w:style>
  <w:style w:type="paragraph" w:customStyle="1" w:styleId="af2">
    <w:name w:val="Ευρετήριο"/>
    <w:basedOn w:val="a"/>
    <w:rsid w:val="008F2ABA"/>
    <w:pPr>
      <w:suppressLineNumbers/>
    </w:pPr>
    <w:rPr>
      <w:rFonts w:cs="Mangal"/>
    </w:rPr>
  </w:style>
  <w:style w:type="paragraph" w:styleId="af3">
    <w:name w:val="caption"/>
    <w:basedOn w:val="a"/>
    <w:qFormat/>
    <w:rsid w:val="008F2ABA"/>
    <w:pPr>
      <w:suppressLineNumbers/>
      <w:spacing w:before="120"/>
    </w:pPr>
    <w:rPr>
      <w:rFonts w:cs="Mangal"/>
      <w:i/>
      <w:iCs/>
      <w:sz w:val="24"/>
    </w:rPr>
  </w:style>
  <w:style w:type="paragraph" w:customStyle="1" w:styleId="33">
    <w:name w:val="Λεζάντα3"/>
    <w:basedOn w:val="a"/>
    <w:rsid w:val="008F2ABA"/>
    <w:pPr>
      <w:suppressLineNumbers/>
      <w:spacing w:before="120"/>
    </w:pPr>
    <w:rPr>
      <w:rFonts w:cs="Mangal"/>
      <w:i/>
      <w:iCs/>
      <w:sz w:val="24"/>
    </w:rPr>
  </w:style>
  <w:style w:type="paragraph" w:customStyle="1" w:styleId="WW-Caption">
    <w:name w:val="WW-Caption"/>
    <w:basedOn w:val="a"/>
    <w:rsid w:val="008F2ABA"/>
    <w:pPr>
      <w:suppressLineNumbers/>
      <w:spacing w:before="120"/>
    </w:pPr>
    <w:rPr>
      <w:rFonts w:cs="Mangal"/>
      <w:i/>
      <w:iCs/>
      <w:sz w:val="24"/>
    </w:rPr>
  </w:style>
  <w:style w:type="paragraph" w:customStyle="1" w:styleId="WW-Caption1">
    <w:name w:val="WW-Caption1"/>
    <w:basedOn w:val="a"/>
    <w:rsid w:val="008F2ABA"/>
    <w:pPr>
      <w:suppressLineNumbers/>
      <w:spacing w:before="120"/>
    </w:pPr>
    <w:rPr>
      <w:rFonts w:cs="Mangal"/>
      <w:i/>
      <w:iCs/>
      <w:sz w:val="24"/>
    </w:rPr>
  </w:style>
  <w:style w:type="paragraph" w:customStyle="1" w:styleId="WW-Caption11">
    <w:name w:val="WW-Caption11"/>
    <w:basedOn w:val="a"/>
    <w:rsid w:val="008F2ABA"/>
    <w:pPr>
      <w:suppressLineNumbers/>
      <w:spacing w:before="120"/>
    </w:pPr>
    <w:rPr>
      <w:rFonts w:cs="Mangal"/>
      <w:i/>
      <w:iCs/>
      <w:sz w:val="24"/>
    </w:rPr>
  </w:style>
  <w:style w:type="paragraph" w:customStyle="1" w:styleId="WW-Caption111">
    <w:name w:val="WW-Caption111"/>
    <w:basedOn w:val="a"/>
    <w:rsid w:val="008F2ABA"/>
    <w:pPr>
      <w:suppressLineNumbers/>
      <w:spacing w:before="120"/>
    </w:pPr>
    <w:rPr>
      <w:rFonts w:cs="Mangal"/>
      <w:i/>
      <w:iCs/>
      <w:sz w:val="24"/>
    </w:rPr>
  </w:style>
  <w:style w:type="paragraph" w:customStyle="1" w:styleId="24">
    <w:name w:val="Λεζάντα2"/>
    <w:basedOn w:val="a"/>
    <w:rsid w:val="008F2ABA"/>
    <w:pPr>
      <w:suppressLineNumbers/>
      <w:spacing w:before="120"/>
    </w:pPr>
    <w:rPr>
      <w:rFonts w:cs="Mangal"/>
      <w:i/>
      <w:iCs/>
      <w:sz w:val="24"/>
    </w:rPr>
  </w:style>
  <w:style w:type="paragraph" w:customStyle="1" w:styleId="Caption1">
    <w:name w:val="Caption1"/>
    <w:basedOn w:val="a"/>
    <w:rsid w:val="008F2ABA"/>
    <w:pPr>
      <w:suppressLineNumbers/>
      <w:spacing w:before="120"/>
    </w:pPr>
    <w:rPr>
      <w:rFonts w:cs="Mangal"/>
      <w:i/>
      <w:iCs/>
      <w:sz w:val="24"/>
    </w:rPr>
  </w:style>
  <w:style w:type="paragraph" w:customStyle="1" w:styleId="WW-Caption1111">
    <w:name w:val="WW-Caption1111"/>
    <w:basedOn w:val="a"/>
    <w:rsid w:val="008F2ABA"/>
    <w:pPr>
      <w:suppressLineNumbers/>
      <w:spacing w:before="120"/>
    </w:pPr>
    <w:rPr>
      <w:rFonts w:cs="Mangal"/>
      <w:i/>
      <w:iCs/>
      <w:sz w:val="24"/>
    </w:rPr>
  </w:style>
  <w:style w:type="paragraph" w:customStyle="1" w:styleId="WW-Caption11111">
    <w:name w:val="WW-Caption11111"/>
    <w:basedOn w:val="a"/>
    <w:rsid w:val="008F2ABA"/>
    <w:pPr>
      <w:suppressLineNumbers/>
      <w:spacing w:before="120"/>
    </w:pPr>
    <w:rPr>
      <w:rFonts w:cs="Mangal"/>
      <w:i/>
      <w:iCs/>
      <w:sz w:val="24"/>
    </w:rPr>
  </w:style>
  <w:style w:type="paragraph" w:customStyle="1" w:styleId="WW-Caption111111">
    <w:name w:val="WW-Caption111111"/>
    <w:basedOn w:val="a"/>
    <w:rsid w:val="008F2ABA"/>
    <w:pPr>
      <w:suppressLineNumbers/>
      <w:spacing w:before="120"/>
    </w:pPr>
    <w:rPr>
      <w:rFonts w:cs="Mangal"/>
      <w:i/>
      <w:iCs/>
      <w:sz w:val="24"/>
    </w:rPr>
  </w:style>
  <w:style w:type="paragraph" w:customStyle="1" w:styleId="WW-Caption1111111">
    <w:name w:val="WW-Caption1111111"/>
    <w:basedOn w:val="a"/>
    <w:rsid w:val="008F2ABA"/>
    <w:pPr>
      <w:suppressLineNumbers/>
      <w:spacing w:before="120"/>
    </w:pPr>
    <w:rPr>
      <w:rFonts w:cs="Mangal"/>
      <w:i/>
      <w:iCs/>
      <w:sz w:val="24"/>
    </w:rPr>
  </w:style>
  <w:style w:type="paragraph" w:customStyle="1" w:styleId="WW-Caption11111111">
    <w:name w:val="WW-Caption11111111"/>
    <w:basedOn w:val="a"/>
    <w:rsid w:val="008F2ABA"/>
    <w:pPr>
      <w:suppressLineNumbers/>
      <w:spacing w:before="120"/>
    </w:pPr>
    <w:rPr>
      <w:rFonts w:cs="Mangal"/>
      <w:i/>
      <w:iCs/>
      <w:sz w:val="24"/>
    </w:rPr>
  </w:style>
  <w:style w:type="paragraph" w:customStyle="1" w:styleId="WW-Caption111111111">
    <w:name w:val="WW-Caption111111111"/>
    <w:basedOn w:val="a"/>
    <w:rsid w:val="008F2ABA"/>
    <w:pPr>
      <w:suppressLineNumbers/>
      <w:spacing w:before="120"/>
    </w:pPr>
    <w:rPr>
      <w:rFonts w:cs="Mangal"/>
      <w:i/>
      <w:iCs/>
      <w:sz w:val="24"/>
    </w:rPr>
  </w:style>
  <w:style w:type="paragraph" w:customStyle="1" w:styleId="WW-Caption1111111111">
    <w:name w:val="WW-Caption1111111111"/>
    <w:basedOn w:val="a"/>
    <w:rsid w:val="008F2ABA"/>
    <w:pPr>
      <w:suppressLineNumbers/>
      <w:spacing w:before="120"/>
    </w:pPr>
    <w:rPr>
      <w:rFonts w:cs="Mangal"/>
      <w:i/>
      <w:iCs/>
      <w:sz w:val="24"/>
    </w:rPr>
  </w:style>
  <w:style w:type="paragraph" w:customStyle="1" w:styleId="WW-Caption11111111111">
    <w:name w:val="WW-Caption11111111111"/>
    <w:basedOn w:val="a"/>
    <w:rsid w:val="008F2ABA"/>
    <w:pPr>
      <w:suppressLineNumbers/>
      <w:spacing w:before="120"/>
    </w:pPr>
    <w:rPr>
      <w:rFonts w:cs="Mangal"/>
      <w:i/>
      <w:iCs/>
      <w:sz w:val="24"/>
    </w:rPr>
  </w:style>
  <w:style w:type="paragraph" w:customStyle="1" w:styleId="WW-Caption111111111111">
    <w:name w:val="WW-Caption111111111111"/>
    <w:basedOn w:val="a"/>
    <w:rsid w:val="008F2ABA"/>
    <w:pPr>
      <w:suppressLineNumbers/>
      <w:spacing w:before="120"/>
    </w:pPr>
    <w:rPr>
      <w:rFonts w:cs="Mangal"/>
      <w:i/>
      <w:iCs/>
      <w:sz w:val="24"/>
    </w:rPr>
  </w:style>
  <w:style w:type="paragraph" w:customStyle="1" w:styleId="WW-Caption1111111111111">
    <w:name w:val="WW-Caption1111111111111"/>
    <w:basedOn w:val="a"/>
    <w:rsid w:val="008F2ABA"/>
    <w:pPr>
      <w:suppressLineNumbers/>
      <w:spacing w:before="120"/>
    </w:pPr>
    <w:rPr>
      <w:rFonts w:cs="Mangal"/>
      <w:i/>
      <w:iCs/>
      <w:sz w:val="24"/>
    </w:rPr>
  </w:style>
  <w:style w:type="paragraph" w:customStyle="1" w:styleId="WW-Caption11111111111111">
    <w:name w:val="WW-Caption11111111111111"/>
    <w:basedOn w:val="a"/>
    <w:rsid w:val="008F2ABA"/>
    <w:pPr>
      <w:suppressLineNumbers/>
      <w:spacing w:before="120"/>
    </w:pPr>
    <w:rPr>
      <w:rFonts w:cs="Mangal"/>
      <w:i/>
      <w:iCs/>
      <w:sz w:val="24"/>
    </w:rPr>
  </w:style>
  <w:style w:type="paragraph" w:customStyle="1" w:styleId="19">
    <w:name w:val="Λεζάντα1"/>
    <w:basedOn w:val="a"/>
    <w:rsid w:val="008F2ABA"/>
    <w:pPr>
      <w:suppressLineNumbers/>
      <w:spacing w:before="120"/>
    </w:pPr>
    <w:rPr>
      <w:rFonts w:cs="Mangal"/>
      <w:i/>
      <w:iCs/>
      <w:sz w:val="24"/>
    </w:rPr>
  </w:style>
  <w:style w:type="paragraph" w:customStyle="1" w:styleId="WW-Caption111111111111111">
    <w:name w:val="WW-Caption111111111111111"/>
    <w:basedOn w:val="a"/>
    <w:rsid w:val="008F2ABA"/>
    <w:pPr>
      <w:suppressLineNumbers/>
      <w:spacing w:before="120"/>
    </w:pPr>
    <w:rPr>
      <w:rFonts w:cs="Mangal"/>
      <w:i/>
      <w:iCs/>
      <w:sz w:val="24"/>
    </w:rPr>
  </w:style>
  <w:style w:type="paragraph" w:customStyle="1" w:styleId="WW-Caption1111111111111111">
    <w:name w:val="WW-Caption1111111111111111"/>
    <w:basedOn w:val="a"/>
    <w:rsid w:val="008F2ABA"/>
    <w:pPr>
      <w:suppressLineNumbers/>
      <w:spacing w:before="120"/>
    </w:pPr>
    <w:rPr>
      <w:rFonts w:cs="Mangal"/>
      <w:i/>
      <w:iCs/>
      <w:sz w:val="24"/>
    </w:rPr>
  </w:style>
  <w:style w:type="paragraph" w:customStyle="1" w:styleId="WW-Caption11111111111111111">
    <w:name w:val="WW-Caption11111111111111111"/>
    <w:basedOn w:val="a"/>
    <w:rsid w:val="008F2ABA"/>
    <w:pPr>
      <w:suppressLineNumbers/>
      <w:spacing w:before="120"/>
    </w:pPr>
    <w:rPr>
      <w:rFonts w:cs="Mangal"/>
      <w:i/>
      <w:iCs/>
      <w:sz w:val="24"/>
    </w:rPr>
  </w:style>
  <w:style w:type="paragraph" w:customStyle="1" w:styleId="WW-Caption111111111111111111">
    <w:name w:val="WW-Caption111111111111111111"/>
    <w:basedOn w:val="a"/>
    <w:rsid w:val="008F2ABA"/>
    <w:pPr>
      <w:suppressLineNumbers/>
      <w:spacing w:before="120"/>
    </w:pPr>
    <w:rPr>
      <w:rFonts w:cs="Mangal"/>
      <w:i/>
      <w:iCs/>
      <w:sz w:val="24"/>
    </w:rPr>
  </w:style>
  <w:style w:type="paragraph" w:customStyle="1" w:styleId="Bullet">
    <w:name w:val="Bullet"/>
    <w:basedOn w:val="a"/>
    <w:rsid w:val="008F2ABA"/>
    <w:pPr>
      <w:numPr>
        <w:numId w:val="4"/>
      </w:numPr>
      <w:spacing w:after="100"/>
    </w:pPr>
    <w:rPr>
      <w:rFonts w:eastAsia="MS Mincho"/>
      <w:lang w:val="en-US" w:eastAsia="ja-JP"/>
    </w:rPr>
  </w:style>
  <w:style w:type="paragraph" w:styleId="af4">
    <w:name w:val="Date"/>
    <w:basedOn w:val="a"/>
    <w:next w:val="a"/>
    <w:rsid w:val="008F2ABA"/>
    <w:pPr>
      <w:spacing w:after="100"/>
    </w:pPr>
    <w:rPr>
      <w:rFonts w:eastAsia="MS Mincho"/>
      <w:lang w:val="en-US" w:eastAsia="ja-JP"/>
    </w:rPr>
  </w:style>
  <w:style w:type="paragraph" w:customStyle="1" w:styleId="DocTitle">
    <w:name w:val="Doc Title"/>
    <w:basedOn w:val="1"/>
    <w:rsid w:val="008F2ABA"/>
  </w:style>
  <w:style w:type="paragraph" w:customStyle="1" w:styleId="inserttext">
    <w:name w:val="insert text"/>
    <w:basedOn w:val="a"/>
    <w:rsid w:val="008F2ABA"/>
    <w:pPr>
      <w:spacing w:after="100"/>
      <w:ind w:left="794"/>
    </w:pPr>
    <w:rPr>
      <w:rFonts w:eastAsia="MS Mincho"/>
      <w:lang w:val="en-US" w:eastAsia="ja-JP"/>
    </w:rPr>
  </w:style>
  <w:style w:type="paragraph" w:styleId="af5">
    <w:name w:val="footer"/>
    <w:basedOn w:val="a"/>
    <w:rsid w:val="008F2ABA"/>
    <w:pPr>
      <w:spacing w:after="100"/>
    </w:pPr>
    <w:rPr>
      <w:rFonts w:eastAsia="MS Mincho"/>
      <w:lang w:val="en-US" w:eastAsia="ja-JP"/>
    </w:rPr>
  </w:style>
  <w:style w:type="paragraph" w:styleId="af6">
    <w:name w:val="header"/>
    <w:basedOn w:val="a"/>
    <w:uiPriority w:val="99"/>
    <w:rsid w:val="008F2ABA"/>
  </w:style>
  <w:style w:type="paragraph" w:styleId="af7">
    <w:name w:val="Balloon Text"/>
    <w:basedOn w:val="a"/>
    <w:rsid w:val="008F2ABA"/>
    <w:rPr>
      <w:rFonts w:ascii="Tahoma" w:hAnsi="Tahoma" w:cs="Tahoma"/>
      <w:sz w:val="16"/>
      <w:szCs w:val="16"/>
    </w:rPr>
  </w:style>
  <w:style w:type="paragraph" w:styleId="af8">
    <w:name w:val="annotation text"/>
    <w:basedOn w:val="a"/>
    <w:link w:val="Char10"/>
    <w:uiPriority w:val="99"/>
    <w:rsid w:val="008F2ABA"/>
    <w:rPr>
      <w:sz w:val="20"/>
      <w:szCs w:val="20"/>
    </w:rPr>
  </w:style>
  <w:style w:type="paragraph" w:styleId="af9">
    <w:name w:val="annotation subject"/>
    <w:basedOn w:val="af8"/>
    <w:next w:val="af8"/>
    <w:rsid w:val="008F2ABA"/>
    <w:rPr>
      <w:b/>
      <w:bCs/>
    </w:rPr>
  </w:style>
  <w:style w:type="paragraph" w:styleId="afa">
    <w:name w:val="Revision"/>
    <w:rsid w:val="008F2ABA"/>
    <w:pPr>
      <w:suppressAutoHyphens/>
    </w:pPr>
    <w:rPr>
      <w:sz w:val="24"/>
      <w:szCs w:val="24"/>
      <w:lang w:val="en-GB" w:eastAsia="zh-CN"/>
    </w:rPr>
  </w:style>
  <w:style w:type="paragraph" w:customStyle="1" w:styleId="western">
    <w:name w:val="western"/>
    <w:basedOn w:val="a"/>
    <w:rsid w:val="008F2ABA"/>
    <w:pPr>
      <w:spacing w:before="280" w:after="200"/>
    </w:pPr>
    <w:rPr>
      <w:rFonts w:ascii="Arial Unicode MS" w:eastAsia="Arial Unicode MS" w:hAnsi="Arial Unicode MS" w:cs="Arial Unicode MS"/>
    </w:rPr>
  </w:style>
  <w:style w:type="paragraph" w:styleId="afb">
    <w:name w:val="List Paragraph"/>
    <w:aliases w:val="Bullet List,FooterText,numbered,List Paragraph1,Paragraphe de liste1,lp1,Γράφημα,Num List Paragraph,Bulletr List Paragraph,列出段落,列出段落1,List Paragraph21,Listeafsnit1,Parágrafo da Lista1,Párrafo de lista1,リスト段落1,TOC style"/>
    <w:basedOn w:val="a"/>
    <w:link w:val="Char2"/>
    <w:uiPriority w:val="34"/>
    <w:qFormat/>
    <w:rsid w:val="008F2ABA"/>
    <w:pPr>
      <w:spacing w:after="200"/>
      <w:ind w:left="720"/>
      <w:contextualSpacing/>
    </w:pPr>
  </w:style>
  <w:style w:type="paragraph" w:styleId="afc">
    <w:name w:val="footnote text"/>
    <w:basedOn w:val="a"/>
    <w:link w:val="Char3"/>
    <w:rsid w:val="008F2ABA"/>
    <w:pPr>
      <w:spacing w:after="0"/>
      <w:ind w:left="425" w:hanging="425"/>
    </w:pPr>
    <w:rPr>
      <w:rFonts w:cs="Times New Roman"/>
      <w:sz w:val="18"/>
      <w:szCs w:val="20"/>
      <w:lang w:val="en-IE"/>
    </w:rPr>
  </w:style>
  <w:style w:type="paragraph" w:styleId="1a">
    <w:name w:val="toc 1"/>
    <w:basedOn w:val="a"/>
    <w:next w:val="a"/>
    <w:uiPriority w:val="39"/>
    <w:rsid w:val="008F2ABA"/>
    <w:pPr>
      <w:spacing w:before="120"/>
      <w:jc w:val="left"/>
    </w:pPr>
    <w:rPr>
      <w:b/>
      <w:bCs/>
      <w:caps/>
      <w:sz w:val="20"/>
      <w:szCs w:val="20"/>
    </w:rPr>
  </w:style>
  <w:style w:type="paragraph" w:styleId="25">
    <w:name w:val="toc 2"/>
    <w:basedOn w:val="a"/>
    <w:next w:val="a"/>
    <w:uiPriority w:val="39"/>
    <w:rsid w:val="008F2ABA"/>
    <w:pPr>
      <w:spacing w:after="0"/>
      <w:ind w:left="220"/>
      <w:jc w:val="left"/>
    </w:pPr>
    <w:rPr>
      <w:smallCaps/>
      <w:sz w:val="20"/>
      <w:szCs w:val="20"/>
    </w:rPr>
  </w:style>
  <w:style w:type="paragraph" w:styleId="34">
    <w:name w:val="toc 3"/>
    <w:basedOn w:val="a"/>
    <w:next w:val="a"/>
    <w:uiPriority w:val="39"/>
    <w:rsid w:val="008F2ABA"/>
    <w:pPr>
      <w:spacing w:after="0"/>
      <w:ind w:left="440"/>
      <w:jc w:val="left"/>
    </w:pPr>
    <w:rPr>
      <w:i/>
      <w:iCs/>
      <w:sz w:val="20"/>
      <w:szCs w:val="20"/>
    </w:rPr>
  </w:style>
  <w:style w:type="paragraph" w:styleId="44">
    <w:name w:val="toc 4"/>
    <w:basedOn w:val="a"/>
    <w:next w:val="a"/>
    <w:uiPriority w:val="39"/>
    <w:rsid w:val="008F2ABA"/>
    <w:pPr>
      <w:spacing w:after="0"/>
      <w:ind w:left="660"/>
      <w:jc w:val="left"/>
    </w:pPr>
    <w:rPr>
      <w:sz w:val="18"/>
      <w:szCs w:val="18"/>
    </w:rPr>
  </w:style>
  <w:style w:type="paragraph" w:styleId="51">
    <w:name w:val="toc 5"/>
    <w:basedOn w:val="a"/>
    <w:next w:val="a"/>
    <w:uiPriority w:val="39"/>
    <w:rsid w:val="008F2ABA"/>
    <w:pPr>
      <w:spacing w:after="0"/>
      <w:ind w:left="880"/>
      <w:jc w:val="left"/>
    </w:pPr>
    <w:rPr>
      <w:sz w:val="18"/>
      <w:szCs w:val="18"/>
    </w:rPr>
  </w:style>
  <w:style w:type="paragraph" w:styleId="6">
    <w:name w:val="toc 6"/>
    <w:basedOn w:val="a"/>
    <w:next w:val="a"/>
    <w:uiPriority w:val="39"/>
    <w:rsid w:val="008F2ABA"/>
    <w:pPr>
      <w:spacing w:after="0"/>
      <w:ind w:left="1100"/>
      <w:jc w:val="left"/>
    </w:pPr>
    <w:rPr>
      <w:sz w:val="18"/>
      <w:szCs w:val="18"/>
    </w:rPr>
  </w:style>
  <w:style w:type="paragraph" w:styleId="7">
    <w:name w:val="toc 7"/>
    <w:basedOn w:val="a"/>
    <w:next w:val="a"/>
    <w:uiPriority w:val="39"/>
    <w:rsid w:val="008F2ABA"/>
    <w:pPr>
      <w:spacing w:after="0"/>
      <w:ind w:left="1320"/>
      <w:jc w:val="left"/>
    </w:pPr>
    <w:rPr>
      <w:sz w:val="18"/>
      <w:szCs w:val="18"/>
    </w:rPr>
  </w:style>
  <w:style w:type="paragraph" w:styleId="8">
    <w:name w:val="toc 8"/>
    <w:basedOn w:val="a"/>
    <w:next w:val="a"/>
    <w:uiPriority w:val="39"/>
    <w:rsid w:val="008F2ABA"/>
    <w:pPr>
      <w:spacing w:after="0"/>
      <w:ind w:left="1540"/>
      <w:jc w:val="left"/>
    </w:pPr>
    <w:rPr>
      <w:sz w:val="18"/>
      <w:szCs w:val="18"/>
    </w:rPr>
  </w:style>
  <w:style w:type="paragraph" w:styleId="9">
    <w:name w:val="toc 9"/>
    <w:basedOn w:val="a"/>
    <w:next w:val="a"/>
    <w:uiPriority w:val="39"/>
    <w:rsid w:val="008F2ABA"/>
    <w:pPr>
      <w:spacing w:after="0"/>
      <w:ind w:left="1760"/>
      <w:jc w:val="left"/>
    </w:pPr>
    <w:rPr>
      <w:sz w:val="18"/>
      <w:szCs w:val="18"/>
    </w:rPr>
  </w:style>
  <w:style w:type="paragraph" w:customStyle="1" w:styleId="Style1">
    <w:name w:val="Style1"/>
    <w:basedOn w:val="DocTitle"/>
    <w:rsid w:val="008F2AB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F2ABA"/>
    <w:rPr>
      <w:rFonts w:ascii="Calibri" w:hAnsi="Calibri" w:cs="Calibri"/>
      <w:lang w:val="el-GR"/>
    </w:rPr>
  </w:style>
  <w:style w:type="paragraph" w:styleId="afd">
    <w:name w:val="endnote text"/>
    <w:basedOn w:val="a"/>
    <w:rsid w:val="008F2ABA"/>
    <w:rPr>
      <w:sz w:val="20"/>
      <w:szCs w:val="20"/>
    </w:rPr>
  </w:style>
  <w:style w:type="paragraph" w:customStyle="1" w:styleId="Default">
    <w:name w:val="Default"/>
    <w:rsid w:val="008F2ABA"/>
    <w:pPr>
      <w:widowControl w:val="0"/>
      <w:suppressAutoHyphens/>
    </w:pPr>
    <w:rPr>
      <w:rFonts w:ascii="Cambria" w:eastAsia="SimSun" w:hAnsi="Cambria" w:cs="Mangal"/>
      <w:color w:val="000000"/>
      <w:sz w:val="24"/>
      <w:szCs w:val="24"/>
      <w:lang w:val="el-GR" w:eastAsia="zh-CN" w:bidi="hi-IN"/>
    </w:rPr>
  </w:style>
  <w:style w:type="paragraph" w:customStyle="1" w:styleId="afe">
    <w:name w:val="Προμορφοποιημένο κείμενο"/>
    <w:basedOn w:val="a"/>
    <w:rsid w:val="008F2ABA"/>
  </w:style>
  <w:style w:type="paragraph" w:styleId="aff">
    <w:name w:val="Body Text Indent"/>
    <w:basedOn w:val="a"/>
    <w:rsid w:val="008F2ABA"/>
    <w:pPr>
      <w:ind w:firstLine="1134"/>
    </w:pPr>
    <w:rPr>
      <w:rFonts w:ascii="Arial" w:hAnsi="Arial" w:cs="Arial"/>
    </w:rPr>
  </w:style>
  <w:style w:type="paragraph" w:customStyle="1" w:styleId="normalwithoutspacing">
    <w:name w:val="normal_without_spacing"/>
    <w:basedOn w:val="a"/>
    <w:rsid w:val="008F2ABA"/>
    <w:pPr>
      <w:spacing w:after="60"/>
    </w:pPr>
    <w:rPr>
      <w:lang w:val="el-GR"/>
    </w:rPr>
  </w:style>
  <w:style w:type="paragraph" w:customStyle="1" w:styleId="foothanging">
    <w:name w:val="foot_hanging"/>
    <w:basedOn w:val="afc"/>
    <w:rsid w:val="008F2ABA"/>
    <w:pPr>
      <w:ind w:left="426" w:hanging="426"/>
    </w:pPr>
    <w:rPr>
      <w:szCs w:val="18"/>
    </w:rPr>
  </w:style>
  <w:style w:type="paragraph" w:styleId="-HTML">
    <w:name w:val="HTML Preformatted"/>
    <w:basedOn w:val="a"/>
    <w:uiPriority w:val="99"/>
    <w:rsid w:val="008F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F2ABA"/>
    <w:pPr>
      <w:suppressAutoHyphens/>
      <w:spacing w:line="276" w:lineRule="auto"/>
    </w:pPr>
    <w:rPr>
      <w:rFonts w:ascii="Arial" w:eastAsia="Arial" w:hAnsi="Arial" w:cs="Arial"/>
      <w:color w:val="000000"/>
      <w:sz w:val="22"/>
      <w:szCs w:val="22"/>
      <w:lang w:val="el-GR" w:eastAsia="zh-CN"/>
    </w:rPr>
  </w:style>
  <w:style w:type="paragraph" w:styleId="35">
    <w:name w:val="Body Text Indent 3"/>
    <w:basedOn w:val="a"/>
    <w:rsid w:val="008F2ABA"/>
    <w:pPr>
      <w:suppressAutoHyphens w:val="0"/>
      <w:spacing w:line="312" w:lineRule="auto"/>
      <w:ind w:left="283"/>
    </w:pPr>
    <w:rPr>
      <w:rFonts w:cs="Times New Roman"/>
      <w:sz w:val="16"/>
      <w:szCs w:val="16"/>
    </w:rPr>
  </w:style>
  <w:style w:type="paragraph" w:styleId="aff0">
    <w:name w:val="No Spacing"/>
    <w:qFormat/>
    <w:rsid w:val="008F2ABA"/>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8F2ABA"/>
    <w:pPr>
      <w:suppressLineNumbers/>
    </w:pPr>
  </w:style>
  <w:style w:type="paragraph" w:customStyle="1" w:styleId="aff2">
    <w:name w:val="Επικεφαλίδα πίνακα"/>
    <w:basedOn w:val="aff1"/>
    <w:rsid w:val="008F2ABA"/>
    <w:pPr>
      <w:jc w:val="center"/>
    </w:pPr>
    <w:rPr>
      <w:b/>
      <w:bCs/>
    </w:rPr>
  </w:style>
  <w:style w:type="paragraph" w:customStyle="1" w:styleId="footers">
    <w:name w:val="footers"/>
    <w:basedOn w:val="foothanging"/>
    <w:rsid w:val="008F2ABA"/>
  </w:style>
  <w:style w:type="paragraph" w:customStyle="1" w:styleId="Standard">
    <w:name w:val="Standard"/>
    <w:rsid w:val="008F2ABA"/>
    <w:pPr>
      <w:widowControl w:val="0"/>
      <w:suppressAutoHyphens/>
      <w:textAlignment w:val="baseline"/>
    </w:pPr>
    <w:rPr>
      <w:rFonts w:eastAsia="SimSun" w:cs="Lucida Sans"/>
      <w:kern w:val="1"/>
      <w:sz w:val="24"/>
      <w:szCs w:val="24"/>
      <w:lang w:val="el-GR" w:eastAsia="zh-CN" w:bidi="hi-IN"/>
    </w:rPr>
  </w:style>
  <w:style w:type="paragraph" w:customStyle="1" w:styleId="Textbody">
    <w:name w:val="Text body"/>
    <w:basedOn w:val="Standard"/>
    <w:rsid w:val="008F2ABA"/>
    <w:pPr>
      <w:spacing w:after="120"/>
    </w:pPr>
  </w:style>
  <w:style w:type="paragraph" w:customStyle="1" w:styleId="Footnote">
    <w:name w:val="Footnote"/>
    <w:basedOn w:val="Standard"/>
    <w:rsid w:val="008F2ABA"/>
    <w:pPr>
      <w:suppressLineNumbers/>
      <w:ind w:left="283" w:hanging="283"/>
    </w:pPr>
    <w:rPr>
      <w:sz w:val="20"/>
      <w:szCs w:val="20"/>
    </w:rPr>
  </w:style>
  <w:style w:type="paragraph" w:styleId="36">
    <w:name w:val="Body Text 3"/>
    <w:basedOn w:val="a"/>
    <w:rsid w:val="008F2ABA"/>
    <w:rPr>
      <w:sz w:val="16"/>
      <w:szCs w:val="16"/>
    </w:rPr>
  </w:style>
  <w:style w:type="paragraph" w:customStyle="1" w:styleId="fooot">
    <w:name w:val="fooot"/>
    <w:basedOn w:val="footers"/>
    <w:rsid w:val="008F2ABA"/>
  </w:style>
  <w:style w:type="paragraph" w:customStyle="1" w:styleId="1b">
    <w:name w:val="Κείμενο πλαισίου1"/>
    <w:basedOn w:val="a"/>
    <w:rsid w:val="008F2ABA"/>
    <w:pPr>
      <w:spacing w:after="0"/>
    </w:pPr>
    <w:rPr>
      <w:rFonts w:ascii="Tahoma" w:hAnsi="Tahoma" w:cs="Tahoma"/>
      <w:sz w:val="16"/>
      <w:szCs w:val="16"/>
    </w:rPr>
  </w:style>
  <w:style w:type="paragraph" w:customStyle="1" w:styleId="1c">
    <w:name w:val="Κείμενο σχολίου1"/>
    <w:basedOn w:val="a"/>
    <w:rsid w:val="008F2ABA"/>
    <w:rPr>
      <w:sz w:val="20"/>
      <w:szCs w:val="20"/>
    </w:rPr>
  </w:style>
  <w:style w:type="paragraph" w:customStyle="1" w:styleId="1d">
    <w:name w:val="Θέμα σχολίου1"/>
    <w:basedOn w:val="1c"/>
    <w:next w:val="1c"/>
    <w:rsid w:val="008F2ABA"/>
    <w:rPr>
      <w:b/>
      <w:bCs/>
    </w:rPr>
  </w:style>
  <w:style w:type="paragraph" w:customStyle="1" w:styleId="-HTML1">
    <w:name w:val="Προ-διαμορφωμένο HTML1"/>
    <w:basedOn w:val="a"/>
    <w:rsid w:val="008F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e">
    <w:name w:val="Αναθεώρηση1"/>
    <w:rsid w:val="008F2ABA"/>
    <w:pPr>
      <w:suppressAutoHyphens/>
    </w:pPr>
    <w:rPr>
      <w:rFonts w:ascii="Calibri" w:hAnsi="Calibri" w:cs="Calibri"/>
      <w:sz w:val="22"/>
      <w:szCs w:val="24"/>
      <w:lang w:val="en-GB" w:eastAsia="zh-CN"/>
    </w:rPr>
  </w:style>
  <w:style w:type="paragraph" w:styleId="2">
    <w:name w:val="List Bullet 2"/>
    <w:basedOn w:val="a"/>
    <w:rsid w:val="008F2AB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8F2ABA"/>
    <w:pPr>
      <w:tabs>
        <w:tab w:val="right" w:leader="dot" w:pos="7091"/>
      </w:tabs>
      <w:ind w:left="2547"/>
    </w:pPr>
  </w:style>
  <w:style w:type="paragraph" w:customStyle="1" w:styleId="aff3">
    <w:name w:val="Οριζόντια γραμμή"/>
    <w:basedOn w:val="a"/>
    <w:next w:val="af0"/>
    <w:rsid w:val="008F2ABA"/>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3">
    <w:name w:val="Κείμενο υποσημείωσης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1">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Char2">
    <w:name w:val="Παράγραφος λίστας Char"/>
    <w:aliases w:val="Bullet List Char,FooterText Char,numbered Char,List Paragraph1 Char,Paragraphe de liste1 Char,lp1 Char,Γράφημα Char,Num List Paragraph Char,Bulletr List Paragraph Char,列出段落 Char,列出段落1 Char,List Paragraph21 Char,Listeafsnit1 Char"/>
    <w:link w:val="afb"/>
    <w:uiPriority w:val="34"/>
    <w:rsid w:val="004A530C"/>
    <w:rPr>
      <w:rFonts w:ascii="Calibri" w:hAnsi="Calibri" w:cs="Calibri"/>
      <w:sz w:val="22"/>
      <w:szCs w:val="24"/>
      <w:lang w:val="en-GB" w:eastAsia="zh-CN"/>
    </w:rPr>
  </w:style>
  <w:style w:type="paragraph" w:styleId="Web">
    <w:name w:val="Normal (Web)"/>
    <w:basedOn w:val="a"/>
    <w:rsid w:val="004A530C"/>
    <w:pPr>
      <w:suppressAutoHyphens w:val="0"/>
      <w:spacing w:before="100" w:beforeAutospacing="1" w:after="100" w:afterAutospacing="1"/>
      <w:jc w:val="left"/>
    </w:pPr>
    <w:rPr>
      <w:rFonts w:ascii="Arial Unicode MS" w:eastAsia="Arial Unicode MS" w:hAnsi="Arial Unicode MS" w:cs="Arial Unicode MS"/>
      <w:color w:val="000000"/>
      <w:sz w:val="24"/>
      <w:lang w:eastAsia="en-US"/>
    </w:rPr>
  </w:style>
  <w:style w:type="table" w:styleId="aff4">
    <w:name w:val="Table Grid"/>
    <w:basedOn w:val="a1"/>
    <w:rsid w:val="004A530C"/>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next w:val="a"/>
    <w:link w:val="Heading1Char"/>
    <w:qFormat/>
    <w:rsid w:val="004A530C"/>
    <w:pPr>
      <w:pageBreakBefore w:val="0"/>
      <w:pBdr>
        <w:top w:val="none" w:sz="0" w:space="0" w:color="auto"/>
        <w:left w:val="none" w:sz="0" w:space="0" w:color="auto"/>
        <w:bottom w:val="none" w:sz="0" w:space="0" w:color="auto"/>
        <w:right w:val="none" w:sz="0" w:space="0" w:color="auto"/>
      </w:pBdr>
      <w:tabs>
        <w:tab w:val="left" w:pos="567"/>
      </w:tabs>
      <w:suppressAutoHyphens w:val="0"/>
      <w:spacing w:before="0" w:after="0"/>
      <w:ind w:right="-144"/>
    </w:pPr>
    <w:rPr>
      <w:lang w:eastAsia="en-US"/>
    </w:rPr>
  </w:style>
  <w:style w:type="paragraph" w:customStyle="1" w:styleId="210">
    <w:name w:val="Επικεφαλίδα 21"/>
    <w:basedOn w:val="20"/>
    <w:link w:val="Heading2Char"/>
    <w:qFormat/>
    <w:rsid w:val="004A530C"/>
    <w:pPr>
      <w:pBdr>
        <w:top w:val="none" w:sz="0" w:space="0" w:color="auto"/>
        <w:left w:val="none" w:sz="0" w:space="0" w:color="auto"/>
        <w:bottom w:val="none" w:sz="0" w:space="0" w:color="auto"/>
        <w:right w:val="none" w:sz="0" w:space="0" w:color="auto"/>
      </w:pBdr>
      <w:suppressAutoHyphens w:val="0"/>
      <w:spacing w:before="0" w:after="0"/>
      <w:ind w:left="0" w:right="-144" w:firstLine="0"/>
    </w:pPr>
    <w:rPr>
      <w:lang w:eastAsia="en-US"/>
    </w:rPr>
  </w:style>
  <w:style w:type="character" w:customStyle="1" w:styleId="Char10">
    <w:name w:val="Κείμενο σχολίου Char1"/>
    <w:link w:val="af8"/>
    <w:rsid w:val="0014314E"/>
    <w:rPr>
      <w:rFonts w:ascii="Calibri" w:hAnsi="Calibri" w:cs="Calibri"/>
      <w:lang w:val="en-GB" w:eastAsia="zh-CN"/>
    </w:rPr>
  </w:style>
  <w:style w:type="paragraph" w:customStyle="1" w:styleId="26">
    <w:name w:val="Στυλ2"/>
    <w:basedOn w:val="a"/>
    <w:qFormat/>
    <w:rsid w:val="00701B21"/>
    <w:pPr>
      <w:suppressAutoHyphens w:val="0"/>
      <w:spacing w:before="120"/>
    </w:pPr>
    <w:rPr>
      <w:rFonts w:eastAsia="Arial Unicode MS" w:cs="Times New Roman"/>
      <w:sz w:val="24"/>
      <w:lang w:val="el-GR" w:eastAsia="el-GR"/>
    </w:rPr>
  </w:style>
  <w:style w:type="character" w:customStyle="1" w:styleId="3Char">
    <w:name w:val="Επικεφαλίδα 3 Char"/>
    <w:rsid w:val="00736037"/>
    <w:rPr>
      <w:rFonts w:ascii="Calibri" w:hAnsi="Calibri"/>
      <w:b/>
      <w:bCs/>
      <w:color w:val="000000"/>
      <w:sz w:val="26"/>
      <w:szCs w:val="26"/>
    </w:rPr>
  </w:style>
  <w:style w:type="character" w:customStyle="1" w:styleId="WW8Num109z2">
    <w:name w:val="WW8Num109z2"/>
    <w:rsid w:val="008D196E"/>
    <w:rPr>
      <w:rFonts w:ascii="Wingdings" w:hAnsi="Wingdings"/>
    </w:rPr>
  </w:style>
  <w:style w:type="character" w:customStyle="1" w:styleId="Char20">
    <w:name w:val="Κείμενο σχολίου Char2"/>
    <w:uiPriority w:val="99"/>
    <w:semiHidden/>
    <w:rsid w:val="008D196E"/>
    <w:rPr>
      <w:rFonts w:ascii="Calibri" w:hAnsi="Calibri"/>
      <w:lang w:eastAsia="ar-SA"/>
    </w:rPr>
  </w:style>
  <w:style w:type="paragraph" w:customStyle="1" w:styleId="1f">
    <w:name w:val="Στυλ1"/>
    <w:basedOn w:val="a"/>
    <w:next w:val="a"/>
    <w:link w:val="1Char"/>
    <w:qFormat/>
    <w:rsid w:val="00FC3C59"/>
    <w:rPr>
      <w:b/>
      <w:sz w:val="24"/>
      <w:lang w:val="el-GR"/>
    </w:rPr>
  </w:style>
  <w:style w:type="paragraph" w:customStyle="1" w:styleId="12">
    <w:name w:val="Στυλ1.2"/>
    <w:basedOn w:val="a"/>
    <w:next w:val="a"/>
    <w:link w:val="12Char"/>
    <w:qFormat/>
    <w:rsid w:val="00FD0267"/>
    <w:pPr>
      <w:numPr>
        <w:ilvl w:val="1"/>
        <w:numId w:val="16"/>
      </w:numPr>
      <w:pBdr>
        <w:bottom w:val="single" w:sz="4" w:space="1" w:color="auto"/>
      </w:pBdr>
    </w:pPr>
    <w:rPr>
      <w:b/>
      <w:lang w:val="el-GR"/>
    </w:rPr>
  </w:style>
  <w:style w:type="character" w:customStyle="1" w:styleId="1Char">
    <w:name w:val="Στυλ1 Char"/>
    <w:basedOn w:val="a0"/>
    <w:link w:val="1f"/>
    <w:rsid w:val="00FD0267"/>
    <w:rPr>
      <w:rFonts w:ascii="Calibri" w:hAnsi="Calibri" w:cs="Calibri"/>
      <w:b/>
      <w:sz w:val="24"/>
      <w:szCs w:val="24"/>
      <w:lang w:val="el-GR" w:eastAsia="zh-CN"/>
    </w:rPr>
  </w:style>
  <w:style w:type="paragraph" w:customStyle="1" w:styleId="13">
    <w:name w:val="Στυλ1.3"/>
    <w:basedOn w:val="a"/>
    <w:next w:val="a"/>
    <w:link w:val="13Char"/>
    <w:qFormat/>
    <w:rsid w:val="00FD0267"/>
    <w:pPr>
      <w:numPr>
        <w:ilvl w:val="2"/>
        <w:numId w:val="16"/>
      </w:numPr>
    </w:pPr>
    <w:rPr>
      <w:b/>
      <w:lang w:val="el-GR"/>
    </w:rPr>
  </w:style>
  <w:style w:type="character" w:customStyle="1" w:styleId="12Char">
    <w:name w:val="Στυλ1.2 Char"/>
    <w:basedOn w:val="a0"/>
    <w:link w:val="12"/>
    <w:rsid w:val="00FD0267"/>
    <w:rPr>
      <w:rFonts w:ascii="Calibri" w:hAnsi="Calibri" w:cs="Calibri"/>
      <w:b/>
      <w:sz w:val="22"/>
      <w:szCs w:val="24"/>
      <w:lang w:val="el-GR" w:eastAsia="zh-CN"/>
    </w:rPr>
  </w:style>
  <w:style w:type="character" w:customStyle="1" w:styleId="3Char1">
    <w:name w:val="Επικεφαλίδα 3 Char1"/>
    <w:basedOn w:val="a0"/>
    <w:link w:val="3"/>
    <w:rsid w:val="00FD0267"/>
    <w:rPr>
      <w:rFonts w:ascii="Arial" w:hAnsi="Arial"/>
      <w:b/>
      <w:bCs/>
      <w:sz w:val="22"/>
      <w:szCs w:val="26"/>
      <w:lang w:val="en-GB" w:eastAsia="zh-CN"/>
    </w:rPr>
  </w:style>
  <w:style w:type="character" w:customStyle="1" w:styleId="13Char">
    <w:name w:val="Στυλ1.3 Char"/>
    <w:basedOn w:val="3Char1"/>
    <w:link w:val="13"/>
    <w:rsid w:val="00FD0267"/>
    <w:rPr>
      <w:rFonts w:ascii="Calibri" w:hAnsi="Calibri" w:cs="Calibri"/>
      <w:b/>
      <w:bCs w:val="0"/>
      <w:sz w:val="22"/>
      <w:szCs w:val="24"/>
      <w:lang w:val="el-GR" w:eastAsia="zh-CN"/>
    </w:rPr>
  </w:style>
  <w:style w:type="paragraph" w:customStyle="1" w:styleId="14">
    <w:name w:val="Στυλ1.4"/>
    <w:basedOn w:val="13"/>
    <w:next w:val="a"/>
    <w:link w:val="14Char"/>
    <w:qFormat/>
    <w:rsid w:val="00AD286F"/>
    <w:pPr>
      <w:numPr>
        <w:ilvl w:val="3"/>
      </w:numPr>
    </w:pPr>
  </w:style>
  <w:style w:type="paragraph" w:customStyle="1" w:styleId="15">
    <w:name w:val="Στυλ1.5"/>
    <w:basedOn w:val="13"/>
    <w:next w:val="a"/>
    <w:link w:val="15Char"/>
    <w:qFormat/>
    <w:rsid w:val="000057CA"/>
    <w:pPr>
      <w:numPr>
        <w:ilvl w:val="4"/>
      </w:numPr>
    </w:pPr>
    <w:rPr>
      <w:i/>
    </w:rPr>
  </w:style>
  <w:style w:type="character" w:customStyle="1" w:styleId="14Char">
    <w:name w:val="Στυλ1.4 Char"/>
    <w:basedOn w:val="13Char"/>
    <w:link w:val="14"/>
    <w:rsid w:val="00AD286F"/>
    <w:rPr>
      <w:rFonts w:ascii="Calibri" w:hAnsi="Calibri" w:cs="Calibri"/>
      <w:b/>
      <w:bCs w:val="0"/>
      <w:sz w:val="22"/>
      <w:szCs w:val="24"/>
      <w:lang w:val="el-GR" w:eastAsia="zh-CN"/>
    </w:rPr>
  </w:style>
  <w:style w:type="numbering" w:customStyle="1" w:styleId="III">
    <w:name w:val="Στυλ_III"/>
    <w:uiPriority w:val="99"/>
    <w:rsid w:val="00EF20D0"/>
    <w:pPr>
      <w:numPr>
        <w:numId w:val="19"/>
      </w:numPr>
    </w:pPr>
  </w:style>
  <w:style w:type="character" w:customStyle="1" w:styleId="15Char">
    <w:name w:val="Στυλ1.5 Char"/>
    <w:basedOn w:val="13Char"/>
    <w:link w:val="15"/>
    <w:rsid w:val="000057CA"/>
    <w:rPr>
      <w:rFonts w:ascii="Calibri" w:hAnsi="Calibri" w:cs="Calibri"/>
      <w:b/>
      <w:bCs w:val="0"/>
      <w:i/>
      <w:sz w:val="22"/>
      <w:szCs w:val="24"/>
      <w:lang w:val="el-GR" w:eastAsia="zh-CN"/>
    </w:rPr>
  </w:style>
  <w:style w:type="character" w:customStyle="1" w:styleId="WW8Num100z4">
    <w:name w:val="WW8Num100z4"/>
    <w:rsid w:val="00507A0E"/>
    <w:rPr>
      <w:rFonts w:ascii="Courier New" w:hAnsi="Courier New"/>
    </w:rPr>
  </w:style>
  <w:style w:type="paragraph" w:customStyle="1" w:styleId="aff5">
    <w:name w:val="ΜΕ ΑΡΙΘΜΙΣΗ ΚΑΙ ΕΣΟΧΗ"/>
    <w:rsid w:val="00507A0E"/>
    <w:pPr>
      <w:tabs>
        <w:tab w:val="left" w:pos="737"/>
      </w:tabs>
      <w:suppressAutoHyphens/>
      <w:spacing w:before="20" w:after="60"/>
      <w:ind w:left="737" w:hanging="397"/>
      <w:jc w:val="both"/>
    </w:pPr>
    <w:rPr>
      <w:rFonts w:ascii="Arial" w:eastAsia="Arial" w:hAnsi="Arial"/>
      <w:kern w:val="1"/>
      <w:sz w:val="22"/>
      <w:lang w:val="el-GR" w:eastAsia="ar-SA"/>
    </w:rPr>
  </w:style>
  <w:style w:type="paragraph" w:styleId="aff6">
    <w:name w:val="Title"/>
    <w:basedOn w:val="a"/>
    <w:next w:val="a"/>
    <w:link w:val="Char4"/>
    <w:uiPriority w:val="10"/>
    <w:qFormat/>
    <w:rsid w:val="00050E3D"/>
    <w:pPr>
      <w:spacing w:after="0"/>
      <w:contextualSpacing/>
    </w:pPr>
    <w:rPr>
      <w:rFonts w:asciiTheme="majorHAnsi" w:eastAsiaTheme="majorEastAsia" w:hAnsiTheme="majorHAnsi" w:cstheme="majorBidi"/>
      <w:spacing w:val="-10"/>
      <w:kern w:val="28"/>
      <w:sz w:val="56"/>
      <w:szCs w:val="56"/>
    </w:rPr>
  </w:style>
  <w:style w:type="character" w:customStyle="1" w:styleId="Char4">
    <w:name w:val="Τίτλος Char"/>
    <w:basedOn w:val="a0"/>
    <w:link w:val="aff6"/>
    <w:uiPriority w:val="10"/>
    <w:rsid w:val="00050E3D"/>
    <w:rPr>
      <w:rFonts w:asciiTheme="majorHAnsi" w:eastAsiaTheme="majorEastAsia" w:hAnsiTheme="majorHAnsi" w:cstheme="majorBidi"/>
      <w:spacing w:val="-10"/>
      <w:kern w:val="28"/>
      <w:sz w:val="56"/>
      <w:szCs w:val="56"/>
      <w:lang w:val="en-GB" w:eastAsia="zh-CN"/>
    </w:rPr>
  </w:style>
  <w:style w:type="paragraph" w:customStyle="1" w:styleId="FreeFormA">
    <w:name w:val="Free Form A"/>
    <w:rsid w:val="00EC6316"/>
    <w:pPr>
      <w:suppressAutoHyphens/>
    </w:pPr>
    <w:rPr>
      <w:rFonts w:eastAsia="Arial"/>
      <w:color w:val="000000"/>
      <w:lang w:val="el-GR" w:eastAsia="ar-SA"/>
    </w:rPr>
  </w:style>
  <w:style w:type="paragraph" w:customStyle="1" w:styleId="1f0">
    <w:name w:val="Βασικό1"/>
    <w:rsid w:val="002F64BD"/>
    <w:pPr>
      <w:suppressAutoHyphens/>
    </w:pPr>
    <w:rPr>
      <w:rFonts w:ascii="Lucida Grande" w:eastAsia="Arial" w:hAnsi="Lucida Grande"/>
      <w:color w:val="000000"/>
      <w:sz w:val="24"/>
      <w:lang w:val="el-GR" w:eastAsia="ar-SA"/>
    </w:rPr>
  </w:style>
  <w:style w:type="paragraph" w:customStyle="1" w:styleId="1f1">
    <w:name w:val="Κείμενο υποσημείωσης1"/>
    <w:rsid w:val="00053F83"/>
    <w:pPr>
      <w:suppressAutoHyphens/>
      <w:jc w:val="both"/>
    </w:pPr>
    <w:rPr>
      <w:rFonts w:ascii="Lucida Grande" w:eastAsia="Arial" w:hAnsi="Lucida Grande"/>
      <w:color w:val="000000"/>
      <w:lang w:val="en-GB" w:eastAsia="ar-SA"/>
    </w:rPr>
  </w:style>
  <w:style w:type="paragraph" w:customStyle="1" w:styleId="Tabletext">
    <w:name w:val="Table text"/>
    <w:basedOn w:val="a"/>
    <w:rsid w:val="004E0757"/>
    <w:pPr>
      <w:widowControl w:val="0"/>
      <w:ind w:left="113"/>
    </w:pPr>
    <w:rPr>
      <w:rFonts w:ascii="Tahoma" w:hAnsi="Tahoma" w:cs="Times New Roman"/>
      <w:sz w:val="24"/>
      <w:szCs w:val="20"/>
      <w:lang w:eastAsia="ar-SA"/>
    </w:rPr>
  </w:style>
  <w:style w:type="paragraph" w:customStyle="1" w:styleId="27">
    <w:name w:val="Κείμενο σχολίου2"/>
    <w:basedOn w:val="a"/>
    <w:rsid w:val="00755983"/>
    <w:pPr>
      <w:widowControl w:val="0"/>
      <w:overflowPunct w:val="0"/>
      <w:autoSpaceDE w:val="0"/>
      <w:textAlignment w:val="baseline"/>
    </w:pPr>
    <w:rPr>
      <w:rFonts w:ascii="Times New Roman" w:hAnsi="Times New Roman" w:cs="Times New Roman"/>
      <w:sz w:val="24"/>
      <w:szCs w:val="20"/>
      <w:lang w:val="el-GR" w:eastAsia="ar-SA"/>
    </w:rPr>
  </w:style>
  <w:style w:type="paragraph" w:customStyle="1" w:styleId="CSF2">
    <w:name w:val="C+S+F2"/>
    <w:basedOn w:val="a"/>
    <w:rsid w:val="00345CE5"/>
    <w:pPr>
      <w:widowControl w:val="0"/>
      <w:spacing w:before="60" w:after="60"/>
      <w:ind w:left="568" w:hanging="283"/>
    </w:pPr>
    <w:rPr>
      <w:rFonts w:ascii="Arial" w:hAnsi="Arial" w:cs="Times New Roman"/>
      <w:szCs w:val="20"/>
      <w:lang w:val="el-GR" w:eastAsia="ar-SA"/>
    </w:rPr>
  </w:style>
  <w:style w:type="paragraph" w:styleId="aff7">
    <w:name w:val="Plain Text"/>
    <w:basedOn w:val="a"/>
    <w:link w:val="Char5"/>
    <w:uiPriority w:val="99"/>
    <w:semiHidden/>
    <w:unhideWhenUsed/>
    <w:rsid w:val="00B32F86"/>
    <w:pPr>
      <w:suppressAutoHyphens w:val="0"/>
      <w:spacing w:after="0"/>
      <w:jc w:val="left"/>
    </w:pPr>
    <w:rPr>
      <w:rFonts w:eastAsiaTheme="minorHAnsi" w:cs="Consolas"/>
      <w:szCs w:val="21"/>
      <w:lang w:val="en-US" w:eastAsia="en-US"/>
    </w:rPr>
  </w:style>
  <w:style w:type="character" w:customStyle="1" w:styleId="Char5">
    <w:name w:val="Απλό κείμενο Char"/>
    <w:basedOn w:val="a0"/>
    <w:link w:val="aff7"/>
    <w:uiPriority w:val="99"/>
    <w:semiHidden/>
    <w:rsid w:val="00B32F86"/>
    <w:rPr>
      <w:rFonts w:ascii="Calibri" w:eastAsiaTheme="minorHAnsi" w:hAnsi="Calibri" w:cs="Consolas"/>
      <w:sz w:val="22"/>
      <w:szCs w:val="21"/>
    </w:rPr>
  </w:style>
  <w:style w:type="character" w:styleId="aff8">
    <w:name w:val="Unresolved Mention"/>
    <w:basedOn w:val="a0"/>
    <w:uiPriority w:val="99"/>
    <w:semiHidden/>
    <w:unhideWhenUsed/>
    <w:rsid w:val="005D1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322200008">
      <w:bodyDiv w:val="1"/>
      <w:marLeft w:val="0"/>
      <w:marRight w:val="0"/>
      <w:marTop w:val="0"/>
      <w:marBottom w:val="0"/>
      <w:divBdr>
        <w:top w:val="none" w:sz="0" w:space="0" w:color="auto"/>
        <w:left w:val="none" w:sz="0" w:space="0" w:color="auto"/>
        <w:bottom w:val="none" w:sz="0" w:space="0" w:color="auto"/>
        <w:right w:val="none" w:sz="0" w:space="0" w:color="auto"/>
      </w:divBdr>
    </w:div>
    <w:div w:id="629407963">
      <w:bodyDiv w:val="1"/>
      <w:marLeft w:val="0"/>
      <w:marRight w:val="0"/>
      <w:marTop w:val="0"/>
      <w:marBottom w:val="0"/>
      <w:divBdr>
        <w:top w:val="none" w:sz="0" w:space="0" w:color="auto"/>
        <w:left w:val="none" w:sz="0" w:space="0" w:color="auto"/>
        <w:bottom w:val="none" w:sz="0" w:space="0" w:color="auto"/>
        <w:right w:val="none" w:sz="0" w:space="0" w:color="auto"/>
      </w:divBdr>
    </w:div>
    <w:div w:id="648873942">
      <w:bodyDiv w:val="1"/>
      <w:marLeft w:val="0"/>
      <w:marRight w:val="0"/>
      <w:marTop w:val="0"/>
      <w:marBottom w:val="0"/>
      <w:divBdr>
        <w:top w:val="none" w:sz="0" w:space="0" w:color="auto"/>
        <w:left w:val="none" w:sz="0" w:space="0" w:color="auto"/>
        <w:bottom w:val="none" w:sz="0" w:space="0" w:color="auto"/>
        <w:right w:val="none" w:sz="0" w:space="0" w:color="auto"/>
      </w:divBdr>
    </w:div>
    <w:div w:id="897742567">
      <w:bodyDiv w:val="1"/>
      <w:marLeft w:val="0"/>
      <w:marRight w:val="0"/>
      <w:marTop w:val="0"/>
      <w:marBottom w:val="0"/>
      <w:divBdr>
        <w:top w:val="none" w:sz="0" w:space="0" w:color="auto"/>
        <w:left w:val="none" w:sz="0" w:space="0" w:color="auto"/>
        <w:bottom w:val="none" w:sz="0" w:space="0" w:color="auto"/>
        <w:right w:val="none" w:sz="0" w:space="0" w:color="auto"/>
      </w:divBdr>
    </w:div>
    <w:div w:id="969015883">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28206211">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199313890">
      <w:bodyDiv w:val="1"/>
      <w:marLeft w:val="0"/>
      <w:marRight w:val="0"/>
      <w:marTop w:val="0"/>
      <w:marBottom w:val="0"/>
      <w:divBdr>
        <w:top w:val="none" w:sz="0" w:space="0" w:color="auto"/>
        <w:left w:val="none" w:sz="0" w:space="0" w:color="auto"/>
        <w:bottom w:val="none" w:sz="0" w:space="0" w:color="auto"/>
        <w:right w:val="none" w:sz="0" w:space="0" w:color="auto"/>
      </w:divBdr>
    </w:div>
    <w:div w:id="128708344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37486626">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491016235">
      <w:bodyDiv w:val="1"/>
      <w:marLeft w:val="0"/>
      <w:marRight w:val="0"/>
      <w:marTop w:val="0"/>
      <w:marBottom w:val="0"/>
      <w:divBdr>
        <w:top w:val="none" w:sz="0" w:space="0" w:color="auto"/>
        <w:left w:val="none" w:sz="0" w:space="0" w:color="auto"/>
        <w:bottom w:val="none" w:sz="0" w:space="0" w:color="auto"/>
        <w:right w:val="none" w:sz="0" w:space="0" w:color="auto"/>
      </w:divBdr>
    </w:div>
    <w:div w:id="1493135255">
      <w:bodyDiv w:val="1"/>
      <w:marLeft w:val="0"/>
      <w:marRight w:val="0"/>
      <w:marTop w:val="0"/>
      <w:marBottom w:val="0"/>
      <w:divBdr>
        <w:top w:val="none" w:sz="0" w:space="0" w:color="auto"/>
        <w:left w:val="none" w:sz="0" w:space="0" w:color="auto"/>
        <w:bottom w:val="none" w:sz="0" w:space="0" w:color="auto"/>
        <w:right w:val="none" w:sz="0" w:space="0" w:color="auto"/>
      </w:divBdr>
    </w:div>
    <w:div w:id="1503665501">
      <w:bodyDiv w:val="1"/>
      <w:marLeft w:val="0"/>
      <w:marRight w:val="0"/>
      <w:marTop w:val="0"/>
      <w:marBottom w:val="0"/>
      <w:divBdr>
        <w:top w:val="none" w:sz="0" w:space="0" w:color="auto"/>
        <w:left w:val="none" w:sz="0" w:space="0" w:color="auto"/>
        <w:bottom w:val="none" w:sz="0" w:space="0" w:color="auto"/>
        <w:right w:val="none" w:sz="0" w:space="0" w:color="auto"/>
      </w:divBdr>
    </w:div>
    <w:div w:id="1674525366">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 w:id="19665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http://www.promitheus.gov.g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image" Target="media/image4.wmf"/><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hyperlink" Target="http://www.promitheus.gov.gr" TargetMode="External"/><Relationship Id="rId25" Type="http://schemas.openxmlformats.org/officeDocument/2006/relationships/hyperlink" Target="http://www.promitheus.gov.gr/" TargetMode="External"/><Relationship Id="rId33" Type="http://schemas.openxmlformats.org/officeDocument/2006/relationships/image" Target="media/image3.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indigital.gr" TargetMode="External"/><Relationship Id="rId20" Type="http://schemas.openxmlformats.org/officeDocument/2006/relationships/hyperlink" Target="http://www.promitheus.gov.gr" TargetMode="External"/><Relationship Id="rId29" Type="http://schemas.openxmlformats.org/officeDocument/2006/relationships/hyperlink" Target="http://www.eaadhsy.gr/n4412/art79a" TargetMode="External"/><Relationship Id="rId41" Type="http://schemas.openxmlformats.org/officeDocument/2006/relationships/hyperlink" Target="https://espdint.eprocurement.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http://www.promitheus.gov.gr" TargetMode="External"/><Relationship Id="rId32" Type="http://schemas.openxmlformats.org/officeDocument/2006/relationships/image" Target="media/image2.pn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bourdanioti@mindigital.gr" TargetMode="External"/><Relationship Id="rId23" Type="http://schemas.openxmlformats.org/officeDocument/2006/relationships/hyperlink" Target="http://www.gsis.gr" TargetMode="External"/><Relationship Id="rId28" Type="http://schemas.openxmlformats.org/officeDocument/2006/relationships/hyperlink" Target="http://www.eaadhsy.gr/n4412/n4412fulltextlinks.html" TargetMode="External"/><Relationship Id="rId36" Type="http://schemas.openxmlformats.org/officeDocument/2006/relationships/header" Target="header1.xml"/><Relationship Id="rId10" Type="http://schemas.openxmlformats.org/officeDocument/2006/relationships/hyperlink" Target="http://www.promitheus.gov.gr/" TargetMode="External"/><Relationship Id="rId19" Type="http://schemas.openxmlformats.org/officeDocument/2006/relationships/hyperlink" Target="mailto:infosec@gsis.gr" TargetMode="External"/><Relationship Id="rId31" Type="http://schemas.openxmlformats.org/officeDocument/2006/relationships/hyperlink" Target="http://www.eaadhsy.gr/n4412/prosarthmaA_index.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ourdanioti@mindigital.gr" TargetMode="External"/><Relationship Id="rId14" Type="http://schemas.openxmlformats.org/officeDocument/2006/relationships/hyperlink" Target="http://www.promitheus.gov.gr" TargetMode="External"/><Relationship Id="rId22" Type="http://schemas.openxmlformats.org/officeDocument/2006/relationships/hyperlink" Target="http://et.diavgeia.gov.gr/" TargetMode="External"/><Relationship Id="rId27" Type="http://schemas.openxmlformats.org/officeDocument/2006/relationships/hyperlink" Target="http://www.promitheus.gov.gr" TargetMode="External"/><Relationship Id="rId30" Type="http://schemas.openxmlformats.org/officeDocument/2006/relationships/hyperlink" Target="http://www.eaadhsy.gr/n4412/n4412fulltextlinks.html" TargetMode="External"/><Relationship Id="rId35" Type="http://schemas.openxmlformats.org/officeDocument/2006/relationships/oleObject" Target="embeddings/oleObject1.bin"/><Relationship Id="rId43"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foot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132C-5CEB-418E-8578-FDBE3913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176</Pages>
  <Words>73410</Words>
  <Characters>396417</Characters>
  <Application>Microsoft Office Word</Application>
  <DocSecurity>0</DocSecurity>
  <Lines>3303</Lines>
  <Paragraphs>937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468890</CharactersWithSpaces>
  <SharedDoc>false</SharedDoc>
  <HLinks>
    <vt:vector size="720" baseType="variant">
      <vt:variant>
        <vt:i4>65616</vt:i4>
      </vt:variant>
      <vt:variant>
        <vt:i4>669</vt:i4>
      </vt:variant>
      <vt:variant>
        <vt:i4>0</vt:i4>
      </vt:variant>
      <vt:variant>
        <vt:i4>5</vt:i4>
      </vt:variant>
      <vt:variant>
        <vt:lpwstr>https://espdint.eprocurement.gov.gr/</vt:lpwstr>
      </vt:variant>
      <vt:variant>
        <vt:lpwstr/>
      </vt:variant>
      <vt:variant>
        <vt:i4>6094972</vt:i4>
      </vt:variant>
      <vt:variant>
        <vt:i4>645</vt:i4>
      </vt:variant>
      <vt:variant>
        <vt:i4>0</vt:i4>
      </vt:variant>
      <vt:variant>
        <vt:i4>5</vt:i4>
      </vt:variant>
      <vt:variant>
        <vt:lpwstr>http://www.eaadhsy.gr/n4412/prosarthmaA_index.html</vt:lpwstr>
      </vt:variant>
      <vt:variant>
        <vt:lpwstr>pararthma_A_X</vt:lpwstr>
      </vt:variant>
      <vt:variant>
        <vt:i4>6029327</vt:i4>
      </vt:variant>
      <vt:variant>
        <vt:i4>642</vt:i4>
      </vt:variant>
      <vt:variant>
        <vt:i4>0</vt:i4>
      </vt:variant>
      <vt:variant>
        <vt:i4>5</vt:i4>
      </vt:variant>
      <vt:variant>
        <vt:lpwstr>http://www.eaadhsy.gr/n4412/n4412fulltextlinks.html</vt:lpwstr>
      </vt:variant>
      <vt:variant>
        <vt:lpwstr>art104</vt:lpwstr>
      </vt:variant>
      <vt:variant>
        <vt:i4>7864382</vt:i4>
      </vt:variant>
      <vt:variant>
        <vt:i4>639</vt:i4>
      </vt:variant>
      <vt:variant>
        <vt:i4>0</vt:i4>
      </vt:variant>
      <vt:variant>
        <vt:i4>5</vt:i4>
      </vt:variant>
      <vt:variant>
        <vt:lpwstr>http://www.eaadhsy.gr/n4412/art79a</vt:lpwstr>
      </vt:variant>
      <vt:variant>
        <vt:lpwstr/>
      </vt:variant>
      <vt:variant>
        <vt:i4>7077975</vt:i4>
      </vt:variant>
      <vt:variant>
        <vt:i4>636</vt:i4>
      </vt:variant>
      <vt:variant>
        <vt:i4>0</vt:i4>
      </vt:variant>
      <vt:variant>
        <vt:i4>5</vt:i4>
      </vt:variant>
      <vt:variant>
        <vt:lpwstr>http://www.eaadhsy.gr/n4412/n4412fulltextlinks.html</vt:lpwstr>
      </vt:variant>
      <vt:variant>
        <vt:lpwstr>art372_4</vt:lpwstr>
      </vt:variant>
      <vt:variant>
        <vt:i4>6094939</vt:i4>
      </vt:variant>
      <vt:variant>
        <vt:i4>633</vt:i4>
      </vt:variant>
      <vt:variant>
        <vt:i4>0</vt:i4>
      </vt:variant>
      <vt:variant>
        <vt:i4>5</vt:i4>
      </vt:variant>
      <vt:variant>
        <vt:lpwstr>http://www.promitheus.gov.gr/</vt:lpwstr>
      </vt:variant>
      <vt:variant>
        <vt:lpwstr/>
      </vt:variant>
      <vt:variant>
        <vt:i4>6094939</vt:i4>
      </vt:variant>
      <vt:variant>
        <vt:i4>630</vt:i4>
      </vt:variant>
      <vt:variant>
        <vt:i4>0</vt:i4>
      </vt:variant>
      <vt:variant>
        <vt:i4>5</vt:i4>
      </vt:variant>
      <vt:variant>
        <vt:lpwstr>http://www.promitheus.gov.gr/</vt:lpwstr>
      </vt:variant>
      <vt:variant>
        <vt:lpwstr/>
      </vt:variant>
      <vt:variant>
        <vt:i4>6094939</vt:i4>
      </vt:variant>
      <vt:variant>
        <vt:i4>627</vt:i4>
      </vt:variant>
      <vt:variant>
        <vt:i4>0</vt:i4>
      </vt:variant>
      <vt:variant>
        <vt:i4>5</vt:i4>
      </vt:variant>
      <vt:variant>
        <vt:lpwstr>http://www.promitheus.gov.gr/</vt:lpwstr>
      </vt:variant>
      <vt:variant>
        <vt:lpwstr/>
      </vt:variant>
      <vt:variant>
        <vt:i4>6094939</vt:i4>
      </vt:variant>
      <vt:variant>
        <vt:i4>624</vt:i4>
      </vt:variant>
      <vt:variant>
        <vt:i4>0</vt:i4>
      </vt:variant>
      <vt:variant>
        <vt:i4>5</vt:i4>
      </vt:variant>
      <vt:variant>
        <vt:lpwstr>http://www.promitheus.gov.gr/</vt:lpwstr>
      </vt:variant>
      <vt:variant>
        <vt:lpwstr/>
      </vt:variant>
      <vt:variant>
        <vt:i4>7929911</vt:i4>
      </vt:variant>
      <vt:variant>
        <vt:i4>621</vt:i4>
      </vt:variant>
      <vt:variant>
        <vt:i4>0</vt:i4>
      </vt:variant>
      <vt:variant>
        <vt:i4>5</vt:i4>
      </vt:variant>
      <vt:variant>
        <vt:lpwstr>http://www.gsis.gr/</vt:lpwstr>
      </vt:variant>
      <vt:variant>
        <vt:lpwstr/>
      </vt:variant>
      <vt:variant>
        <vt:i4>2228331</vt:i4>
      </vt:variant>
      <vt:variant>
        <vt:i4>618</vt:i4>
      </vt:variant>
      <vt:variant>
        <vt:i4>0</vt:i4>
      </vt:variant>
      <vt:variant>
        <vt:i4>5</vt:i4>
      </vt:variant>
      <vt:variant>
        <vt:lpwstr>http://et.diavgeia.gov.gr/</vt:lpwstr>
      </vt:variant>
      <vt:variant>
        <vt:lpwstr/>
      </vt:variant>
      <vt:variant>
        <vt:i4>6094939</vt:i4>
      </vt:variant>
      <vt:variant>
        <vt:i4>615</vt:i4>
      </vt:variant>
      <vt:variant>
        <vt:i4>0</vt:i4>
      </vt:variant>
      <vt:variant>
        <vt:i4>5</vt:i4>
      </vt:variant>
      <vt:variant>
        <vt:lpwstr>http://www.promitheus.gov.gr/</vt:lpwstr>
      </vt:variant>
      <vt:variant>
        <vt:lpwstr/>
      </vt:variant>
      <vt:variant>
        <vt:i4>6094939</vt:i4>
      </vt:variant>
      <vt:variant>
        <vt:i4>612</vt:i4>
      </vt:variant>
      <vt:variant>
        <vt:i4>0</vt:i4>
      </vt:variant>
      <vt:variant>
        <vt:i4>5</vt:i4>
      </vt:variant>
      <vt:variant>
        <vt:lpwstr>http://www.promitheus.gov.gr/</vt:lpwstr>
      </vt:variant>
      <vt:variant>
        <vt:lpwstr/>
      </vt:variant>
      <vt:variant>
        <vt:i4>3211350</vt:i4>
      </vt:variant>
      <vt:variant>
        <vt:i4>609</vt:i4>
      </vt:variant>
      <vt:variant>
        <vt:i4>0</vt:i4>
      </vt:variant>
      <vt:variant>
        <vt:i4>5</vt:i4>
      </vt:variant>
      <vt:variant>
        <vt:lpwstr>mailto:k.lirakos@mindigital.gr</vt:lpwstr>
      </vt:variant>
      <vt:variant>
        <vt:lpwstr/>
      </vt:variant>
      <vt:variant>
        <vt:i4>6094939</vt:i4>
      </vt:variant>
      <vt:variant>
        <vt:i4>606</vt:i4>
      </vt:variant>
      <vt:variant>
        <vt:i4>0</vt:i4>
      </vt:variant>
      <vt:variant>
        <vt:i4>5</vt:i4>
      </vt:variant>
      <vt:variant>
        <vt:lpwstr>http://www.promitheus.gov.gr/</vt:lpwstr>
      </vt:variant>
      <vt:variant>
        <vt:lpwstr/>
      </vt:variant>
      <vt:variant>
        <vt:i4>6094939</vt:i4>
      </vt:variant>
      <vt:variant>
        <vt:i4>603</vt:i4>
      </vt:variant>
      <vt:variant>
        <vt:i4>0</vt:i4>
      </vt:variant>
      <vt:variant>
        <vt:i4>5</vt:i4>
      </vt:variant>
      <vt:variant>
        <vt:lpwstr>http://www.promitheus.gov.gr/</vt:lpwstr>
      </vt:variant>
      <vt:variant>
        <vt:lpwstr/>
      </vt:variant>
      <vt:variant>
        <vt:i4>1376325</vt:i4>
      </vt:variant>
      <vt:variant>
        <vt:i4>600</vt:i4>
      </vt:variant>
      <vt:variant>
        <vt:i4>0</vt:i4>
      </vt:variant>
      <vt:variant>
        <vt:i4>5</vt:i4>
      </vt:variant>
      <vt:variant>
        <vt:lpwstr>http://www.mindigital.gr/</vt:lpwstr>
      </vt:variant>
      <vt:variant>
        <vt:lpwstr/>
      </vt:variant>
      <vt:variant>
        <vt:i4>3211350</vt:i4>
      </vt:variant>
      <vt:variant>
        <vt:i4>597</vt:i4>
      </vt:variant>
      <vt:variant>
        <vt:i4>0</vt:i4>
      </vt:variant>
      <vt:variant>
        <vt:i4>5</vt:i4>
      </vt:variant>
      <vt:variant>
        <vt:lpwstr>mailto:k.lirakos@mindigital.gr</vt:lpwstr>
      </vt:variant>
      <vt:variant>
        <vt:lpwstr/>
      </vt:variant>
      <vt:variant>
        <vt:i4>1179707</vt:i4>
      </vt:variant>
      <vt:variant>
        <vt:i4>590</vt:i4>
      </vt:variant>
      <vt:variant>
        <vt:i4>0</vt:i4>
      </vt:variant>
      <vt:variant>
        <vt:i4>5</vt:i4>
      </vt:variant>
      <vt:variant>
        <vt:lpwstr/>
      </vt:variant>
      <vt:variant>
        <vt:lpwstr>_Toc41472192</vt:lpwstr>
      </vt:variant>
      <vt:variant>
        <vt:i4>1114171</vt:i4>
      </vt:variant>
      <vt:variant>
        <vt:i4>584</vt:i4>
      </vt:variant>
      <vt:variant>
        <vt:i4>0</vt:i4>
      </vt:variant>
      <vt:variant>
        <vt:i4>5</vt:i4>
      </vt:variant>
      <vt:variant>
        <vt:lpwstr/>
      </vt:variant>
      <vt:variant>
        <vt:lpwstr>_Toc41472191</vt:lpwstr>
      </vt:variant>
      <vt:variant>
        <vt:i4>1048635</vt:i4>
      </vt:variant>
      <vt:variant>
        <vt:i4>578</vt:i4>
      </vt:variant>
      <vt:variant>
        <vt:i4>0</vt:i4>
      </vt:variant>
      <vt:variant>
        <vt:i4>5</vt:i4>
      </vt:variant>
      <vt:variant>
        <vt:lpwstr/>
      </vt:variant>
      <vt:variant>
        <vt:lpwstr>_Toc41472190</vt:lpwstr>
      </vt:variant>
      <vt:variant>
        <vt:i4>1638458</vt:i4>
      </vt:variant>
      <vt:variant>
        <vt:i4>572</vt:i4>
      </vt:variant>
      <vt:variant>
        <vt:i4>0</vt:i4>
      </vt:variant>
      <vt:variant>
        <vt:i4>5</vt:i4>
      </vt:variant>
      <vt:variant>
        <vt:lpwstr/>
      </vt:variant>
      <vt:variant>
        <vt:lpwstr>_Toc41472189</vt:lpwstr>
      </vt:variant>
      <vt:variant>
        <vt:i4>1572922</vt:i4>
      </vt:variant>
      <vt:variant>
        <vt:i4>566</vt:i4>
      </vt:variant>
      <vt:variant>
        <vt:i4>0</vt:i4>
      </vt:variant>
      <vt:variant>
        <vt:i4>5</vt:i4>
      </vt:variant>
      <vt:variant>
        <vt:lpwstr/>
      </vt:variant>
      <vt:variant>
        <vt:lpwstr>_Toc41472188</vt:lpwstr>
      </vt:variant>
      <vt:variant>
        <vt:i4>1507386</vt:i4>
      </vt:variant>
      <vt:variant>
        <vt:i4>560</vt:i4>
      </vt:variant>
      <vt:variant>
        <vt:i4>0</vt:i4>
      </vt:variant>
      <vt:variant>
        <vt:i4>5</vt:i4>
      </vt:variant>
      <vt:variant>
        <vt:lpwstr/>
      </vt:variant>
      <vt:variant>
        <vt:lpwstr>_Toc41472187</vt:lpwstr>
      </vt:variant>
      <vt:variant>
        <vt:i4>1441850</vt:i4>
      </vt:variant>
      <vt:variant>
        <vt:i4>554</vt:i4>
      </vt:variant>
      <vt:variant>
        <vt:i4>0</vt:i4>
      </vt:variant>
      <vt:variant>
        <vt:i4>5</vt:i4>
      </vt:variant>
      <vt:variant>
        <vt:lpwstr/>
      </vt:variant>
      <vt:variant>
        <vt:lpwstr>_Toc41472186</vt:lpwstr>
      </vt:variant>
      <vt:variant>
        <vt:i4>1376314</vt:i4>
      </vt:variant>
      <vt:variant>
        <vt:i4>548</vt:i4>
      </vt:variant>
      <vt:variant>
        <vt:i4>0</vt:i4>
      </vt:variant>
      <vt:variant>
        <vt:i4>5</vt:i4>
      </vt:variant>
      <vt:variant>
        <vt:lpwstr/>
      </vt:variant>
      <vt:variant>
        <vt:lpwstr>_Toc41472185</vt:lpwstr>
      </vt:variant>
      <vt:variant>
        <vt:i4>1310778</vt:i4>
      </vt:variant>
      <vt:variant>
        <vt:i4>542</vt:i4>
      </vt:variant>
      <vt:variant>
        <vt:i4>0</vt:i4>
      </vt:variant>
      <vt:variant>
        <vt:i4>5</vt:i4>
      </vt:variant>
      <vt:variant>
        <vt:lpwstr/>
      </vt:variant>
      <vt:variant>
        <vt:lpwstr>_Toc41472184</vt:lpwstr>
      </vt:variant>
      <vt:variant>
        <vt:i4>1245242</vt:i4>
      </vt:variant>
      <vt:variant>
        <vt:i4>536</vt:i4>
      </vt:variant>
      <vt:variant>
        <vt:i4>0</vt:i4>
      </vt:variant>
      <vt:variant>
        <vt:i4>5</vt:i4>
      </vt:variant>
      <vt:variant>
        <vt:lpwstr/>
      </vt:variant>
      <vt:variant>
        <vt:lpwstr>_Toc41472183</vt:lpwstr>
      </vt:variant>
      <vt:variant>
        <vt:i4>1179706</vt:i4>
      </vt:variant>
      <vt:variant>
        <vt:i4>530</vt:i4>
      </vt:variant>
      <vt:variant>
        <vt:i4>0</vt:i4>
      </vt:variant>
      <vt:variant>
        <vt:i4>5</vt:i4>
      </vt:variant>
      <vt:variant>
        <vt:lpwstr/>
      </vt:variant>
      <vt:variant>
        <vt:lpwstr>_Toc41472182</vt:lpwstr>
      </vt:variant>
      <vt:variant>
        <vt:i4>1114170</vt:i4>
      </vt:variant>
      <vt:variant>
        <vt:i4>524</vt:i4>
      </vt:variant>
      <vt:variant>
        <vt:i4>0</vt:i4>
      </vt:variant>
      <vt:variant>
        <vt:i4>5</vt:i4>
      </vt:variant>
      <vt:variant>
        <vt:lpwstr/>
      </vt:variant>
      <vt:variant>
        <vt:lpwstr>_Toc41472181</vt:lpwstr>
      </vt:variant>
      <vt:variant>
        <vt:i4>1048634</vt:i4>
      </vt:variant>
      <vt:variant>
        <vt:i4>518</vt:i4>
      </vt:variant>
      <vt:variant>
        <vt:i4>0</vt:i4>
      </vt:variant>
      <vt:variant>
        <vt:i4>5</vt:i4>
      </vt:variant>
      <vt:variant>
        <vt:lpwstr/>
      </vt:variant>
      <vt:variant>
        <vt:lpwstr>_Toc41472180</vt:lpwstr>
      </vt:variant>
      <vt:variant>
        <vt:i4>1638453</vt:i4>
      </vt:variant>
      <vt:variant>
        <vt:i4>512</vt:i4>
      </vt:variant>
      <vt:variant>
        <vt:i4>0</vt:i4>
      </vt:variant>
      <vt:variant>
        <vt:i4>5</vt:i4>
      </vt:variant>
      <vt:variant>
        <vt:lpwstr/>
      </vt:variant>
      <vt:variant>
        <vt:lpwstr>_Toc41472179</vt:lpwstr>
      </vt:variant>
      <vt:variant>
        <vt:i4>1572917</vt:i4>
      </vt:variant>
      <vt:variant>
        <vt:i4>506</vt:i4>
      </vt:variant>
      <vt:variant>
        <vt:i4>0</vt:i4>
      </vt:variant>
      <vt:variant>
        <vt:i4>5</vt:i4>
      </vt:variant>
      <vt:variant>
        <vt:lpwstr/>
      </vt:variant>
      <vt:variant>
        <vt:lpwstr>_Toc41472178</vt:lpwstr>
      </vt:variant>
      <vt:variant>
        <vt:i4>1507381</vt:i4>
      </vt:variant>
      <vt:variant>
        <vt:i4>500</vt:i4>
      </vt:variant>
      <vt:variant>
        <vt:i4>0</vt:i4>
      </vt:variant>
      <vt:variant>
        <vt:i4>5</vt:i4>
      </vt:variant>
      <vt:variant>
        <vt:lpwstr/>
      </vt:variant>
      <vt:variant>
        <vt:lpwstr>_Toc41472177</vt:lpwstr>
      </vt:variant>
      <vt:variant>
        <vt:i4>1441845</vt:i4>
      </vt:variant>
      <vt:variant>
        <vt:i4>494</vt:i4>
      </vt:variant>
      <vt:variant>
        <vt:i4>0</vt:i4>
      </vt:variant>
      <vt:variant>
        <vt:i4>5</vt:i4>
      </vt:variant>
      <vt:variant>
        <vt:lpwstr/>
      </vt:variant>
      <vt:variant>
        <vt:lpwstr>_Toc41472176</vt:lpwstr>
      </vt:variant>
      <vt:variant>
        <vt:i4>1376309</vt:i4>
      </vt:variant>
      <vt:variant>
        <vt:i4>488</vt:i4>
      </vt:variant>
      <vt:variant>
        <vt:i4>0</vt:i4>
      </vt:variant>
      <vt:variant>
        <vt:i4>5</vt:i4>
      </vt:variant>
      <vt:variant>
        <vt:lpwstr/>
      </vt:variant>
      <vt:variant>
        <vt:lpwstr>_Toc41472175</vt:lpwstr>
      </vt:variant>
      <vt:variant>
        <vt:i4>1310773</vt:i4>
      </vt:variant>
      <vt:variant>
        <vt:i4>482</vt:i4>
      </vt:variant>
      <vt:variant>
        <vt:i4>0</vt:i4>
      </vt:variant>
      <vt:variant>
        <vt:i4>5</vt:i4>
      </vt:variant>
      <vt:variant>
        <vt:lpwstr/>
      </vt:variant>
      <vt:variant>
        <vt:lpwstr>_Toc41472174</vt:lpwstr>
      </vt:variant>
      <vt:variant>
        <vt:i4>1245237</vt:i4>
      </vt:variant>
      <vt:variant>
        <vt:i4>476</vt:i4>
      </vt:variant>
      <vt:variant>
        <vt:i4>0</vt:i4>
      </vt:variant>
      <vt:variant>
        <vt:i4>5</vt:i4>
      </vt:variant>
      <vt:variant>
        <vt:lpwstr/>
      </vt:variant>
      <vt:variant>
        <vt:lpwstr>_Toc41472173</vt:lpwstr>
      </vt:variant>
      <vt:variant>
        <vt:i4>1179701</vt:i4>
      </vt:variant>
      <vt:variant>
        <vt:i4>470</vt:i4>
      </vt:variant>
      <vt:variant>
        <vt:i4>0</vt:i4>
      </vt:variant>
      <vt:variant>
        <vt:i4>5</vt:i4>
      </vt:variant>
      <vt:variant>
        <vt:lpwstr/>
      </vt:variant>
      <vt:variant>
        <vt:lpwstr>_Toc41472172</vt:lpwstr>
      </vt:variant>
      <vt:variant>
        <vt:i4>1114165</vt:i4>
      </vt:variant>
      <vt:variant>
        <vt:i4>464</vt:i4>
      </vt:variant>
      <vt:variant>
        <vt:i4>0</vt:i4>
      </vt:variant>
      <vt:variant>
        <vt:i4>5</vt:i4>
      </vt:variant>
      <vt:variant>
        <vt:lpwstr/>
      </vt:variant>
      <vt:variant>
        <vt:lpwstr>_Toc41472171</vt:lpwstr>
      </vt:variant>
      <vt:variant>
        <vt:i4>1048629</vt:i4>
      </vt:variant>
      <vt:variant>
        <vt:i4>458</vt:i4>
      </vt:variant>
      <vt:variant>
        <vt:i4>0</vt:i4>
      </vt:variant>
      <vt:variant>
        <vt:i4>5</vt:i4>
      </vt:variant>
      <vt:variant>
        <vt:lpwstr/>
      </vt:variant>
      <vt:variant>
        <vt:lpwstr>_Toc41472170</vt:lpwstr>
      </vt:variant>
      <vt:variant>
        <vt:i4>1638452</vt:i4>
      </vt:variant>
      <vt:variant>
        <vt:i4>452</vt:i4>
      </vt:variant>
      <vt:variant>
        <vt:i4>0</vt:i4>
      </vt:variant>
      <vt:variant>
        <vt:i4>5</vt:i4>
      </vt:variant>
      <vt:variant>
        <vt:lpwstr/>
      </vt:variant>
      <vt:variant>
        <vt:lpwstr>_Toc41472169</vt:lpwstr>
      </vt:variant>
      <vt:variant>
        <vt:i4>1572916</vt:i4>
      </vt:variant>
      <vt:variant>
        <vt:i4>446</vt:i4>
      </vt:variant>
      <vt:variant>
        <vt:i4>0</vt:i4>
      </vt:variant>
      <vt:variant>
        <vt:i4>5</vt:i4>
      </vt:variant>
      <vt:variant>
        <vt:lpwstr/>
      </vt:variant>
      <vt:variant>
        <vt:lpwstr>_Toc41472168</vt:lpwstr>
      </vt:variant>
      <vt:variant>
        <vt:i4>1507380</vt:i4>
      </vt:variant>
      <vt:variant>
        <vt:i4>440</vt:i4>
      </vt:variant>
      <vt:variant>
        <vt:i4>0</vt:i4>
      </vt:variant>
      <vt:variant>
        <vt:i4>5</vt:i4>
      </vt:variant>
      <vt:variant>
        <vt:lpwstr/>
      </vt:variant>
      <vt:variant>
        <vt:lpwstr>_Toc41472167</vt:lpwstr>
      </vt:variant>
      <vt:variant>
        <vt:i4>1441844</vt:i4>
      </vt:variant>
      <vt:variant>
        <vt:i4>434</vt:i4>
      </vt:variant>
      <vt:variant>
        <vt:i4>0</vt:i4>
      </vt:variant>
      <vt:variant>
        <vt:i4>5</vt:i4>
      </vt:variant>
      <vt:variant>
        <vt:lpwstr/>
      </vt:variant>
      <vt:variant>
        <vt:lpwstr>_Toc41472166</vt:lpwstr>
      </vt:variant>
      <vt:variant>
        <vt:i4>1376308</vt:i4>
      </vt:variant>
      <vt:variant>
        <vt:i4>428</vt:i4>
      </vt:variant>
      <vt:variant>
        <vt:i4>0</vt:i4>
      </vt:variant>
      <vt:variant>
        <vt:i4>5</vt:i4>
      </vt:variant>
      <vt:variant>
        <vt:lpwstr/>
      </vt:variant>
      <vt:variant>
        <vt:lpwstr>_Toc41472165</vt:lpwstr>
      </vt:variant>
      <vt:variant>
        <vt:i4>1310772</vt:i4>
      </vt:variant>
      <vt:variant>
        <vt:i4>422</vt:i4>
      </vt:variant>
      <vt:variant>
        <vt:i4>0</vt:i4>
      </vt:variant>
      <vt:variant>
        <vt:i4>5</vt:i4>
      </vt:variant>
      <vt:variant>
        <vt:lpwstr/>
      </vt:variant>
      <vt:variant>
        <vt:lpwstr>_Toc41472164</vt:lpwstr>
      </vt:variant>
      <vt:variant>
        <vt:i4>1245236</vt:i4>
      </vt:variant>
      <vt:variant>
        <vt:i4>416</vt:i4>
      </vt:variant>
      <vt:variant>
        <vt:i4>0</vt:i4>
      </vt:variant>
      <vt:variant>
        <vt:i4>5</vt:i4>
      </vt:variant>
      <vt:variant>
        <vt:lpwstr/>
      </vt:variant>
      <vt:variant>
        <vt:lpwstr>_Toc41472163</vt:lpwstr>
      </vt:variant>
      <vt:variant>
        <vt:i4>1179700</vt:i4>
      </vt:variant>
      <vt:variant>
        <vt:i4>410</vt:i4>
      </vt:variant>
      <vt:variant>
        <vt:i4>0</vt:i4>
      </vt:variant>
      <vt:variant>
        <vt:i4>5</vt:i4>
      </vt:variant>
      <vt:variant>
        <vt:lpwstr/>
      </vt:variant>
      <vt:variant>
        <vt:lpwstr>_Toc41472162</vt:lpwstr>
      </vt:variant>
      <vt:variant>
        <vt:i4>1114164</vt:i4>
      </vt:variant>
      <vt:variant>
        <vt:i4>404</vt:i4>
      </vt:variant>
      <vt:variant>
        <vt:i4>0</vt:i4>
      </vt:variant>
      <vt:variant>
        <vt:i4>5</vt:i4>
      </vt:variant>
      <vt:variant>
        <vt:lpwstr/>
      </vt:variant>
      <vt:variant>
        <vt:lpwstr>_Toc41472161</vt:lpwstr>
      </vt:variant>
      <vt:variant>
        <vt:i4>1048628</vt:i4>
      </vt:variant>
      <vt:variant>
        <vt:i4>398</vt:i4>
      </vt:variant>
      <vt:variant>
        <vt:i4>0</vt:i4>
      </vt:variant>
      <vt:variant>
        <vt:i4>5</vt:i4>
      </vt:variant>
      <vt:variant>
        <vt:lpwstr/>
      </vt:variant>
      <vt:variant>
        <vt:lpwstr>_Toc41472160</vt:lpwstr>
      </vt:variant>
      <vt:variant>
        <vt:i4>1638455</vt:i4>
      </vt:variant>
      <vt:variant>
        <vt:i4>392</vt:i4>
      </vt:variant>
      <vt:variant>
        <vt:i4>0</vt:i4>
      </vt:variant>
      <vt:variant>
        <vt:i4>5</vt:i4>
      </vt:variant>
      <vt:variant>
        <vt:lpwstr/>
      </vt:variant>
      <vt:variant>
        <vt:lpwstr>_Toc41472159</vt:lpwstr>
      </vt:variant>
      <vt:variant>
        <vt:i4>1572919</vt:i4>
      </vt:variant>
      <vt:variant>
        <vt:i4>386</vt:i4>
      </vt:variant>
      <vt:variant>
        <vt:i4>0</vt:i4>
      </vt:variant>
      <vt:variant>
        <vt:i4>5</vt:i4>
      </vt:variant>
      <vt:variant>
        <vt:lpwstr/>
      </vt:variant>
      <vt:variant>
        <vt:lpwstr>_Toc41472158</vt:lpwstr>
      </vt:variant>
      <vt:variant>
        <vt:i4>1507383</vt:i4>
      </vt:variant>
      <vt:variant>
        <vt:i4>380</vt:i4>
      </vt:variant>
      <vt:variant>
        <vt:i4>0</vt:i4>
      </vt:variant>
      <vt:variant>
        <vt:i4>5</vt:i4>
      </vt:variant>
      <vt:variant>
        <vt:lpwstr/>
      </vt:variant>
      <vt:variant>
        <vt:lpwstr>_Toc41472157</vt:lpwstr>
      </vt:variant>
      <vt:variant>
        <vt:i4>1441847</vt:i4>
      </vt:variant>
      <vt:variant>
        <vt:i4>374</vt:i4>
      </vt:variant>
      <vt:variant>
        <vt:i4>0</vt:i4>
      </vt:variant>
      <vt:variant>
        <vt:i4>5</vt:i4>
      </vt:variant>
      <vt:variant>
        <vt:lpwstr/>
      </vt:variant>
      <vt:variant>
        <vt:lpwstr>_Toc41472156</vt:lpwstr>
      </vt:variant>
      <vt:variant>
        <vt:i4>1376311</vt:i4>
      </vt:variant>
      <vt:variant>
        <vt:i4>368</vt:i4>
      </vt:variant>
      <vt:variant>
        <vt:i4>0</vt:i4>
      </vt:variant>
      <vt:variant>
        <vt:i4>5</vt:i4>
      </vt:variant>
      <vt:variant>
        <vt:lpwstr/>
      </vt:variant>
      <vt:variant>
        <vt:lpwstr>_Toc41472155</vt:lpwstr>
      </vt:variant>
      <vt:variant>
        <vt:i4>1310775</vt:i4>
      </vt:variant>
      <vt:variant>
        <vt:i4>362</vt:i4>
      </vt:variant>
      <vt:variant>
        <vt:i4>0</vt:i4>
      </vt:variant>
      <vt:variant>
        <vt:i4>5</vt:i4>
      </vt:variant>
      <vt:variant>
        <vt:lpwstr/>
      </vt:variant>
      <vt:variant>
        <vt:lpwstr>_Toc41472154</vt:lpwstr>
      </vt:variant>
      <vt:variant>
        <vt:i4>1245239</vt:i4>
      </vt:variant>
      <vt:variant>
        <vt:i4>356</vt:i4>
      </vt:variant>
      <vt:variant>
        <vt:i4>0</vt:i4>
      </vt:variant>
      <vt:variant>
        <vt:i4>5</vt:i4>
      </vt:variant>
      <vt:variant>
        <vt:lpwstr/>
      </vt:variant>
      <vt:variant>
        <vt:lpwstr>_Toc41472153</vt:lpwstr>
      </vt:variant>
      <vt:variant>
        <vt:i4>1179703</vt:i4>
      </vt:variant>
      <vt:variant>
        <vt:i4>350</vt:i4>
      </vt:variant>
      <vt:variant>
        <vt:i4>0</vt:i4>
      </vt:variant>
      <vt:variant>
        <vt:i4>5</vt:i4>
      </vt:variant>
      <vt:variant>
        <vt:lpwstr/>
      </vt:variant>
      <vt:variant>
        <vt:lpwstr>_Toc41472152</vt:lpwstr>
      </vt:variant>
      <vt:variant>
        <vt:i4>1114167</vt:i4>
      </vt:variant>
      <vt:variant>
        <vt:i4>344</vt:i4>
      </vt:variant>
      <vt:variant>
        <vt:i4>0</vt:i4>
      </vt:variant>
      <vt:variant>
        <vt:i4>5</vt:i4>
      </vt:variant>
      <vt:variant>
        <vt:lpwstr/>
      </vt:variant>
      <vt:variant>
        <vt:lpwstr>_Toc41472151</vt:lpwstr>
      </vt:variant>
      <vt:variant>
        <vt:i4>1048631</vt:i4>
      </vt:variant>
      <vt:variant>
        <vt:i4>338</vt:i4>
      </vt:variant>
      <vt:variant>
        <vt:i4>0</vt:i4>
      </vt:variant>
      <vt:variant>
        <vt:i4>5</vt:i4>
      </vt:variant>
      <vt:variant>
        <vt:lpwstr/>
      </vt:variant>
      <vt:variant>
        <vt:lpwstr>_Toc41472150</vt:lpwstr>
      </vt:variant>
      <vt:variant>
        <vt:i4>1638454</vt:i4>
      </vt:variant>
      <vt:variant>
        <vt:i4>332</vt:i4>
      </vt:variant>
      <vt:variant>
        <vt:i4>0</vt:i4>
      </vt:variant>
      <vt:variant>
        <vt:i4>5</vt:i4>
      </vt:variant>
      <vt:variant>
        <vt:lpwstr/>
      </vt:variant>
      <vt:variant>
        <vt:lpwstr>_Toc41472149</vt:lpwstr>
      </vt:variant>
      <vt:variant>
        <vt:i4>1572918</vt:i4>
      </vt:variant>
      <vt:variant>
        <vt:i4>326</vt:i4>
      </vt:variant>
      <vt:variant>
        <vt:i4>0</vt:i4>
      </vt:variant>
      <vt:variant>
        <vt:i4>5</vt:i4>
      </vt:variant>
      <vt:variant>
        <vt:lpwstr/>
      </vt:variant>
      <vt:variant>
        <vt:lpwstr>_Toc41472148</vt:lpwstr>
      </vt:variant>
      <vt:variant>
        <vt:i4>1507382</vt:i4>
      </vt:variant>
      <vt:variant>
        <vt:i4>320</vt:i4>
      </vt:variant>
      <vt:variant>
        <vt:i4>0</vt:i4>
      </vt:variant>
      <vt:variant>
        <vt:i4>5</vt:i4>
      </vt:variant>
      <vt:variant>
        <vt:lpwstr/>
      </vt:variant>
      <vt:variant>
        <vt:lpwstr>_Toc41472147</vt:lpwstr>
      </vt:variant>
      <vt:variant>
        <vt:i4>1441846</vt:i4>
      </vt:variant>
      <vt:variant>
        <vt:i4>314</vt:i4>
      </vt:variant>
      <vt:variant>
        <vt:i4>0</vt:i4>
      </vt:variant>
      <vt:variant>
        <vt:i4>5</vt:i4>
      </vt:variant>
      <vt:variant>
        <vt:lpwstr/>
      </vt:variant>
      <vt:variant>
        <vt:lpwstr>_Toc41472146</vt:lpwstr>
      </vt:variant>
      <vt:variant>
        <vt:i4>1376310</vt:i4>
      </vt:variant>
      <vt:variant>
        <vt:i4>308</vt:i4>
      </vt:variant>
      <vt:variant>
        <vt:i4>0</vt:i4>
      </vt:variant>
      <vt:variant>
        <vt:i4>5</vt:i4>
      </vt:variant>
      <vt:variant>
        <vt:lpwstr/>
      </vt:variant>
      <vt:variant>
        <vt:lpwstr>_Toc41472145</vt:lpwstr>
      </vt:variant>
      <vt:variant>
        <vt:i4>1310774</vt:i4>
      </vt:variant>
      <vt:variant>
        <vt:i4>302</vt:i4>
      </vt:variant>
      <vt:variant>
        <vt:i4>0</vt:i4>
      </vt:variant>
      <vt:variant>
        <vt:i4>5</vt:i4>
      </vt:variant>
      <vt:variant>
        <vt:lpwstr/>
      </vt:variant>
      <vt:variant>
        <vt:lpwstr>_Toc41472144</vt:lpwstr>
      </vt:variant>
      <vt:variant>
        <vt:i4>1245238</vt:i4>
      </vt:variant>
      <vt:variant>
        <vt:i4>296</vt:i4>
      </vt:variant>
      <vt:variant>
        <vt:i4>0</vt:i4>
      </vt:variant>
      <vt:variant>
        <vt:i4>5</vt:i4>
      </vt:variant>
      <vt:variant>
        <vt:lpwstr/>
      </vt:variant>
      <vt:variant>
        <vt:lpwstr>_Toc41472143</vt:lpwstr>
      </vt:variant>
      <vt:variant>
        <vt:i4>1179702</vt:i4>
      </vt:variant>
      <vt:variant>
        <vt:i4>290</vt:i4>
      </vt:variant>
      <vt:variant>
        <vt:i4>0</vt:i4>
      </vt:variant>
      <vt:variant>
        <vt:i4>5</vt:i4>
      </vt:variant>
      <vt:variant>
        <vt:lpwstr/>
      </vt:variant>
      <vt:variant>
        <vt:lpwstr>_Toc41472142</vt:lpwstr>
      </vt:variant>
      <vt:variant>
        <vt:i4>1114166</vt:i4>
      </vt:variant>
      <vt:variant>
        <vt:i4>284</vt:i4>
      </vt:variant>
      <vt:variant>
        <vt:i4>0</vt:i4>
      </vt:variant>
      <vt:variant>
        <vt:i4>5</vt:i4>
      </vt:variant>
      <vt:variant>
        <vt:lpwstr/>
      </vt:variant>
      <vt:variant>
        <vt:lpwstr>_Toc41472141</vt:lpwstr>
      </vt:variant>
      <vt:variant>
        <vt:i4>1048630</vt:i4>
      </vt:variant>
      <vt:variant>
        <vt:i4>278</vt:i4>
      </vt:variant>
      <vt:variant>
        <vt:i4>0</vt:i4>
      </vt:variant>
      <vt:variant>
        <vt:i4>5</vt:i4>
      </vt:variant>
      <vt:variant>
        <vt:lpwstr/>
      </vt:variant>
      <vt:variant>
        <vt:lpwstr>_Toc41472140</vt:lpwstr>
      </vt:variant>
      <vt:variant>
        <vt:i4>1638449</vt:i4>
      </vt:variant>
      <vt:variant>
        <vt:i4>272</vt:i4>
      </vt:variant>
      <vt:variant>
        <vt:i4>0</vt:i4>
      </vt:variant>
      <vt:variant>
        <vt:i4>5</vt:i4>
      </vt:variant>
      <vt:variant>
        <vt:lpwstr/>
      </vt:variant>
      <vt:variant>
        <vt:lpwstr>_Toc41472139</vt:lpwstr>
      </vt:variant>
      <vt:variant>
        <vt:i4>1572913</vt:i4>
      </vt:variant>
      <vt:variant>
        <vt:i4>266</vt:i4>
      </vt:variant>
      <vt:variant>
        <vt:i4>0</vt:i4>
      </vt:variant>
      <vt:variant>
        <vt:i4>5</vt:i4>
      </vt:variant>
      <vt:variant>
        <vt:lpwstr/>
      </vt:variant>
      <vt:variant>
        <vt:lpwstr>_Toc41472138</vt:lpwstr>
      </vt:variant>
      <vt:variant>
        <vt:i4>1507377</vt:i4>
      </vt:variant>
      <vt:variant>
        <vt:i4>260</vt:i4>
      </vt:variant>
      <vt:variant>
        <vt:i4>0</vt:i4>
      </vt:variant>
      <vt:variant>
        <vt:i4>5</vt:i4>
      </vt:variant>
      <vt:variant>
        <vt:lpwstr/>
      </vt:variant>
      <vt:variant>
        <vt:lpwstr>_Toc41472137</vt:lpwstr>
      </vt:variant>
      <vt:variant>
        <vt:i4>1441841</vt:i4>
      </vt:variant>
      <vt:variant>
        <vt:i4>254</vt:i4>
      </vt:variant>
      <vt:variant>
        <vt:i4>0</vt:i4>
      </vt:variant>
      <vt:variant>
        <vt:i4>5</vt:i4>
      </vt:variant>
      <vt:variant>
        <vt:lpwstr/>
      </vt:variant>
      <vt:variant>
        <vt:lpwstr>_Toc41472136</vt:lpwstr>
      </vt:variant>
      <vt:variant>
        <vt:i4>1376305</vt:i4>
      </vt:variant>
      <vt:variant>
        <vt:i4>248</vt:i4>
      </vt:variant>
      <vt:variant>
        <vt:i4>0</vt:i4>
      </vt:variant>
      <vt:variant>
        <vt:i4>5</vt:i4>
      </vt:variant>
      <vt:variant>
        <vt:lpwstr/>
      </vt:variant>
      <vt:variant>
        <vt:lpwstr>_Toc41472135</vt:lpwstr>
      </vt:variant>
      <vt:variant>
        <vt:i4>1310769</vt:i4>
      </vt:variant>
      <vt:variant>
        <vt:i4>242</vt:i4>
      </vt:variant>
      <vt:variant>
        <vt:i4>0</vt:i4>
      </vt:variant>
      <vt:variant>
        <vt:i4>5</vt:i4>
      </vt:variant>
      <vt:variant>
        <vt:lpwstr/>
      </vt:variant>
      <vt:variant>
        <vt:lpwstr>_Toc41472134</vt:lpwstr>
      </vt:variant>
      <vt:variant>
        <vt:i4>1245233</vt:i4>
      </vt:variant>
      <vt:variant>
        <vt:i4>236</vt:i4>
      </vt:variant>
      <vt:variant>
        <vt:i4>0</vt:i4>
      </vt:variant>
      <vt:variant>
        <vt:i4>5</vt:i4>
      </vt:variant>
      <vt:variant>
        <vt:lpwstr/>
      </vt:variant>
      <vt:variant>
        <vt:lpwstr>_Toc41472133</vt:lpwstr>
      </vt:variant>
      <vt:variant>
        <vt:i4>1179697</vt:i4>
      </vt:variant>
      <vt:variant>
        <vt:i4>230</vt:i4>
      </vt:variant>
      <vt:variant>
        <vt:i4>0</vt:i4>
      </vt:variant>
      <vt:variant>
        <vt:i4>5</vt:i4>
      </vt:variant>
      <vt:variant>
        <vt:lpwstr/>
      </vt:variant>
      <vt:variant>
        <vt:lpwstr>_Toc41472132</vt:lpwstr>
      </vt:variant>
      <vt:variant>
        <vt:i4>1114161</vt:i4>
      </vt:variant>
      <vt:variant>
        <vt:i4>224</vt:i4>
      </vt:variant>
      <vt:variant>
        <vt:i4>0</vt:i4>
      </vt:variant>
      <vt:variant>
        <vt:i4>5</vt:i4>
      </vt:variant>
      <vt:variant>
        <vt:lpwstr/>
      </vt:variant>
      <vt:variant>
        <vt:lpwstr>_Toc41472131</vt:lpwstr>
      </vt:variant>
      <vt:variant>
        <vt:i4>1048625</vt:i4>
      </vt:variant>
      <vt:variant>
        <vt:i4>218</vt:i4>
      </vt:variant>
      <vt:variant>
        <vt:i4>0</vt:i4>
      </vt:variant>
      <vt:variant>
        <vt:i4>5</vt:i4>
      </vt:variant>
      <vt:variant>
        <vt:lpwstr/>
      </vt:variant>
      <vt:variant>
        <vt:lpwstr>_Toc41472130</vt:lpwstr>
      </vt:variant>
      <vt:variant>
        <vt:i4>1638448</vt:i4>
      </vt:variant>
      <vt:variant>
        <vt:i4>212</vt:i4>
      </vt:variant>
      <vt:variant>
        <vt:i4>0</vt:i4>
      </vt:variant>
      <vt:variant>
        <vt:i4>5</vt:i4>
      </vt:variant>
      <vt:variant>
        <vt:lpwstr/>
      </vt:variant>
      <vt:variant>
        <vt:lpwstr>_Toc41472129</vt:lpwstr>
      </vt:variant>
      <vt:variant>
        <vt:i4>1572912</vt:i4>
      </vt:variant>
      <vt:variant>
        <vt:i4>206</vt:i4>
      </vt:variant>
      <vt:variant>
        <vt:i4>0</vt:i4>
      </vt:variant>
      <vt:variant>
        <vt:i4>5</vt:i4>
      </vt:variant>
      <vt:variant>
        <vt:lpwstr/>
      </vt:variant>
      <vt:variant>
        <vt:lpwstr>_Toc41472128</vt:lpwstr>
      </vt:variant>
      <vt:variant>
        <vt:i4>1507376</vt:i4>
      </vt:variant>
      <vt:variant>
        <vt:i4>200</vt:i4>
      </vt:variant>
      <vt:variant>
        <vt:i4>0</vt:i4>
      </vt:variant>
      <vt:variant>
        <vt:i4>5</vt:i4>
      </vt:variant>
      <vt:variant>
        <vt:lpwstr/>
      </vt:variant>
      <vt:variant>
        <vt:lpwstr>_Toc41472127</vt:lpwstr>
      </vt:variant>
      <vt:variant>
        <vt:i4>1441840</vt:i4>
      </vt:variant>
      <vt:variant>
        <vt:i4>194</vt:i4>
      </vt:variant>
      <vt:variant>
        <vt:i4>0</vt:i4>
      </vt:variant>
      <vt:variant>
        <vt:i4>5</vt:i4>
      </vt:variant>
      <vt:variant>
        <vt:lpwstr/>
      </vt:variant>
      <vt:variant>
        <vt:lpwstr>_Toc41472126</vt:lpwstr>
      </vt:variant>
      <vt:variant>
        <vt:i4>1376304</vt:i4>
      </vt:variant>
      <vt:variant>
        <vt:i4>188</vt:i4>
      </vt:variant>
      <vt:variant>
        <vt:i4>0</vt:i4>
      </vt:variant>
      <vt:variant>
        <vt:i4>5</vt:i4>
      </vt:variant>
      <vt:variant>
        <vt:lpwstr/>
      </vt:variant>
      <vt:variant>
        <vt:lpwstr>_Toc41472125</vt:lpwstr>
      </vt:variant>
      <vt:variant>
        <vt:i4>1310768</vt:i4>
      </vt:variant>
      <vt:variant>
        <vt:i4>182</vt:i4>
      </vt:variant>
      <vt:variant>
        <vt:i4>0</vt:i4>
      </vt:variant>
      <vt:variant>
        <vt:i4>5</vt:i4>
      </vt:variant>
      <vt:variant>
        <vt:lpwstr/>
      </vt:variant>
      <vt:variant>
        <vt:lpwstr>_Toc41472124</vt:lpwstr>
      </vt:variant>
      <vt:variant>
        <vt:i4>1245232</vt:i4>
      </vt:variant>
      <vt:variant>
        <vt:i4>176</vt:i4>
      </vt:variant>
      <vt:variant>
        <vt:i4>0</vt:i4>
      </vt:variant>
      <vt:variant>
        <vt:i4>5</vt:i4>
      </vt:variant>
      <vt:variant>
        <vt:lpwstr/>
      </vt:variant>
      <vt:variant>
        <vt:lpwstr>_Toc41472123</vt:lpwstr>
      </vt:variant>
      <vt:variant>
        <vt:i4>1179696</vt:i4>
      </vt:variant>
      <vt:variant>
        <vt:i4>170</vt:i4>
      </vt:variant>
      <vt:variant>
        <vt:i4>0</vt:i4>
      </vt:variant>
      <vt:variant>
        <vt:i4>5</vt:i4>
      </vt:variant>
      <vt:variant>
        <vt:lpwstr/>
      </vt:variant>
      <vt:variant>
        <vt:lpwstr>_Toc41472122</vt:lpwstr>
      </vt:variant>
      <vt:variant>
        <vt:i4>1114160</vt:i4>
      </vt:variant>
      <vt:variant>
        <vt:i4>164</vt:i4>
      </vt:variant>
      <vt:variant>
        <vt:i4>0</vt:i4>
      </vt:variant>
      <vt:variant>
        <vt:i4>5</vt:i4>
      </vt:variant>
      <vt:variant>
        <vt:lpwstr/>
      </vt:variant>
      <vt:variant>
        <vt:lpwstr>_Toc41472121</vt:lpwstr>
      </vt:variant>
      <vt:variant>
        <vt:i4>1048624</vt:i4>
      </vt:variant>
      <vt:variant>
        <vt:i4>158</vt:i4>
      </vt:variant>
      <vt:variant>
        <vt:i4>0</vt:i4>
      </vt:variant>
      <vt:variant>
        <vt:i4>5</vt:i4>
      </vt:variant>
      <vt:variant>
        <vt:lpwstr/>
      </vt:variant>
      <vt:variant>
        <vt:lpwstr>_Toc41472120</vt:lpwstr>
      </vt:variant>
      <vt:variant>
        <vt:i4>1638451</vt:i4>
      </vt:variant>
      <vt:variant>
        <vt:i4>152</vt:i4>
      </vt:variant>
      <vt:variant>
        <vt:i4>0</vt:i4>
      </vt:variant>
      <vt:variant>
        <vt:i4>5</vt:i4>
      </vt:variant>
      <vt:variant>
        <vt:lpwstr/>
      </vt:variant>
      <vt:variant>
        <vt:lpwstr>_Toc41472119</vt:lpwstr>
      </vt:variant>
      <vt:variant>
        <vt:i4>1572915</vt:i4>
      </vt:variant>
      <vt:variant>
        <vt:i4>146</vt:i4>
      </vt:variant>
      <vt:variant>
        <vt:i4>0</vt:i4>
      </vt:variant>
      <vt:variant>
        <vt:i4>5</vt:i4>
      </vt:variant>
      <vt:variant>
        <vt:lpwstr/>
      </vt:variant>
      <vt:variant>
        <vt:lpwstr>_Toc41472118</vt:lpwstr>
      </vt:variant>
      <vt:variant>
        <vt:i4>1507379</vt:i4>
      </vt:variant>
      <vt:variant>
        <vt:i4>140</vt:i4>
      </vt:variant>
      <vt:variant>
        <vt:i4>0</vt:i4>
      </vt:variant>
      <vt:variant>
        <vt:i4>5</vt:i4>
      </vt:variant>
      <vt:variant>
        <vt:lpwstr/>
      </vt:variant>
      <vt:variant>
        <vt:lpwstr>_Toc41472117</vt:lpwstr>
      </vt:variant>
      <vt:variant>
        <vt:i4>1441843</vt:i4>
      </vt:variant>
      <vt:variant>
        <vt:i4>134</vt:i4>
      </vt:variant>
      <vt:variant>
        <vt:i4>0</vt:i4>
      </vt:variant>
      <vt:variant>
        <vt:i4>5</vt:i4>
      </vt:variant>
      <vt:variant>
        <vt:lpwstr/>
      </vt:variant>
      <vt:variant>
        <vt:lpwstr>_Toc41472116</vt:lpwstr>
      </vt:variant>
      <vt:variant>
        <vt:i4>1376307</vt:i4>
      </vt:variant>
      <vt:variant>
        <vt:i4>128</vt:i4>
      </vt:variant>
      <vt:variant>
        <vt:i4>0</vt:i4>
      </vt:variant>
      <vt:variant>
        <vt:i4>5</vt:i4>
      </vt:variant>
      <vt:variant>
        <vt:lpwstr/>
      </vt:variant>
      <vt:variant>
        <vt:lpwstr>_Toc41472115</vt:lpwstr>
      </vt:variant>
      <vt:variant>
        <vt:i4>1310771</vt:i4>
      </vt:variant>
      <vt:variant>
        <vt:i4>122</vt:i4>
      </vt:variant>
      <vt:variant>
        <vt:i4>0</vt:i4>
      </vt:variant>
      <vt:variant>
        <vt:i4>5</vt:i4>
      </vt:variant>
      <vt:variant>
        <vt:lpwstr/>
      </vt:variant>
      <vt:variant>
        <vt:lpwstr>_Toc41472114</vt:lpwstr>
      </vt:variant>
      <vt:variant>
        <vt:i4>1245235</vt:i4>
      </vt:variant>
      <vt:variant>
        <vt:i4>116</vt:i4>
      </vt:variant>
      <vt:variant>
        <vt:i4>0</vt:i4>
      </vt:variant>
      <vt:variant>
        <vt:i4>5</vt:i4>
      </vt:variant>
      <vt:variant>
        <vt:lpwstr/>
      </vt:variant>
      <vt:variant>
        <vt:lpwstr>_Toc41472113</vt:lpwstr>
      </vt:variant>
      <vt:variant>
        <vt:i4>1179699</vt:i4>
      </vt:variant>
      <vt:variant>
        <vt:i4>110</vt:i4>
      </vt:variant>
      <vt:variant>
        <vt:i4>0</vt:i4>
      </vt:variant>
      <vt:variant>
        <vt:i4>5</vt:i4>
      </vt:variant>
      <vt:variant>
        <vt:lpwstr/>
      </vt:variant>
      <vt:variant>
        <vt:lpwstr>_Toc41472112</vt:lpwstr>
      </vt:variant>
      <vt:variant>
        <vt:i4>1114163</vt:i4>
      </vt:variant>
      <vt:variant>
        <vt:i4>104</vt:i4>
      </vt:variant>
      <vt:variant>
        <vt:i4>0</vt:i4>
      </vt:variant>
      <vt:variant>
        <vt:i4>5</vt:i4>
      </vt:variant>
      <vt:variant>
        <vt:lpwstr/>
      </vt:variant>
      <vt:variant>
        <vt:lpwstr>_Toc41472111</vt:lpwstr>
      </vt:variant>
      <vt:variant>
        <vt:i4>1048627</vt:i4>
      </vt:variant>
      <vt:variant>
        <vt:i4>98</vt:i4>
      </vt:variant>
      <vt:variant>
        <vt:i4>0</vt:i4>
      </vt:variant>
      <vt:variant>
        <vt:i4>5</vt:i4>
      </vt:variant>
      <vt:variant>
        <vt:lpwstr/>
      </vt:variant>
      <vt:variant>
        <vt:lpwstr>_Toc41472110</vt:lpwstr>
      </vt:variant>
      <vt:variant>
        <vt:i4>1638450</vt:i4>
      </vt:variant>
      <vt:variant>
        <vt:i4>92</vt:i4>
      </vt:variant>
      <vt:variant>
        <vt:i4>0</vt:i4>
      </vt:variant>
      <vt:variant>
        <vt:i4>5</vt:i4>
      </vt:variant>
      <vt:variant>
        <vt:lpwstr/>
      </vt:variant>
      <vt:variant>
        <vt:lpwstr>_Toc41472109</vt:lpwstr>
      </vt:variant>
      <vt:variant>
        <vt:i4>1572914</vt:i4>
      </vt:variant>
      <vt:variant>
        <vt:i4>86</vt:i4>
      </vt:variant>
      <vt:variant>
        <vt:i4>0</vt:i4>
      </vt:variant>
      <vt:variant>
        <vt:i4>5</vt:i4>
      </vt:variant>
      <vt:variant>
        <vt:lpwstr/>
      </vt:variant>
      <vt:variant>
        <vt:lpwstr>_Toc41472108</vt:lpwstr>
      </vt:variant>
      <vt:variant>
        <vt:i4>1507378</vt:i4>
      </vt:variant>
      <vt:variant>
        <vt:i4>80</vt:i4>
      </vt:variant>
      <vt:variant>
        <vt:i4>0</vt:i4>
      </vt:variant>
      <vt:variant>
        <vt:i4>5</vt:i4>
      </vt:variant>
      <vt:variant>
        <vt:lpwstr/>
      </vt:variant>
      <vt:variant>
        <vt:lpwstr>_Toc41472107</vt:lpwstr>
      </vt:variant>
      <vt:variant>
        <vt:i4>1441842</vt:i4>
      </vt:variant>
      <vt:variant>
        <vt:i4>74</vt:i4>
      </vt:variant>
      <vt:variant>
        <vt:i4>0</vt:i4>
      </vt:variant>
      <vt:variant>
        <vt:i4>5</vt:i4>
      </vt:variant>
      <vt:variant>
        <vt:lpwstr/>
      </vt:variant>
      <vt:variant>
        <vt:lpwstr>_Toc41472106</vt:lpwstr>
      </vt:variant>
      <vt:variant>
        <vt:i4>1376306</vt:i4>
      </vt:variant>
      <vt:variant>
        <vt:i4>68</vt:i4>
      </vt:variant>
      <vt:variant>
        <vt:i4>0</vt:i4>
      </vt:variant>
      <vt:variant>
        <vt:i4>5</vt:i4>
      </vt:variant>
      <vt:variant>
        <vt:lpwstr/>
      </vt:variant>
      <vt:variant>
        <vt:lpwstr>_Toc41472105</vt:lpwstr>
      </vt:variant>
      <vt:variant>
        <vt:i4>1310770</vt:i4>
      </vt:variant>
      <vt:variant>
        <vt:i4>62</vt:i4>
      </vt:variant>
      <vt:variant>
        <vt:i4>0</vt:i4>
      </vt:variant>
      <vt:variant>
        <vt:i4>5</vt:i4>
      </vt:variant>
      <vt:variant>
        <vt:lpwstr/>
      </vt:variant>
      <vt:variant>
        <vt:lpwstr>_Toc41472104</vt:lpwstr>
      </vt:variant>
      <vt:variant>
        <vt:i4>1245234</vt:i4>
      </vt:variant>
      <vt:variant>
        <vt:i4>56</vt:i4>
      </vt:variant>
      <vt:variant>
        <vt:i4>0</vt:i4>
      </vt:variant>
      <vt:variant>
        <vt:i4>5</vt:i4>
      </vt:variant>
      <vt:variant>
        <vt:lpwstr/>
      </vt:variant>
      <vt:variant>
        <vt:lpwstr>_Toc41472103</vt:lpwstr>
      </vt:variant>
      <vt:variant>
        <vt:i4>1179698</vt:i4>
      </vt:variant>
      <vt:variant>
        <vt:i4>50</vt:i4>
      </vt:variant>
      <vt:variant>
        <vt:i4>0</vt:i4>
      </vt:variant>
      <vt:variant>
        <vt:i4>5</vt:i4>
      </vt:variant>
      <vt:variant>
        <vt:lpwstr/>
      </vt:variant>
      <vt:variant>
        <vt:lpwstr>_Toc41472102</vt:lpwstr>
      </vt:variant>
      <vt:variant>
        <vt:i4>1114162</vt:i4>
      </vt:variant>
      <vt:variant>
        <vt:i4>44</vt:i4>
      </vt:variant>
      <vt:variant>
        <vt:i4>0</vt:i4>
      </vt:variant>
      <vt:variant>
        <vt:i4>5</vt:i4>
      </vt:variant>
      <vt:variant>
        <vt:lpwstr/>
      </vt:variant>
      <vt:variant>
        <vt:lpwstr>_Toc41472101</vt:lpwstr>
      </vt:variant>
      <vt:variant>
        <vt:i4>1048626</vt:i4>
      </vt:variant>
      <vt:variant>
        <vt:i4>38</vt:i4>
      </vt:variant>
      <vt:variant>
        <vt:i4>0</vt:i4>
      </vt:variant>
      <vt:variant>
        <vt:i4>5</vt:i4>
      </vt:variant>
      <vt:variant>
        <vt:lpwstr/>
      </vt:variant>
      <vt:variant>
        <vt:lpwstr>_Toc41472100</vt:lpwstr>
      </vt:variant>
      <vt:variant>
        <vt:i4>1572923</vt:i4>
      </vt:variant>
      <vt:variant>
        <vt:i4>32</vt:i4>
      </vt:variant>
      <vt:variant>
        <vt:i4>0</vt:i4>
      </vt:variant>
      <vt:variant>
        <vt:i4>5</vt:i4>
      </vt:variant>
      <vt:variant>
        <vt:lpwstr/>
      </vt:variant>
      <vt:variant>
        <vt:lpwstr>_Toc41472099</vt:lpwstr>
      </vt:variant>
      <vt:variant>
        <vt:i4>1638459</vt:i4>
      </vt:variant>
      <vt:variant>
        <vt:i4>26</vt:i4>
      </vt:variant>
      <vt:variant>
        <vt:i4>0</vt:i4>
      </vt:variant>
      <vt:variant>
        <vt:i4>5</vt:i4>
      </vt:variant>
      <vt:variant>
        <vt:lpwstr/>
      </vt:variant>
      <vt:variant>
        <vt:lpwstr>_Toc41472098</vt:lpwstr>
      </vt:variant>
      <vt:variant>
        <vt:i4>1441851</vt:i4>
      </vt:variant>
      <vt:variant>
        <vt:i4>20</vt:i4>
      </vt:variant>
      <vt:variant>
        <vt:i4>0</vt:i4>
      </vt:variant>
      <vt:variant>
        <vt:i4>5</vt:i4>
      </vt:variant>
      <vt:variant>
        <vt:lpwstr/>
      </vt:variant>
      <vt:variant>
        <vt:lpwstr>_Toc41472097</vt:lpwstr>
      </vt:variant>
      <vt:variant>
        <vt:i4>6094939</vt:i4>
      </vt:variant>
      <vt:variant>
        <vt:i4>15</vt:i4>
      </vt:variant>
      <vt:variant>
        <vt:i4>0</vt:i4>
      </vt:variant>
      <vt:variant>
        <vt:i4>5</vt:i4>
      </vt:variant>
      <vt:variant>
        <vt:lpwstr>http://www.promitheus.gov.gr/</vt:lpwstr>
      </vt:variant>
      <vt:variant>
        <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6094939</vt:i4>
      </vt:variant>
      <vt:variant>
        <vt:i4>3</vt:i4>
      </vt:variant>
      <vt:variant>
        <vt:i4>0</vt:i4>
      </vt:variant>
      <vt:variant>
        <vt:i4>5</vt:i4>
      </vt:variant>
      <vt:variant>
        <vt:lpwstr>http://www.promitheus.gov.gr/</vt:lpwstr>
      </vt:variant>
      <vt:variant>
        <vt:lpwstr/>
      </vt:variant>
      <vt:variant>
        <vt:i4>3211350</vt:i4>
      </vt:variant>
      <vt:variant>
        <vt:i4>0</vt:i4>
      </vt:variant>
      <vt:variant>
        <vt:i4>0</vt:i4>
      </vt:variant>
      <vt:variant>
        <vt:i4>5</vt:i4>
      </vt:variant>
      <vt:variant>
        <vt:lpwstr>mailto:k.lirakos@mindigital.gr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ΜΑΡΙΑ ΜΠΟΥΡΔΑΝΙΩΤΗ</cp:lastModifiedBy>
  <cp:revision>9</cp:revision>
  <cp:lastPrinted>2020-06-02T04:42:00Z</cp:lastPrinted>
  <dcterms:created xsi:type="dcterms:W3CDTF">2020-09-17T11:01:00Z</dcterms:created>
  <dcterms:modified xsi:type="dcterms:W3CDTF">2020-09-21T05:30:00Z</dcterms:modified>
</cp:coreProperties>
</file>